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9225" w14:textId="67066B29" w:rsidR="00200E37" w:rsidRDefault="00200E37" w:rsidP="00200E37">
      <w:pPr>
        <w:jc w:val="center"/>
        <w:rPr>
          <w:rFonts w:ascii="Times New Roman" w:eastAsiaTheme="minorEastAsia" w:hAnsi="Times New Roman" w:cs="Times New Roman"/>
          <w:b/>
          <w:bCs/>
          <w:sz w:val="28"/>
          <w:szCs w:val="28"/>
        </w:rPr>
      </w:pPr>
      <w:r w:rsidRPr="003222E8">
        <w:rPr>
          <w:rFonts w:ascii="Times New Roman" w:eastAsiaTheme="minorEastAsia" w:hAnsi="Times New Roman" w:cs="Times New Roman"/>
          <w:b/>
          <w:bCs/>
          <w:sz w:val="28"/>
          <w:szCs w:val="28"/>
          <w:lang w:val="uk-UA"/>
        </w:rPr>
        <w:t>Лекція</w:t>
      </w:r>
      <w:r w:rsidRPr="003222E8">
        <w:rPr>
          <w:rFonts w:ascii="Times New Roman" w:eastAsiaTheme="minorEastAsia" w:hAnsi="Times New Roman" w:cs="Times New Roman"/>
          <w:b/>
          <w:bCs/>
          <w:sz w:val="28"/>
          <w:szCs w:val="28"/>
        </w:rPr>
        <w:t xml:space="preserve"> 5</w:t>
      </w:r>
    </w:p>
    <w:p w14:paraId="7C49FDCD" w14:textId="71B12738" w:rsidR="0020184E" w:rsidRPr="0020184E" w:rsidRDefault="0020184E" w:rsidP="00200E37">
      <w:pPr>
        <w:jc w:val="center"/>
        <w:rPr>
          <w:rFonts w:ascii="Times New Roman" w:eastAsiaTheme="minorEastAsia" w:hAnsi="Times New Roman" w:cs="Times New Roman"/>
          <w:b/>
          <w:bCs/>
          <w:sz w:val="28"/>
          <w:szCs w:val="28"/>
          <w:lang w:val="uk-UA"/>
        </w:rPr>
      </w:pPr>
      <w:r>
        <w:rPr>
          <w:rFonts w:ascii="Times New Roman" w:eastAsiaTheme="minorEastAsia" w:hAnsi="Times New Roman" w:cs="Times New Roman"/>
          <w:b/>
          <w:bCs/>
          <w:sz w:val="28"/>
          <w:szCs w:val="28"/>
          <w:lang w:val="uk-UA"/>
        </w:rPr>
        <w:t>ФОТОХІМІЧНІ ПРОЦЕСИ</w:t>
      </w:r>
    </w:p>
    <w:p w14:paraId="5A2C0F57" w14:textId="216D904C" w:rsidR="00926B67" w:rsidRDefault="00926B67" w:rsidP="00926B67">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Для того, щоб визначити міру збитку, що завдається навколишньому природному середовищу в результаті скидання в нього різноманітних речовин, необхідно знати шляхи їхнього поширення і токсикологічні ефекти. Це неможливо вирішити без уміння визначати ті похідні сполуки, що можуть утворитися в першу чергу в природних умовах.</w:t>
      </w:r>
    </w:p>
    <w:p w14:paraId="70248322" w14:textId="5B07ED6B" w:rsidR="003222E8" w:rsidRPr="00DE5322" w:rsidRDefault="00DE5322" w:rsidP="00926B67">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Серед можливих хімічних процесів перетворення речовин в</w:t>
      </w:r>
      <w:r w:rsidRPr="00DE532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природному середовищі важливу роль відіграють фотохімічні процеси. Як відомо, світло має двоїсту корпускулярно-хвильову природу: з одного боку має хвильові властивості (інтерференція, дифракція, поляризація), а з іншого боку є потоком часток – фотонів. </w:t>
      </w:r>
    </w:p>
    <w:p w14:paraId="724D6F5A" w14:textId="4035EF27" w:rsidR="00200E37" w:rsidRDefault="00200E37" w:rsidP="003222E8">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Енергія фотона </w:t>
      </w:r>
      <w:r w:rsidRPr="00200E37">
        <w:rPr>
          <w:rFonts w:ascii="Times New Roman" w:eastAsiaTheme="minorEastAsia" w:hAnsi="Times New Roman" w:cs="Times New Roman"/>
          <w:i/>
          <w:sz w:val="28"/>
          <w:szCs w:val="28"/>
          <w:lang w:val="en-US"/>
        </w:rPr>
        <w:t>w</w:t>
      </w:r>
      <w:r w:rsidRPr="00200E3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uk-UA"/>
        </w:rPr>
        <w:t>визначається як:</w:t>
      </w:r>
    </w:p>
    <w:p w14:paraId="1FB5CEB3" w14:textId="39840322" w:rsidR="00200E37" w:rsidRPr="00200E37" w:rsidRDefault="00200E37" w:rsidP="003222E8">
      <w:pPr>
        <w:jc w:val="right"/>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uk-UA"/>
          </w:rPr>
          <m:t>w=h∙ν</m:t>
        </m:r>
      </m:oMath>
      <w:r w:rsidRPr="00200E37">
        <w:rPr>
          <w:rFonts w:ascii="Times New Roman" w:eastAsiaTheme="minorEastAsia" w:hAnsi="Times New Roman" w:cs="Times New Roman"/>
          <w:sz w:val="28"/>
          <w:szCs w:val="28"/>
        </w:rPr>
        <w:t xml:space="preserve"> </w:t>
      </w:r>
      <w:r w:rsidR="003222E8">
        <w:rPr>
          <w:rFonts w:ascii="Times New Roman" w:eastAsiaTheme="minorEastAsia" w:hAnsi="Times New Roman" w:cs="Times New Roman"/>
          <w:sz w:val="28"/>
          <w:szCs w:val="28"/>
          <w:lang w:val="uk-UA"/>
        </w:rPr>
        <w:t xml:space="preserve">                                                   </w:t>
      </w:r>
      <w:r w:rsidRPr="00200E37">
        <w:rPr>
          <w:rFonts w:ascii="Times New Roman" w:eastAsiaTheme="minorEastAsia" w:hAnsi="Times New Roman" w:cs="Times New Roman"/>
          <w:sz w:val="28"/>
          <w:szCs w:val="28"/>
        </w:rPr>
        <w:t xml:space="preserve"> (5.1)</w:t>
      </w:r>
    </w:p>
    <w:p w14:paraId="1CC77E60" w14:textId="4664ADF5" w:rsidR="00200E37" w:rsidRDefault="00200E37" w:rsidP="00200E37">
      <w:pPr>
        <w:rPr>
          <w:rFonts w:ascii="Times New Roman" w:eastAsiaTheme="minorEastAsia" w:hAnsi="Times New Roman" w:cs="Times New Roman"/>
          <w:sz w:val="28"/>
          <w:szCs w:val="28"/>
          <w:lang w:val="uk-UA"/>
        </w:rPr>
      </w:pPr>
      <w:r w:rsidRPr="003222E8">
        <w:rPr>
          <w:rFonts w:ascii="Times New Roman" w:eastAsiaTheme="minorEastAsia" w:hAnsi="Times New Roman" w:cs="Times New Roman"/>
          <w:i/>
          <w:iCs/>
          <w:sz w:val="28"/>
          <w:szCs w:val="28"/>
          <w:lang w:val="en-US"/>
        </w:rPr>
        <w:t>w</w:t>
      </w:r>
      <w:r w:rsidRPr="00200E37">
        <w:rPr>
          <w:rFonts w:ascii="Times New Roman" w:eastAsiaTheme="minorEastAsia" w:hAnsi="Times New Roman" w:cs="Times New Roman"/>
          <w:sz w:val="28"/>
          <w:szCs w:val="28"/>
        </w:rPr>
        <w:t xml:space="preserve"> – </w:t>
      </w:r>
      <w:proofErr w:type="spellStart"/>
      <w:r>
        <w:rPr>
          <w:rFonts w:ascii="Times New Roman" w:eastAsiaTheme="minorEastAsia" w:hAnsi="Times New Roman" w:cs="Times New Roman"/>
          <w:sz w:val="28"/>
          <w:szCs w:val="28"/>
        </w:rPr>
        <w:t>енерг</w:t>
      </w:r>
      <w:proofErr w:type="spellEnd"/>
      <w:r>
        <w:rPr>
          <w:rFonts w:ascii="Times New Roman" w:eastAsiaTheme="minorEastAsia" w:hAnsi="Times New Roman" w:cs="Times New Roman"/>
          <w:sz w:val="28"/>
          <w:szCs w:val="28"/>
          <w:lang w:val="uk-UA"/>
        </w:rPr>
        <w:t>і</w:t>
      </w:r>
      <w:r>
        <w:rPr>
          <w:rFonts w:ascii="Times New Roman" w:eastAsiaTheme="minorEastAsia" w:hAnsi="Times New Roman" w:cs="Times New Roman"/>
          <w:sz w:val="28"/>
          <w:szCs w:val="28"/>
        </w:rPr>
        <w:t>я фотона;</w:t>
      </w:r>
      <w:r>
        <w:rPr>
          <w:rFonts w:ascii="Times New Roman" w:eastAsiaTheme="minorEastAsia" w:hAnsi="Times New Roman" w:cs="Times New Roman"/>
          <w:sz w:val="28"/>
          <w:szCs w:val="28"/>
          <w:lang w:val="uk-UA"/>
        </w:rPr>
        <w:t xml:space="preserve"> </w:t>
      </w:r>
      <w:r w:rsidRPr="003222E8">
        <w:rPr>
          <w:rFonts w:ascii="Times New Roman" w:eastAsiaTheme="minorEastAsia" w:hAnsi="Times New Roman" w:cs="Times New Roman"/>
          <w:i/>
          <w:iCs/>
          <w:sz w:val="28"/>
          <w:szCs w:val="28"/>
          <w:lang w:val="en-US"/>
        </w:rPr>
        <w:t>h</w:t>
      </w:r>
      <w:r w:rsidRPr="00200E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стала Планка</w:t>
      </w:r>
      <w:r w:rsidR="00D82FAB">
        <w:rPr>
          <w:rFonts w:ascii="Times New Roman" w:eastAsiaTheme="minorEastAsia" w:hAnsi="Times New Roman" w:cs="Times New Roman"/>
          <w:sz w:val="28"/>
          <w:szCs w:val="28"/>
          <w:lang w:val="uk-UA"/>
        </w:rPr>
        <w:t xml:space="preserve">; </w:t>
      </w:r>
      <w:r w:rsidR="00D82FAB" w:rsidRPr="003222E8">
        <w:rPr>
          <w:rFonts w:ascii="Times New Roman" w:eastAsiaTheme="minorEastAsia" w:hAnsi="Times New Roman" w:cs="Times New Roman"/>
          <w:i/>
          <w:iCs/>
          <w:sz w:val="28"/>
          <w:szCs w:val="28"/>
          <w:lang w:val="uk-UA"/>
        </w:rPr>
        <w:t>ν</w:t>
      </w:r>
      <w:r w:rsidR="00D82FAB">
        <w:rPr>
          <w:rFonts w:ascii="Times New Roman" w:eastAsiaTheme="minorEastAsia" w:hAnsi="Times New Roman" w:cs="Times New Roman"/>
          <w:sz w:val="28"/>
          <w:szCs w:val="28"/>
          <w:lang w:val="uk-UA"/>
        </w:rPr>
        <w:t xml:space="preserve"> – частота електромагнітної хвилі.</w:t>
      </w:r>
    </w:p>
    <w:p w14:paraId="1F725803" w14:textId="07D5C371" w:rsidR="00DE5322" w:rsidRDefault="00DE5322" w:rsidP="00926B67">
      <w:pPr>
        <w:spacing w:after="0"/>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Сонячна радіація є джерелом енергії, що може викликати хімічні реакції.</w:t>
      </w:r>
    </w:p>
    <w:p w14:paraId="2EB77435" w14:textId="3CF89909" w:rsidR="00DE5322" w:rsidRDefault="00DE5322" w:rsidP="00926B67">
      <w:pPr>
        <w:spacing w:after="0"/>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Електромагнітне випромінювання взаємодіє з речовинами у широкому діапазоні енергій:</w:t>
      </w:r>
    </w:p>
    <w:p w14:paraId="7AEFEF83" w14:textId="1D0C5439" w:rsidR="0020184E" w:rsidRPr="0020184E" w:rsidRDefault="00DE5322" w:rsidP="00DE5322">
      <w:pPr>
        <w:pStyle w:val="a6"/>
        <w:numPr>
          <w:ilvl w:val="0"/>
          <w:numId w:val="4"/>
        </w:numPr>
        <w:rPr>
          <w:rFonts w:ascii="Times New Roman" w:eastAsiaTheme="minorEastAsia" w:hAnsi="Times New Roman" w:cs="Times New Roman"/>
          <w:sz w:val="28"/>
          <w:szCs w:val="28"/>
          <w:lang w:val="uk-UA"/>
        </w:rPr>
      </w:pPr>
      <w:r>
        <w:rPr>
          <w:rFonts w:ascii="Times New Roman" w:eastAsiaTheme="minorEastAsia" w:hAnsi="Times New Roman" w:cs="Times New Roman"/>
          <w:i/>
          <w:iCs/>
          <w:sz w:val="28"/>
          <w:szCs w:val="28"/>
          <w:lang w:val="uk-UA"/>
        </w:rPr>
        <w:t>Іонізуюче випромінювання (γ</w:t>
      </w:r>
      <w:r w:rsidR="0020184E">
        <w:rPr>
          <w:rFonts w:ascii="Times New Roman" w:eastAsiaTheme="minorEastAsia" w:hAnsi="Times New Roman" w:cs="Times New Roman"/>
          <w:i/>
          <w:iCs/>
          <w:sz w:val="28"/>
          <w:szCs w:val="28"/>
          <w:lang w:val="uk-UA"/>
        </w:rPr>
        <w:t xml:space="preserve"> і ре</w:t>
      </w:r>
      <w:r w:rsidR="0020315B">
        <w:rPr>
          <w:rFonts w:ascii="Times New Roman" w:eastAsiaTheme="minorEastAsia" w:hAnsi="Times New Roman" w:cs="Times New Roman"/>
          <w:i/>
          <w:iCs/>
          <w:sz w:val="28"/>
          <w:szCs w:val="28"/>
          <w:lang w:val="uk-UA"/>
        </w:rPr>
        <w:t>н</w:t>
      </w:r>
      <w:r w:rsidR="0020184E">
        <w:rPr>
          <w:rFonts w:ascii="Times New Roman" w:eastAsiaTheme="minorEastAsia" w:hAnsi="Times New Roman" w:cs="Times New Roman"/>
          <w:i/>
          <w:iCs/>
          <w:sz w:val="28"/>
          <w:szCs w:val="28"/>
          <w:lang w:val="uk-UA"/>
        </w:rPr>
        <w:t>тгенівські промені)</w:t>
      </w:r>
      <w:r w:rsidR="00EB5F6A">
        <w:rPr>
          <w:rFonts w:ascii="Times New Roman" w:eastAsiaTheme="minorEastAsia" w:hAnsi="Times New Roman" w:cs="Times New Roman"/>
          <w:sz w:val="28"/>
          <w:szCs w:val="28"/>
          <w:lang w:val="uk-UA"/>
        </w:rPr>
        <w:t>. Має достатню енергію, щоб вибити з молекул електрони з утворенням іонів</w:t>
      </w:r>
    </w:p>
    <w:p w14:paraId="7DD25FC2" w14:textId="282BE73F" w:rsidR="0020184E" w:rsidRPr="0020184E" w:rsidRDefault="0020184E" w:rsidP="00DE5322">
      <w:pPr>
        <w:pStyle w:val="a6"/>
        <w:numPr>
          <w:ilvl w:val="0"/>
          <w:numId w:val="4"/>
        </w:numPr>
        <w:rPr>
          <w:rFonts w:ascii="Times New Roman" w:eastAsiaTheme="minorEastAsia" w:hAnsi="Times New Roman" w:cs="Times New Roman"/>
          <w:sz w:val="28"/>
          <w:szCs w:val="28"/>
          <w:lang w:val="uk-UA"/>
        </w:rPr>
      </w:pPr>
      <w:r>
        <w:rPr>
          <w:rFonts w:ascii="Times New Roman" w:eastAsiaTheme="minorEastAsia" w:hAnsi="Times New Roman" w:cs="Times New Roman"/>
          <w:i/>
          <w:iCs/>
          <w:sz w:val="28"/>
          <w:szCs w:val="28"/>
          <w:lang w:val="uk-UA"/>
        </w:rPr>
        <w:t>Інфрачервоне випромінювання</w:t>
      </w:r>
      <w:r w:rsidR="00EB5F6A">
        <w:rPr>
          <w:rFonts w:ascii="Times New Roman" w:eastAsiaTheme="minorEastAsia" w:hAnsi="Times New Roman" w:cs="Times New Roman"/>
          <w:sz w:val="28"/>
          <w:szCs w:val="28"/>
          <w:lang w:val="uk-UA"/>
        </w:rPr>
        <w:t xml:space="preserve"> низької енергії при взаємодії з молекулами викликає коливальні і обертальні ефекти</w:t>
      </w:r>
    </w:p>
    <w:p w14:paraId="43E43242" w14:textId="3152BC08" w:rsidR="0020184E" w:rsidRPr="0020184E" w:rsidRDefault="0020184E" w:rsidP="00DE5322">
      <w:pPr>
        <w:pStyle w:val="a6"/>
        <w:numPr>
          <w:ilvl w:val="0"/>
          <w:numId w:val="4"/>
        </w:numPr>
        <w:rPr>
          <w:rFonts w:ascii="Times New Roman" w:eastAsiaTheme="minorEastAsia" w:hAnsi="Times New Roman" w:cs="Times New Roman"/>
          <w:sz w:val="28"/>
          <w:szCs w:val="28"/>
          <w:lang w:val="uk-UA"/>
        </w:rPr>
      </w:pPr>
      <w:r>
        <w:rPr>
          <w:rFonts w:ascii="Times New Roman" w:eastAsiaTheme="minorEastAsia" w:hAnsi="Times New Roman" w:cs="Times New Roman"/>
          <w:i/>
          <w:iCs/>
          <w:sz w:val="28"/>
          <w:szCs w:val="28"/>
          <w:lang w:val="uk-UA"/>
        </w:rPr>
        <w:t>Мікрохвильова радіація</w:t>
      </w:r>
      <w:r w:rsidR="00EB5F6A">
        <w:rPr>
          <w:rFonts w:ascii="Times New Roman" w:eastAsiaTheme="minorEastAsia" w:hAnsi="Times New Roman" w:cs="Times New Roman"/>
          <w:sz w:val="28"/>
          <w:szCs w:val="28"/>
          <w:lang w:val="uk-UA"/>
        </w:rPr>
        <w:t xml:space="preserve"> взаємодіє зі </w:t>
      </w:r>
      <w:proofErr w:type="spellStart"/>
      <w:r w:rsidR="00EB5F6A">
        <w:rPr>
          <w:rFonts w:ascii="Times New Roman" w:eastAsiaTheme="minorEastAsia" w:hAnsi="Times New Roman" w:cs="Times New Roman"/>
          <w:sz w:val="28"/>
          <w:szCs w:val="28"/>
          <w:lang w:val="uk-UA"/>
        </w:rPr>
        <w:t>спіном</w:t>
      </w:r>
      <w:proofErr w:type="spellEnd"/>
      <w:r w:rsidR="00EB5F6A">
        <w:rPr>
          <w:rFonts w:ascii="Times New Roman" w:eastAsiaTheme="minorEastAsia" w:hAnsi="Times New Roman" w:cs="Times New Roman"/>
          <w:sz w:val="28"/>
          <w:szCs w:val="28"/>
          <w:lang w:val="uk-UA"/>
        </w:rPr>
        <w:t xml:space="preserve"> ядра, даючи спектр ЯМР</w:t>
      </w:r>
      <w:r w:rsidR="00926B67">
        <w:rPr>
          <w:rFonts w:ascii="Times New Roman" w:eastAsiaTheme="minorEastAsia" w:hAnsi="Times New Roman" w:cs="Times New Roman"/>
          <w:sz w:val="28"/>
          <w:szCs w:val="28"/>
          <w:lang w:val="uk-UA"/>
        </w:rPr>
        <w:t xml:space="preserve"> (ядерного </w:t>
      </w:r>
      <w:r w:rsidR="00461966">
        <w:rPr>
          <w:rFonts w:ascii="Times New Roman" w:eastAsiaTheme="minorEastAsia" w:hAnsi="Times New Roman" w:cs="Times New Roman"/>
          <w:sz w:val="28"/>
          <w:szCs w:val="28"/>
          <w:lang w:val="uk-UA"/>
        </w:rPr>
        <w:t xml:space="preserve">магнітного </w:t>
      </w:r>
      <w:proofErr w:type="spellStart"/>
      <w:r w:rsidR="00461966">
        <w:rPr>
          <w:rFonts w:ascii="Times New Roman" w:eastAsiaTheme="minorEastAsia" w:hAnsi="Times New Roman" w:cs="Times New Roman"/>
          <w:sz w:val="28"/>
          <w:szCs w:val="28"/>
          <w:lang w:val="uk-UA"/>
        </w:rPr>
        <w:t>резонанса</w:t>
      </w:r>
      <w:proofErr w:type="spellEnd"/>
      <w:r w:rsidR="00461966">
        <w:rPr>
          <w:rFonts w:ascii="Times New Roman" w:eastAsiaTheme="minorEastAsia" w:hAnsi="Times New Roman" w:cs="Times New Roman"/>
          <w:sz w:val="28"/>
          <w:szCs w:val="28"/>
          <w:lang w:val="uk-UA"/>
        </w:rPr>
        <w:t>)</w:t>
      </w:r>
    </w:p>
    <w:p w14:paraId="2C47D815" w14:textId="1133757F" w:rsidR="00D82FAB" w:rsidRPr="00EB5F6A" w:rsidRDefault="0020184E" w:rsidP="00200E37">
      <w:pPr>
        <w:pStyle w:val="a6"/>
        <w:numPr>
          <w:ilvl w:val="0"/>
          <w:numId w:val="4"/>
        </w:numPr>
        <w:rPr>
          <w:rFonts w:ascii="Times New Roman" w:eastAsiaTheme="minorEastAsia" w:hAnsi="Times New Roman" w:cs="Times New Roman"/>
          <w:b/>
          <w:bCs/>
          <w:i/>
          <w:iCs/>
          <w:sz w:val="28"/>
          <w:szCs w:val="28"/>
          <w:lang w:val="uk-UA"/>
        </w:rPr>
      </w:pPr>
      <w:r w:rsidRPr="0020184E">
        <w:rPr>
          <w:rFonts w:ascii="Times New Roman" w:eastAsiaTheme="minorEastAsia" w:hAnsi="Times New Roman" w:cs="Times New Roman"/>
          <w:i/>
          <w:iCs/>
          <w:sz w:val="28"/>
          <w:szCs w:val="28"/>
          <w:lang w:val="uk-UA"/>
        </w:rPr>
        <w:t>Електромагнітне випромінювання в близькій ультрафіолетовій і видимій областях спектра</w:t>
      </w:r>
      <w:r>
        <w:rPr>
          <w:rFonts w:ascii="Times New Roman" w:eastAsiaTheme="minorEastAsia" w:hAnsi="Times New Roman" w:cs="Times New Roman"/>
          <w:i/>
          <w:iCs/>
          <w:sz w:val="28"/>
          <w:szCs w:val="28"/>
          <w:lang w:val="uk-UA"/>
        </w:rPr>
        <w:t xml:space="preserve"> </w:t>
      </w:r>
      <w:r>
        <w:rPr>
          <w:rFonts w:ascii="Times New Roman" w:eastAsiaTheme="minorEastAsia" w:hAnsi="Times New Roman" w:cs="Times New Roman"/>
          <w:sz w:val="28"/>
          <w:szCs w:val="28"/>
          <w:lang w:val="uk-UA"/>
        </w:rPr>
        <w:t>взаємодіє з електронами молекули</w:t>
      </w:r>
      <w:r w:rsidR="00DE5322" w:rsidRPr="0020184E">
        <w:rPr>
          <w:rFonts w:ascii="Times New Roman" w:eastAsiaTheme="minorEastAsia" w:hAnsi="Times New Roman" w:cs="Times New Roman"/>
          <w:i/>
          <w:iCs/>
          <w:sz w:val="28"/>
          <w:szCs w:val="28"/>
          <w:lang w:val="uk-UA"/>
        </w:rPr>
        <w:t xml:space="preserve">. </w:t>
      </w:r>
      <w:r w:rsidR="00D82FAB" w:rsidRPr="0020184E">
        <w:rPr>
          <w:rFonts w:ascii="Times New Roman" w:eastAsiaTheme="minorEastAsia" w:hAnsi="Times New Roman" w:cs="Times New Roman"/>
          <w:sz w:val="28"/>
          <w:szCs w:val="28"/>
          <w:lang w:val="uk-UA"/>
        </w:rPr>
        <w:t>Видима область спектра – 240 ÷ 700 нм</w:t>
      </w:r>
      <w:r>
        <w:rPr>
          <w:rFonts w:ascii="Times New Roman" w:eastAsiaTheme="minorEastAsia" w:hAnsi="Times New Roman" w:cs="Times New Roman"/>
          <w:sz w:val="28"/>
          <w:szCs w:val="28"/>
          <w:lang w:val="uk-UA"/>
        </w:rPr>
        <w:t>.</w:t>
      </w:r>
      <w:r w:rsidR="00EB5F6A">
        <w:rPr>
          <w:rFonts w:ascii="Times New Roman" w:eastAsiaTheme="minorEastAsia" w:hAnsi="Times New Roman" w:cs="Times New Roman"/>
          <w:sz w:val="28"/>
          <w:szCs w:val="28"/>
          <w:lang w:val="uk-UA"/>
        </w:rPr>
        <w:t xml:space="preserve"> Визначенням змін, викликаних взаємодією на цьому рівні, займається </w:t>
      </w:r>
      <w:r w:rsidR="00EB5F6A" w:rsidRPr="00EB5F6A">
        <w:rPr>
          <w:rFonts w:ascii="Times New Roman" w:eastAsiaTheme="minorEastAsia" w:hAnsi="Times New Roman" w:cs="Times New Roman"/>
          <w:b/>
          <w:bCs/>
          <w:i/>
          <w:iCs/>
          <w:sz w:val="28"/>
          <w:szCs w:val="28"/>
          <w:lang w:val="uk-UA"/>
        </w:rPr>
        <w:t>фотохімія</w:t>
      </w:r>
      <w:r w:rsidR="00EB5F6A">
        <w:rPr>
          <w:rFonts w:ascii="Times New Roman" w:eastAsiaTheme="minorEastAsia" w:hAnsi="Times New Roman" w:cs="Times New Roman"/>
          <w:b/>
          <w:bCs/>
          <w:i/>
          <w:iCs/>
          <w:sz w:val="28"/>
          <w:szCs w:val="28"/>
          <w:lang w:val="uk-UA"/>
        </w:rPr>
        <w:t>.</w:t>
      </w:r>
    </w:p>
    <w:p w14:paraId="5B3961BD" w14:textId="31457AF8" w:rsidR="00D82FAB" w:rsidRPr="00D82FAB" w:rsidRDefault="00D82FAB" w:rsidP="00200E37">
      <w:pPr>
        <w:rPr>
          <w:rFonts w:ascii="Times New Roman" w:eastAsiaTheme="minorEastAsia" w:hAnsi="Times New Roman" w:cs="Times New Roman"/>
          <w:sz w:val="28"/>
          <w:szCs w:val="28"/>
          <w:lang w:val="uk-UA"/>
        </w:rPr>
      </w:pPr>
    </w:p>
    <w:p w14:paraId="43676DC5" w14:textId="47CF83DA" w:rsidR="00B1357C" w:rsidRPr="006608FF" w:rsidRDefault="0020184E" w:rsidP="006608FF">
      <w:pPr>
        <w:jc w:val="center"/>
        <w:rPr>
          <w:rFonts w:ascii="Times New Roman" w:hAnsi="Times New Roman" w:cs="Times New Roman"/>
          <w:b/>
          <w:bCs/>
          <w:sz w:val="28"/>
          <w:szCs w:val="28"/>
          <w:lang w:val="uk-UA"/>
        </w:rPr>
      </w:pPr>
      <w:r w:rsidRPr="006608FF">
        <w:rPr>
          <w:rFonts w:ascii="Times New Roman" w:hAnsi="Times New Roman" w:cs="Times New Roman"/>
          <w:b/>
          <w:bCs/>
          <w:sz w:val="28"/>
          <w:szCs w:val="28"/>
          <w:lang w:val="uk-UA"/>
        </w:rPr>
        <w:t>Три стадії фотохімічного перетворення:</w:t>
      </w:r>
    </w:p>
    <w:p w14:paraId="7F022818" w14:textId="64104E97" w:rsidR="0020184E" w:rsidRPr="0020184E" w:rsidRDefault="0020184E" w:rsidP="00D61C16">
      <w:pPr>
        <w:pStyle w:val="a6"/>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АКТ А</w:t>
      </w:r>
      <w:r w:rsidRPr="00D61C16">
        <w:rPr>
          <w:rFonts w:ascii="Times New Roman" w:hAnsi="Times New Roman" w:cs="Times New Roman"/>
          <w:b/>
          <w:bCs/>
          <w:sz w:val="28"/>
          <w:szCs w:val="28"/>
          <w:lang w:val="uk-UA"/>
        </w:rPr>
        <w:t>Б</w:t>
      </w:r>
      <w:r>
        <w:rPr>
          <w:rFonts w:ascii="Times New Roman" w:hAnsi="Times New Roman" w:cs="Times New Roman"/>
          <w:sz w:val="28"/>
          <w:szCs w:val="28"/>
          <w:lang w:val="uk-UA"/>
        </w:rPr>
        <w:t>СОРБЦІЇ</w:t>
      </w:r>
      <w:r w:rsidR="00EB5F6A">
        <w:rPr>
          <w:rFonts w:ascii="Times New Roman" w:hAnsi="Times New Roman" w:cs="Times New Roman"/>
          <w:sz w:val="28"/>
          <w:szCs w:val="28"/>
          <w:lang w:val="uk-UA"/>
        </w:rPr>
        <w:t xml:space="preserve">, що призводить до поглинання випромінювання визначеної довжини хвилі та появи збудженого стану. Поглинання енергії світла повинно відбуватися при тій самій довжині хвилі, на якій енергія фотона відповідає допустимій зміні енергії електрона. Інакше </w:t>
      </w:r>
      <w:r w:rsidR="00EB5F6A">
        <w:rPr>
          <w:rFonts w:ascii="Times New Roman" w:hAnsi="Times New Roman" w:cs="Times New Roman"/>
          <w:sz w:val="28"/>
          <w:szCs w:val="28"/>
          <w:lang w:val="uk-UA"/>
        </w:rPr>
        <w:lastRenderedPageBreak/>
        <w:t>кажучи</w:t>
      </w:r>
      <w:r w:rsidR="006608FF">
        <w:rPr>
          <w:rFonts w:ascii="Times New Roman" w:hAnsi="Times New Roman" w:cs="Times New Roman"/>
          <w:sz w:val="28"/>
          <w:szCs w:val="28"/>
          <w:lang w:val="uk-UA"/>
        </w:rPr>
        <w:t>,</w:t>
      </w:r>
      <w:r w:rsidR="00EB5F6A">
        <w:rPr>
          <w:rFonts w:ascii="Times New Roman" w:hAnsi="Times New Roman" w:cs="Times New Roman"/>
          <w:sz w:val="28"/>
          <w:szCs w:val="28"/>
          <w:lang w:val="uk-UA"/>
        </w:rPr>
        <w:t xml:space="preserve"> різниця</w:t>
      </w:r>
      <w:r w:rsidR="006608FF">
        <w:rPr>
          <w:rFonts w:ascii="Times New Roman" w:hAnsi="Times New Roman" w:cs="Times New Roman"/>
          <w:sz w:val="28"/>
          <w:szCs w:val="28"/>
          <w:lang w:val="uk-UA"/>
        </w:rPr>
        <w:t xml:space="preserve"> </w:t>
      </w:r>
      <w:r w:rsidR="00EB5F6A">
        <w:rPr>
          <w:rFonts w:ascii="Times New Roman" w:hAnsi="Times New Roman" w:cs="Times New Roman"/>
          <w:sz w:val="28"/>
          <w:szCs w:val="28"/>
          <w:lang w:val="uk-UA"/>
        </w:rPr>
        <w:t>енергетичних рівнів між різними орбіталями</w:t>
      </w:r>
      <w:r w:rsidR="006608FF">
        <w:rPr>
          <w:rFonts w:ascii="Times New Roman" w:hAnsi="Times New Roman" w:cs="Times New Roman"/>
          <w:sz w:val="28"/>
          <w:szCs w:val="28"/>
          <w:lang w:val="uk-UA"/>
        </w:rPr>
        <w:t xml:space="preserve"> повинна відповідати допустимій енергії фотона. Таким чином поглинання енергії призводить до збудження електрона і переходу його на орбіталь більш високої енергії</w:t>
      </w:r>
    </w:p>
    <w:p w14:paraId="71EAFDCC" w14:textId="5B67E8D2" w:rsidR="00D82FAB" w:rsidRDefault="00DE5322" w:rsidP="00B55618">
      <w:pPr>
        <w:rPr>
          <w:rFonts w:ascii="Times New Roman" w:hAnsi="Times New Roman" w:cs="Times New Roman"/>
          <w:sz w:val="28"/>
          <w:szCs w:val="28"/>
          <w:lang w:val="uk-UA"/>
        </w:rPr>
      </w:pPr>
      <w:r w:rsidRPr="00DE5322">
        <w:rPr>
          <w:rFonts w:ascii="Calibri" w:eastAsia="Calibri" w:hAnsi="Calibri" w:cs="Times New Roman"/>
          <w:noProof/>
          <w:sz w:val="24"/>
          <w:lang w:val="en-US"/>
        </w:rPr>
        <w:drawing>
          <wp:inline distT="0" distB="0" distL="0" distR="0" wp14:anchorId="3C5BA285" wp14:editId="2276A72E">
            <wp:extent cx="3171825" cy="19812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981200"/>
                    </a:xfrm>
                    <a:prstGeom prst="rect">
                      <a:avLst/>
                    </a:prstGeom>
                    <a:noFill/>
                    <a:ln>
                      <a:noFill/>
                    </a:ln>
                  </pic:spPr>
                </pic:pic>
              </a:graphicData>
            </a:graphic>
          </wp:inline>
        </w:drawing>
      </w:r>
    </w:p>
    <w:p w14:paraId="5F177624" w14:textId="4E043F45" w:rsidR="00D82FAB" w:rsidRPr="006608FF" w:rsidRDefault="006608FF" w:rsidP="00B55618">
      <w:pPr>
        <w:rPr>
          <w:rFonts w:ascii="Times New Roman" w:hAnsi="Times New Roman" w:cs="Times New Roman"/>
          <w:sz w:val="28"/>
          <w:szCs w:val="28"/>
          <w:lang w:val="uk-UA"/>
        </w:rPr>
      </w:pPr>
      <w:r>
        <w:rPr>
          <w:rFonts w:ascii="Times New Roman" w:hAnsi="Times New Roman" w:cs="Times New Roman"/>
          <w:sz w:val="28"/>
          <w:szCs w:val="28"/>
          <w:lang w:val="uk-UA"/>
        </w:rPr>
        <w:t>На рівнях , що відповідають значенням енергії світла</w:t>
      </w:r>
      <w:r w:rsidR="00461966">
        <w:rPr>
          <w:rFonts w:ascii="Times New Roman" w:hAnsi="Times New Roman" w:cs="Times New Roman"/>
          <w:sz w:val="28"/>
          <w:szCs w:val="28"/>
          <w:lang w:val="uk-UA"/>
        </w:rPr>
        <w:t>,</w:t>
      </w:r>
      <w:r>
        <w:rPr>
          <w:rFonts w:ascii="Times New Roman" w:hAnsi="Times New Roman" w:cs="Times New Roman"/>
          <w:sz w:val="28"/>
          <w:szCs w:val="28"/>
          <w:lang w:val="uk-UA"/>
        </w:rPr>
        <w:t xml:space="preserve"> частіше за все відбуваються переходи </w:t>
      </w:r>
      <w:r>
        <w:rPr>
          <w:rFonts w:ascii="Times New Roman" w:hAnsi="Times New Roman" w:cs="Times New Roman"/>
          <w:sz w:val="28"/>
          <w:szCs w:val="28"/>
          <w:lang w:val="en-US"/>
        </w:rPr>
        <w:t>n</w:t>
      </w:r>
      <w:r w:rsidRPr="006608FF">
        <w:rPr>
          <w:rFonts w:ascii="Times New Roman" w:hAnsi="Times New Roman" w:cs="Times New Roman"/>
          <w:sz w:val="28"/>
          <w:szCs w:val="28"/>
          <w:lang w:val="uk-UA"/>
        </w:rPr>
        <w:t>→</w:t>
      </w:r>
      <w:r>
        <w:rPr>
          <w:rFonts w:ascii="Times New Roman" w:hAnsi="Times New Roman" w:cs="Times New Roman"/>
          <w:sz w:val="28"/>
          <w:szCs w:val="28"/>
        </w:rPr>
        <w:t>π</w:t>
      </w:r>
      <w:r w:rsidRPr="006608FF">
        <w:rPr>
          <w:rFonts w:ascii="Times New Roman" w:hAnsi="Times New Roman" w:cs="Times New Roman"/>
          <w:sz w:val="28"/>
          <w:szCs w:val="28"/>
          <w:lang w:val="uk-UA"/>
        </w:rPr>
        <w:t xml:space="preserve">*; </w:t>
      </w:r>
      <w:r>
        <w:rPr>
          <w:rFonts w:ascii="Times New Roman" w:hAnsi="Times New Roman" w:cs="Times New Roman"/>
          <w:sz w:val="28"/>
          <w:szCs w:val="28"/>
        </w:rPr>
        <w:t>π</w:t>
      </w:r>
      <w:r w:rsidRPr="006608FF">
        <w:rPr>
          <w:rFonts w:ascii="Times New Roman" w:hAnsi="Times New Roman" w:cs="Times New Roman"/>
          <w:sz w:val="28"/>
          <w:szCs w:val="28"/>
          <w:lang w:val="uk-UA"/>
        </w:rPr>
        <w:t>→</w:t>
      </w:r>
      <w:r>
        <w:rPr>
          <w:rFonts w:ascii="Times New Roman" w:hAnsi="Times New Roman" w:cs="Times New Roman"/>
          <w:sz w:val="28"/>
          <w:szCs w:val="28"/>
        </w:rPr>
        <w:t>π</w:t>
      </w:r>
      <w:r w:rsidRPr="006608FF">
        <w:rPr>
          <w:rFonts w:ascii="Times New Roman" w:hAnsi="Times New Roman" w:cs="Times New Roman"/>
          <w:sz w:val="28"/>
          <w:szCs w:val="28"/>
          <w:lang w:val="uk-UA"/>
        </w:rPr>
        <w:t>*;</w:t>
      </w: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p w14:paraId="06986192" w14:textId="77777777" w:rsidR="00583C0D" w:rsidRDefault="00583C0D" w:rsidP="00583C0D">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таблиці 5.1. зазначені функціональні групи органічних молекул, у яких можливі такі переходи, а також тип і довжина хвилі збудження. </w:t>
      </w:r>
    </w:p>
    <w:p w14:paraId="2D09A3F9" w14:textId="4B1DB3AB" w:rsidR="006F38AA" w:rsidRDefault="00583C0D" w:rsidP="00583C0D">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Мірою спроможності речовини поглинати фотони є </w:t>
      </w:r>
      <w:r w:rsidRPr="00583C0D">
        <w:rPr>
          <w:rFonts w:ascii="Times New Roman" w:hAnsi="Times New Roman" w:cs="Times New Roman"/>
          <w:i/>
          <w:iCs/>
          <w:sz w:val="28"/>
          <w:szCs w:val="28"/>
          <w:lang w:val="uk-UA"/>
        </w:rPr>
        <w:t>молярний к</w:t>
      </w:r>
      <w:r w:rsidR="006F38AA" w:rsidRPr="00583C0D">
        <w:rPr>
          <w:rFonts w:ascii="Times New Roman" w:hAnsi="Times New Roman" w:cs="Times New Roman"/>
          <w:i/>
          <w:iCs/>
          <w:sz w:val="28"/>
          <w:szCs w:val="28"/>
          <w:lang w:val="uk-UA"/>
        </w:rPr>
        <w:t>оефіцієнт екстинкції ε</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Переходи більш низької енергії відповідають більш високому максимуму поглинання, і навпаки.</w:t>
      </w:r>
    </w:p>
    <w:p w14:paraId="776656C7" w14:textId="77777777" w:rsidR="004D4E1A" w:rsidRDefault="004D4E1A" w:rsidP="004D4E1A">
      <w:pPr>
        <w:ind w:firstLine="42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Таким чином, </w:t>
      </w:r>
      <w:r w:rsidRPr="004D4E1A">
        <w:rPr>
          <w:rFonts w:ascii="Times New Roman" w:hAnsi="Times New Roman" w:cs="Times New Roman"/>
          <w:i/>
          <w:iCs/>
          <w:sz w:val="28"/>
          <w:szCs w:val="28"/>
          <w:lang w:val="uk-UA"/>
        </w:rPr>
        <w:t>якщо потрібно передбачити, чи може дана речовина поглинати світло, варто розглянути структуру речовини і визначити, чи містить вона яку-небудь з перерахованих функціональних груп</w:t>
      </w:r>
      <w:r>
        <w:rPr>
          <w:rFonts w:ascii="Times New Roman" w:hAnsi="Times New Roman" w:cs="Times New Roman"/>
          <w:i/>
          <w:iCs/>
          <w:sz w:val="28"/>
          <w:szCs w:val="28"/>
          <w:lang w:val="uk-UA"/>
        </w:rPr>
        <w:t>.</w:t>
      </w:r>
    </w:p>
    <w:p w14:paraId="10C0285C" w14:textId="2C1C1451" w:rsidR="00CA7A36" w:rsidRDefault="004D4E1A" w:rsidP="004D4E1A">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правило, поглинання в ультрафіолетовій і видимій областях спектра характерно для ненасичених і ароматичних </w:t>
      </w:r>
      <w:proofErr w:type="spellStart"/>
      <w:r>
        <w:rPr>
          <w:rFonts w:ascii="Times New Roman" w:hAnsi="Times New Roman" w:cs="Times New Roman"/>
          <w:sz w:val="28"/>
          <w:szCs w:val="28"/>
          <w:lang w:val="uk-UA"/>
        </w:rPr>
        <w:t>сполук</w:t>
      </w:r>
      <w:proofErr w:type="spellEnd"/>
      <w:r>
        <w:rPr>
          <w:rFonts w:ascii="Times New Roman" w:hAnsi="Times New Roman" w:cs="Times New Roman"/>
          <w:sz w:val="28"/>
          <w:szCs w:val="28"/>
          <w:lang w:val="uk-UA"/>
        </w:rPr>
        <w:t>.</w:t>
      </w:r>
    </w:p>
    <w:p w14:paraId="12397E22" w14:textId="77777777" w:rsidR="00CA7A36" w:rsidRDefault="00CA7A36" w:rsidP="00583C0D">
      <w:pPr>
        <w:ind w:firstLine="426"/>
        <w:jc w:val="right"/>
        <w:rPr>
          <w:rFonts w:ascii="Times New Roman" w:hAnsi="Times New Roman" w:cs="Times New Roman"/>
          <w:sz w:val="28"/>
          <w:szCs w:val="28"/>
          <w:lang w:val="uk-UA"/>
        </w:rPr>
      </w:pPr>
    </w:p>
    <w:p w14:paraId="56A1D2B0" w14:textId="77777777" w:rsidR="00CA7A36" w:rsidRDefault="00CA7A36" w:rsidP="00583C0D">
      <w:pPr>
        <w:ind w:firstLine="426"/>
        <w:jc w:val="right"/>
        <w:rPr>
          <w:rFonts w:ascii="Times New Roman" w:hAnsi="Times New Roman" w:cs="Times New Roman"/>
          <w:sz w:val="28"/>
          <w:szCs w:val="28"/>
          <w:lang w:val="uk-UA"/>
        </w:rPr>
      </w:pPr>
    </w:p>
    <w:p w14:paraId="788D5D37" w14:textId="77777777" w:rsidR="00CA7A36" w:rsidRDefault="00CA7A36" w:rsidP="00583C0D">
      <w:pPr>
        <w:ind w:firstLine="426"/>
        <w:jc w:val="right"/>
        <w:rPr>
          <w:rFonts w:ascii="Times New Roman" w:hAnsi="Times New Roman" w:cs="Times New Roman"/>
          <w:sz w:val="28"/>
          <w:szCs w:val="28"/>
          <w:lang w:val="uk-UA"/>
        </w:rPr>
      </w:pPr>
    </w:p>
    <w:p w14:paraId="02445534" w14:textId="77777777" w:rsidR="00CA7A36" w:rsidRDefault="00CA7A36" w:rsidP="00583C0D">
      <w:pPr>
        <w:ind w:firstLine="426"/>
        <w:jc w:val="right"/>
        <w:rPr>
          <w:rFonts w:ascii="Times New Roman" w:hAnsi="Times New Roman" w:cs="Times New Roman"/>
          <w:sz w:val="28"/>
          <w:szCs w:val="28"/>
          <w:lang w:val="uk-UA"/>
        </w:rPr>
      </w:pPr>
    </w:p>
    <w:p w14:paraId="1FF09E9D" w14:textId="77777777" w:rsidR="00CA7A36" w:rsidRDefault="00CA7A36" w:rsidP="00583C0D">
      <w:pPr>
        <w:ind w:firstLine="426"/>
        <w:jc w:val="right"/>
        <w:rPr>
          <w:rFonts w:ascii="Times New Roman" w:hAnsi="Times New Roman" w:cs="Times New Roman"/>
          <w:sz w:val="28"/>
          <w:szCs w:val="28"/>
          <w:lang w:val="uk-UA"/>
        </w:rPr>
      </w:pPr>
    </w:p>
    <w:p w14:paraId="729A11B5" w14:textId="77777777" w:rsidR="00CA7A36" w:rsidRDefault="00CA7A36" w:rsidP="00583C0D">
      <w:pPr>
        <w:ind w:firstLine="426"/>
        <w:jc w:val="right"/>
        <w:rPr>
          <w:rFonts w:ascii="Times New Roman" w:hAnsi="Times New Roman" w:cs="Times New Roman"/>
          <w:sz w:val="28"/>
          <w:szCs w:val="28"/>
          <w:lang w:val="uk-UA"/>
        </w:rPr>
      </w:pPr>
    </w:p>
    <w:p w14:paraId="542E3868" w14:textId="77777777" w:rsidR="00CA7A36" w:rsidRDefault="00CA7A36" w:rsidP="00583C0D">
      <w:pPr>
        <w:ind w:firstLine="426"/>
        <w:jc w:val="right"/>
        <w:rPr>
          <w:rFonts w:ascii="Times New Roman" w:hAnsi="Times New Roman" w:cs="Times New Roman"/>
          <w:sz w:val="28"/>
          <w:szCs w:val="28"/>
          <w:lang w:val="uk-UA"/>
        </w:rPr>
      </w:pPr>
    </w:p>
    <w:p w14:paraId="4D828ADA" w14:textId="1BA64192" w:rsidR="00583C0D" w:rsidRDefault="00583C0D" w:rsidP="00583C0D">
      <w:pPr>
        <w:ind w:firstLine="42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5.1.</w:t>
      </w:r>
    </w:p>
    <w:p w14:paraId="2D60AC74" w14:textId="76A6CB45" w:rsidR="00583C0D" w:rsidRDefault="00583C0D" w:rsidP="00583C0D">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Деякі звичайні хромофори</w:t>
      </w:r>
    </w:p>
    <w:tbl>
      <w:tblPr>
        <w:tblStyle w:val="a7"/>
        <w:tblW w:w="0" w:type="auto"/>
        <w:tblLook w:val="04A0" w:firstRow="1" w:lastRow="0" w:firstColumn="1" w:lastColumn="0" w:noHBand="0" w:noVBand="1"/>
      </w:tblPr>
      <w:tblGrid>
        <w:gridCol w:w="1695"/>
        <w:gridCol w:w="2254"/>
        <w:gridCol w:w="1834"/>
        <w:gridCol w:w="1858"/>
        <w:gridCol w:w="1704"/>
      </w:tblGrid>
      <w:tr w:rsidR="00CA4A49" w14:paraId="54EFEE91" w14:textId="77777777" w:rsidTr="00583C0D">
        <w:tc>
          <w:tcPr>
            <w:tcW w:w="1869" w:type="dxa"/>
          </w:tcPr>
          <w:p w14:paraId="28F4B9C0" w14:textId="078A7D5C" w:rsidR="00583C0D" w:rsidRDefault="00583C0D"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Хромофор </w:t>
            </w:r>
          </w:p>
        </w:tc>
        <w:tc>
          <w:tcPr>
            <w:tcW w:w="1869" w:type="dxa"/>
          </w:tcPr>
          <w:p w14:paraId="4F86CED2" w14:textId="6181396C" w:rsidR="00583C0D" w:rsidRDefault="00583C0D"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Функціональна група</w:t>
            </w:r>
          </w:p>
        </w:tc>
        <w:tc>
          <w:tcPr>
            <w:tcW w:w="1869" w:type="dxa"/>
          </w:tcPr>
          <w:p w14:paraId="01B9207D" w14:textId="53199FD6" w:rsidR="00583C0D" w:rsidRDefault="00583C0D"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Електронний перехід</w:t>
            </w:r>
          </w:p>
        </w:tc>
        <w:tc>
          <w:tcPr>
            <w:tcW w:w="1869" w:type="dxa"/>
          </w:tcPr>
          <w:p w14:paraId="362018DA" w14:textId="263E14B5" w:rsidR="00583C0D" w:rsidRPr="00CA4A49" w:rsidRDefault="00CA4A49" w:rsidP="00583C0D">
            <w:pPr>
              <w:jc w:val="center"/>
              <w:rPr>
                <w:rFonts w:ascii="Times New Roman" w:hAnsi="Times New Roman" w:cs="Times New Roman"/>
                <w:sz w:val="28"/>
                <w:szCs w:val="28"/>
                <w:vertAlign w:val="subscript"/>
                <w:lang w:val="en-US"/>
              </w:rPr>
            </w:pPr>
            <w:r>
              <w:rPr>
                <w:rFonts w:ascii="Times New Roman" w:hAnsi="Times New Roman" w:cs="Times New Roman"/>
                <w:sz w:val="28"/>
                <w:szCs w:val="28"/>
                <w:lang w:val="uk-UA"/>
              </w:rPr>
              <w:t>Максимальна довжина хвилі λ</w:t>
            </w:r>
            <w:r>
              <w:rPr>
                <w:rFonts w:ascii="Times New Roman" w:hAnsi="Times New Roman" w:cs="Times New Roman"/>
                <w:sz w:val="28"/>
                <w:szCs w:val="28"/>
                <w:vertAlign w:val="subscript"/>
                <w:lang w:val="en-US"/>
              </w:rPr>
              <w:t>max</w:t>
            </w:r>
          </w:p>
        </w:tc>
        <w:tc>
          <w:tcPr>
            <w:tcW w:w="1869" w:type="dxa"/>
          </w:tcPr>
          <w:p w14:paraId="08663AF1" w14:textId="37576C45" w:rsidR="00583C0D" w:rsidRPr="00CA4A49" w:rsidRDefault="00CA4A49" w:rsidP="00583C0D">
            <w:pPr>
              <w:jc w:val="center"/>
              <w:rPr>
                <w:rFonts w:ascii="Times New Roman" w:hAnsi="Times New Roman" w:cs="Times New Roman"/>
                <w:sz w:val="28"/>
                <w:szCs w:val="28"/>
                <w:vertAlign w:val="subscript"/>
                <w:lang w:val="en-US"/>
              </w:rPr>
            </w:pPr>
            <w:r w:rsidRPr="00CA4A49">
              <w:rPr>
                <w:rFonts w:ascii="Times New Roman" w:hAnsi="Times New Roman" w:cs="Times New Roman"/>
                <w:sz w:val="28"/>
                <w:szCs w:val="28"/>
                <w:lang w:val="uk-UA"/>
              </w:rPr>
              <w:t>Молярний</w:t>
            </w:r>
            <w:r>
              <w:rPr>
                <w:rFonts w:ascii="Times New Roman" w:hAnsi="Times New Roman" w:cs="Times New Roman"/>
                <w:sz w:val="28"/>
                <w:szCs w:val="28"/>
                <w:lang w:val="en-US"/>
              </w:rPr>
              <w:t xml:space="preserve"> </w:t>
            </w:r>
            <w:r w:rsidRPr="00CA4A49">
              <w:rPr>
                <w:rFonts w:ascii="Times New Roman" w:hAnsi="Times New Roman" w:cs="Times New Roman"/>
                <w:sz w:val="28"/>
                <w:szCs w:val="28"/>
                <w:lang w:val="uk-UA"/>
              </w:rPr>
              <w:t xml:space="preserve"> коефіцієнт екстинкції ε</w:t>
            </w:r>
            <w:r>
              <w:rPr>
                <w:rFonts w:ascii="Times New Roman" w:hAnsi="Times New Roman" w:cs="Times New Roman"/>
                <w:sz w:val="28"/>
                <w:szCs w:val="28"/>
                <w:vertAlign w:val="subscript"/>
                <w:lang w:val="en-US"/>
              </w:rPr>
              <w:t>max</w:t>
            </w:r>
          </w:p>
        </w:tc>
      </w:tr>
      <w:tr w:rsidR="00CA4A49" w14:paraId="4D614F7F" w14:textId="77777777" w:rsidTr="00583C0D">
        <w:tc>
          <w:tcPr>
            <w:tcW w:w="1869" w:type="dxa"/>
          </w:tcPr>
          <w:p w14:paraId="0D1E7533" w14:textId="1CDCE724" w:rsidR="00583C0D" w:rsidRDefault="00CA4A49"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3A49A45C" w14:textId="77777777" w:rsidR="00CA4A49" w:rsidRDefault="00CA4A49" w:rsidP="00CA4A49">
            <w:pPr>
              <w:rPr>
                <w:rFonts w:ascii="Times New Roman" w:hAnsi="Times New Roman" w:cs="Times New Roman"/>
                <w:sz w:val="28"/>
                <w:szCs w:val="28"/>
                <w:lang w:val="en-US"/>
              </w:rPr>
            </w:pPr>
            <w:r>
              <w:rPr>
                <w:rFonts w:ascii="Times New Roman" w:hAnsi="Times New Roman" w:cs="Times New Roman"/>
                <w:sz w:val="28"/>
                <w:szCs w:val="28"/>
                <w:lang w:val="en-US"/>
              </w:rPr>
              <w:t xml:space="preserve">          -O-</w:t>
            </w:r>
          </w:p>
          <w:p w14:paraId="13A0014D" w14:textId="01E90B0D" w:rsidR="00CA4A49" w:rsidRPr="00CA4A49" w:rsidRDefault="00CA4A49" w:rsidP="00CA4A4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69" w:type="dxa"/>
          </w:tcPr>
          <w:p w14:paraId="76334F89" w14:textId="77777777" w:rsidR="00583C0D" w:rsidRDefault="00CA4A49"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OH</w:t>
            </w:r>
          </w:p>
          <w:p w14:paraId="7C5EAB87" w14:textId="233C478E" w:rsidR="00CA4A49" w:rsidRPr="00CA4A49" w:rsidRDefault="00CA4A49"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Метиловий спирт</w:t>
            </w:r>
          </w:p>
        </w:tc>
        <w:tc>
          <w:tcPr>
            <w:tcW w:w="1869" w:type="dxa"/>
          </w:tcPr>
          <w:p w14:paraId="56E761F6" w14:textId="34DF0822" w:rsidR="00583C0D" w:rsidRDefault="00DA45CF" w:rsidP="00583C0D">
            <w:pPr>
              <w:jc w:val="center"/>
              <w:rPr>
                <w:rFonts w:ascii="Times New Roman" w:hAnsi="Times New Roman" w:cs="Times New Roman"/>
                <w:sz w:val="28"/>
                <w:szCs w:val="28"/>
                <w:lang w:val="uk-UA"/>
              </w:rPr>
            </w:pP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tc>
        <w:tc>
          <w:tcPr>
            <w:tcW w:w="1869" w:type="dxa"/>
          </w:tcPr>
          <w:p w14:paraId="05A60764" w14:textId="0DE8C463" w:rsidR="00583C0D" w:rsidRDefault="00DA45CF"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1830</w:t>
            </w:r>
          </w:p>
        </w:tc>
        <w:tc>
          <w:tcPr>
            <w:tcW w:w="1869" w:type="dxa"/>
          </w:tcPr>
          <w:p w14:paraId="4D7645D1" w14:textId="2AFE30A8" w:rsidR="00583C0D" w:rsidRDefault="00DA45CF"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r>
      <w:tr w:rsidR="00DA45CF" w14:paraId="6F27EDAE" w14:textId="77777777" w:rsidTr="00583C0D">
        <w:tc>
          <w:tcPr>
            <w:tcW w:w="1869" w:type="dxa"/>
          </w:tcPr>
          <w:p w14:paraId="6BEB17B5" w14:textId="77777777" w:rsidR="00DA45CF" w:rsidRDefault="00DA45CF" w:rsidP="00DA45CF">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34F969B9" w14:textId="12C165A5" w:rsidR="00DA45CF" w:rsidRDefault="00DA45CF" w:rsidP="00DA45CF">
            <w:pPr>
              <w:rPr>
                <w:rFonts w:ascii="Times New Roman" w:hAnsi="Times New Roman" w:cs="Times New Roman"/>
                <w:sz w:val="28"/>
                <w:szCs w:val="28"/>
                <w:lang w:val="en-US"/>
              </w:rPr>
            </w:pPr>
            <w:r>
              <w:rPr>
                <w:rFonts w:ascii="Times New Roman" w:hAnsi="Times New Roman" w:cs="Times New Roman"/>
                <w:sz w:val="28"/>
                <w:szCs w:val="28"/>
                <w:lang w:val="en-US"/>
              </w:rPr>
              <w:t xml:space="preserve">          -S-</w:t>
            </w:r>
          </w:p>
          <w:p w14:paraId="435A47F9" w14:textId="45041594" w:rsidR="00DA45CF" w:rsidRDefault="00DA45CF" w:rsidP="00DA45CF">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69" w:type="dxa"/>
          </w:tcPr>
          <w:p w14:paraId="06586E1C" w14:textId="048942BF" w:rsidR="00DA45CF" w:rsidRPr="00DA45CF" w:rsidRDefault="00DA45CF"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13</w:t>
            </w:r>
            <w:r>
              <w:rPr>
                <w:rFonts w:ascii="Times New Roman" w:hAnsi="Times New Roman" w:cs="Times New Roman"/>
                <w:sz w:val="28"/>
                <w:szCs w:val="28"/>
                <w:lang w:val="en-US"/>
              </w:rPr>
              <w:t>SH</w:t>
            </w:r>
          </w:p>
          <w:p w14:paraId="7987FDD6" w14:textId="024F82D7" w:rsidR="00DA45CF" w:rsidRPr="00CA7A36" w:rsidRDefault="00CA7A36" w:rsidP="00583C0D">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гексилмеркаптан</w:t>
            </w:r>
            <w:proofErr w:type="spellEnd"/>
          </w:p>
        </w:tc>
        <w:tc>
          <w:tcPr>
            <w:tcW w:w="1869" w:type="dxa"/>
          </w:tcPr>
          <w:p w14:paraId="7121E789" w14:textId="266939BF" w:rsidR="00DA45CF" w:rsidRDefault="00CA7A36" w:rsidP="00583C0D">
            <w:pPr>
              <w:jc w:val="center"/>
              <w:rPr>
                <w:rFonts w:ascii="Times New Roman" w:hAnsi="Times New Roman" w:cs="Times New Roman"/>
                <w:sz w:val="28"/>
                <w:szCs w:val="28"/>
              </w:rPr>
            </w:pP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tc>
        <w:tc>
          <w:tcPr>
            <w:tcW w:w="1869" w:type="dxa"/>
          </w:tcPr>
          <w:p w14:paraId="3CBC6915" w14:textId="25B7CA42" w:rsidR="00DA45CF"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2240</w:t>
            </w:r>
          </w:p>
        </w:tc>
        <w:tc>
          <w:tcPr>
            <w:tcW w:w="1869" w:type="dxa"/>
          </w:tcPr>
          <w:p w14:paraId="23181D47" w14:textId="32CFDD39" w:rsidR="00DA45CF"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126</w:t>
            </w:r>
          </w:p>
        </w:tc>
      </w:tr>
      <w:tr w:rsidR="00CA7A36" w14:paraId="04673DD8" w14:textId="77777777" w:rsidTr="00583C0D">
        <w:tc>
          <w:tcPr>
            <w:tcW w:w="1869" w:type="dxa"/>
          </w:tcPr>
          <w:p w14:paraId="2E8AAF61" w14:textId="77777777"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1976E4B2" w14:textId="07D90F61" w:rsidR="00CA7A36" w:rsidRDefault="00CA7A36" w:rsidP="00CA7A36">
            <w:pPr>
              <w:rPr>
                <w:rFonts w:ascii="Times New Roman" w:hAnsi="Times New Roman" w:cs="Times New Roman"/>
                <w:sz w:val="28"/>
                <w:szCs w:val="28"/>
                <w:lang w:val="en-US"/>
              </w:rPr>
            </w:pPr>
            <w:r>
              <w:rPr>
                <w:rFonts w:ascii="Times New Roman" w:hAnsi="Times New Roman" w:cs="Times New Roman"/>
                <w:sz w:val="28"/>
                <w:szCs w:val="28"/>
                <w:lang w:val="en-US"/>
              </w:rPr>
              <w:t xml:space="preserve">         -Cl-</w:t>
            </w:r>
          </w:p>
          <w:p w14:paraId="6B576A62" w14:textId="01304CF2"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69" w:type="dxa"/>
          </w:tcPr>
          <w:p w14:paraId="04F1F002" w14:textId="77777777" w:rsidR="00CA7A36" w:rsidRDefault="00CA7A36" w:rsidP="00583C0D">
            <w:pPr>
              <w:jc w:val="center"/>
              <w:rPr>
                <w:rFonts w:ascii="Times New Roman" w:hAnsi="Times New Roman" w:cs="Times New Roman"/>
                <w:sz w:val="28"/>
                <w:szCs w:val="28"/>
                <w:lang w:val="en-US"/>
              </w:rPr>
            </w:pPr>
            <w:r w:rsidRPr="00CA7A36">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Cl</w:t>
            </w:r>
          </w:p>
          <w:p w14:paraId="139918A2" w14:textId="661B6100" w:rsidR="00CA7A36" w:rsidRPr="00CA7A36"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Хлористий метил</w:t>
            </w:r>
          </w:p>
        </w:tc>
        <w:tc>
          <w:tcPr>
            <w:tcW w:w="1869" w:type="dxa"/>
          </w:tcPr>
          <w:p w14:paraId="7352A909" w14:textId="0223CDBC" w:rsidR="00CA7A36" w:rsidRDefault="00CA7A36" w:rsidP="00583C0D">
            <w:pPr>
              <w:jc w:val="center"/>
              <w:rPr>
                <w:rFonts w:ascii="Times New Roman" w:hAnsi="Times New Roman" w:cs="Times New Roman"/>
                <w:sz w:val="28"/>
                <w:szCs w:val="28"/>
              </w:rPr>
            </w:pP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tc>
        <w:tc>
          <w:tcPr>
            <w:tcW w:w="1869" w:type="dxa"/>
          </w:tcPr>
          <w:p w14:paraId="452BA239" w14:textId="13C87C1E" w:rsidR="00CA7A36" w:rsidRPr="00CA7A36" w:rsidRDefault="00CA7A36"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1730</w:t>
            </w:r>
          </w:p>
        </w:tc>
        <w:tc>
          <w:tcPr>
            <w:tcW w:w="1869" w:type="dxa"/>
          </w:tcPr>
          <w:p w14:paraId="35FB4A89" w14:textId="171F5716" w:rsidR="00CA7A36" w:rsidRPr="00CA7A36" w:rsidRDefault="00CA7A36"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CA7A36" w14:paraId="0AEA817C" w14:textId="77777777" w:rsidTr="00583C0D">
        <w:tc>
          <w:tcPr>
            <w:tcW w:w="1869" w:type="dxa"/>
          </w:tcPr>
          <w:p w14:paraId="0174FFC5" w14:textId="77777777"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0084CA15" w14:textId="0EFE4A3D" w:rsidR="00CA7A36" w:rsidRDefault="00CA7A36" w:rsidP="00CA7A36">
            <w:pPr>
              <w:rPr>
                <w:rFonts w:ascii="Times New Roman" w:hAnsi="Times New Roman" w:cs="Times New Roman"/>
                <w:sz w:val="28"/>
                <w:szCs w:val="28"/>
                <w:lang w:val="en-US"/>
              </w:rPr>
            </w:pPr>
            <w:r>
              <w:rPr>
                <w:rFonts w:ascii="Times New Roman" w:hAnsi="Times New Roman" w:cs="Times New Roman"/>
                <w:sz w:val="28"/>
                <w:szCs w:val="28"/>
                <w:lang w:val="en-US"/>
              </w:rPr>
              <w:t xml:space="preserve">         -Br-</w:t>
            </w:r>
          </w:p>
          <w:p w14:paraId="0394B6E3" w14:textId="01493AAE"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69" w:type="dxa"/>
          </w:tcPr>
          <w:p w14:paraId="5FFFCFE7" w14:textId="2AC09D14" w:rsidR="00CA7A36" w:rsidRPr="00CA7A36" w:rsidRDefault="00CA7A36" w:rsidP="00CA7A36">
            <w:pPr>
              <w:jc w:val="center"/>
              <w:rPr>
                <w:rFonts w:ascii="Times New Roman" w:hAnsi="Times New Roman" w:cs="Times New Roman"/>
                <w:sz w:val="28"/>
                <w:szCs w:val="28"/>
                <w:lang w:val="en-US"/>
              </w:rPr>
            </w:pPr>
            <w:r w:rsidRPr="00CA7A36">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Br</w:t>
            </w:r>
          </w:p>
          <w:p w14:paraId="7B38CC6C" w14:textId="4548048B" w:rsidR="00CA7A36" w:rsidRPr="00CA7A36"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Бромистий метил</w:t>
            </w:r>
          </w:p>
        </w:tc>
        <w:tc>
          <w:tcPr>
            <w:tcW w:w="1869" w:type="dxa"/>
          </w:tcPr>
          <w:p w14:paraId="4D0740A6" w14:textId="474FCBDD" w:rsidR="00CA7A36" w:rsidRDefault="00CA7A36" w:rsidP="00583C0D">
            <w:pPr>
              <w:jc w:val="center"/>
              <w:rPr>
                <w:rFonts w:ascii="Times New Roman" w:hAnsi="Times New Roman" w:cs="Times New Roman"/>
                <w:sz w:val="28"/>
                <w:szCs w:val="28"/>
              </w:rPr>
            </w:pP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tc>
        <w:tc>
          <w:tcPr>
            <w:tcW w:w="1869" w:type="dxa"/>
          </w:tcPr>
          <w:p w14:paraId="2A47EC0F" w14:textId="5B4CC103" w:rsidR="00CA7A36" w:rsidRPr="00CA7A36"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2040</w:t>
            </w:r>
          </w:p>
        </w:tc>
        <w:tc>
          <w:tcPr>
            <w:tcW w:w="1869" w:type="dxa"/>
          </w:tcPr>
          <w:p w14:paraId="2437C76E" w14:textId="29C4075B" w:rsidR="00CA7A36" w:rsidRDefault="00CA7A36" w:rsidP="00583C0D">
            <w:pPr>
              <w:jc w:val="center"/>
              <w:rPr>
                <w:rFonts w:ascii="Times New Roman" w:hAnsi="Times New Roman" w:cs="Times New Roman"/>
                <w:sz w:val="28"/>
                <w:szCs w:val="28"/>
                <w:lang w:val="en-US"/>
              </w:rPr>
            </w:pPr>
            <w:r>
              <w:rPr>
                <w:rFonts w:ascii="Times New Roman" w:hAnsi="Times New Roman" w:cs="Times New Roman"/>
                <w:sz w:val="28"/>
                <w:szCs w:val="28"/>
                <w:lang w:val="uk-UA"/>
              </w:rPr>
              <w:t>200</w:t>
            </w:r>
          </w:p>
        </w:tc>
      </w:tr>
      <w:tr w:rsidR="00CA7A36" w14:paraId="0E3598DC" w14:textId="77777777" w:rsidTr="00583C0D">
        <w:tc>
          <w:tcPr>
            <w:tcW w:w="1869" w:type="dxa"/>
          </w:tcPr>
          <w:p w14:paraId="6930BA43" w14:textId="604A9952"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0D669D5F" w14:textId="7253548B" w:rsidR="00CA7A36" w:rsidRDefault="00CA7A36" w:rsidP="00CA7A36">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uk-UA"/>
              </w:rPr>
              <w:t>І</w:t>
            </w:r>
            <w:r>
              <w:rPr>
                <w:rFonts w:ascii="Times New Roman" w:hAnsi="Times New Roman" w:cs="Times New Roman"/>
                <w:sz w:val="28"/>
                <w:szCs w:val="28"/>
                <w:lang w:val="en-US"/>
              </w:rPr>
              <w:t>-</w:t>
            </w:r>
          </w:p>
          <w:p w14:paraId="056DFEC3" w14:textId="5B8389CE"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69" w:type="dxa"/>
          </w:tcPr>
          <w:p w14:paraId="3C2A4343" w14:textId="49AB482E" w:rsidR="00CA7A36" w:rsidRDefault="00CA7A36" w:rsidP="00CA7A36">
            <w:pPr>
              <w:jc w:val="center"/>
              <w:rPr>
                <w:rFonts w:ascii="Times New Roman" w:hAnsi="Times New Roman" w:cs="Times New Roman"/>
                <w:sz w:val="28"/>
                <w:szCs w:val="28"/>
                <w:lang w:val="uk-UA"/>
              </w:rPr>
            </w:pPr>
            <w:r w:rsidRPr="00CA7A36">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uk-UA"/>
              </w:rPr>
              <w:t>І</w:t>
            </w:r>
          </w:p>
          <w:p w14:paraId="67D33CE1" w14:textId="0EA39A69" w:rsidR="00CA7A36" w:rsidRP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uk-UA"/>
              </w:rPr>
              <w:t>Йодистий метил</w:t>
            </w:r>
          </w:p>
        </w:tc>
        <w:tc>
          <w:tcPr>
            <w:tcW w:w="1869" w:type="dxa"/>
          </w:tcPr>
          <w:p w14:paraId="2DD36CDD" w14:textId="3BF60CC4" w:rsidR="00CA7A36" w:rsidRDefault="00CA7A36" w:rsidP="00583C0D">
            <w:pPr>
              <w:jc w:val="center"/>
              <w:rPr>
                <w:rFonts w:ascii="Times New Roman" w:hAnsi="Times New Roman" w:cs="Times New Roman"/>
                <w:sz w:val="28"/>
                <w:szCs w:val="28"/>
              </w:rPr>
            </w:pP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tc>
        <w:tc>
          <w:tcPr>
            <w:tcW w:w="1869" w:type="dxa"/>
          </w:tcPr>
          <w:p w14:paraId="23042E0F" w14:textId="3485D374" w:rsidR="00CA7A36"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2580</w:t>
            </w:r>
          </w:p>
        </w:tc>
        <w:tc>
          <w:tcPr>
            <w:tcW w:w="1869" w:type="dxa"/>
          </w:tcPr>
          <w:p w14:paraId="7267ABC5" w14:textId="4C5C66CF" w:rsidR="00CA7A36" w:rsidRDefault="00CA7A36"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378</w:t>
            </w:r>
          </w:p>
        </w:tc>
      </w:tr>
      <w:tr w:rsidR="00CA7A36" w14:paraId="092C98E7" w14:textId="77777777" w:rsidTr="00583C0D">
        <w:tc>
          <w:tcPr>
            <w:tcW w:w="1869" w:type="dxa"/>
          </w:tcPr>
          <w:p w14:paraId="70526DEC" w14:textId="77777777"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254FDF90" w14:textId="3ABD38EA" w:rsidR="00CA7A36" w:rsidRDefault="00CA7A36" w:rsidP="00CA7A36">
            <w:pPr>
              <w:rPr>
                <w:rFonts w:ascii="Times New Roman" w:hAnsi="Times New Roman" w:cs="Times New Roman"/>
                <w:sz w:val="28"/>
                <w:szCs w:val="28"/>
                <w:lang w:val="en-US"/>
              </w:rPr>
            </w:pPr>
            <w:r>
              <w:rPr>
                <w:rFonts w:ascii="Times New Roman" w:hAnsi="Times New Roman" w:cs="Times New Roman"/>
                <w:sz w:val="28"/>
                <w:szCs w:val="28"/>
                <w:lang w:val="en-US"/>
              </w:rPr>
              <w:t xml:space="preserve">         -N-</w:t>
            </w:r>
          </w:p>
          <w:p w14:paraId="7286DE97" w14:textId="04404F4A" w:rsidR="00CA7A36" w:rsidRDefault="00CA7A36"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1869" w:type="dxa"/>
          </w:tcPr>
          <w:p w14:paraId="75607A6C" w14:textId="77777777" w:rsidR="00CA7A36" w:rsidRDefault="00E97BA7"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N</w:t>
            </w:r>
          </w:p>
          <w:p w14:paraId="3B16354D" w14:textId="32C74FF6" w:rsidR="00E97BA7" w:rsidRPr="00E97BA7" w:rsidRDefault="00E97BA7" w:rsidP="00CA7A36">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триметиламін</w:t>
            </w:r>
            <w:proofErr w:type="spellEnd"/>
          </w:p>
        </w:tc>
        <w:tc>
          <w:tcPr>
            <w:tcW w:w="1869" w:type="dxa"/>
          </w:tcPr>
          <w:p w14:paraId="5E079AEB" w14:textId="6E13CE9B" w:rsidR="00CA7A36" w:rsidRDefault="00E97BA7" w:rsidP="00583C0D">
            <w:pPr>
              <w:jc w:val="center"/>
              <w:rPr>
                <w:rFonts w:ascii="Times New Roman" w:hAnsi="Times New Roman" w:cs="Times New Roman"/>
                <w:sz w:val="28"/>
                <w:szCs w:val="28"/>
              </w:rPr>
            </w:pPr>
            <w:r>
              <w:rPr>
                <w:rFonts w:ascii="Times New Roman" w:hAnsi="Times New Roman" w:cs="Times New Roman"/>
                <w:sz w:val="28"/>
                <w:szCs w:val="28"/>
              </w:rPr>
              <w:t>n</w:t>
            </w:r>
            <w:r w:rsidRPr="006608FF">
              <w:rPr>
                <w:rFonts w:ascii="Times New Roman" w:hAnsi="Times New Roman" w:cs="Times New Roman"/>
                <w:sz w:val="28"/>
                <w:szCs w:val="28"/>
                <w:lang w:val="uk-UA"/>
              </w:rPr>
              <w:t>→</w:t>
            </w:r>
            <w:r>
              <w:rPr>
                <w:rFonts w:ascii="Times New Roman" w:hAnsi="Times New Roman" w:cs="Times New Roman"/>
                <w:sz w:val="28"/>
                <w:szCs w:val="28"/>
              </w:rPr>
              <w:t>σ</w:t>
            </w:r>
            <w:r w:rsidRPr="006608FF">
              <w:rPr>
                <w:rFonts w:ascii="Times New Roman" w:hAnsi="Times New Roman" w:cs="Times New Roman"/>
                <w:sz w:val="28"/>
                <w:szCs w:val="28"/>
                <w:lang w:val="uk-UA"/>
              </w:rPr>
              <w:t>*</w:t>
            </w:r>
          </w:p>
        </w:tc>
        <w:tc>
          <w:tcPr>
            <w:tcW w:w="1869" w:type="dxa"/>
          </w:tcPr>
          <w:p w14:paraId="64CF224E" w14:textId="08EA0D71" w:rsidR="00CA7A36" w:rsidRDefault="00E97BA7"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2270</w:t>
            </w:r>
          </w:p>
        </w:tc>
        <w:tc>
          <w:tcPr>
            <w:tcW w:w="1869" w:type="dxa"/>
          </w:tcPr>
          <w:p w14:paraId="7963EA9E" w14:textId="74F2E1A0" w:rsidR="00CA7A36" w:rsidRDefault="00E97BA7"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900</w:t>
            </w:r>
          </w:p>
        </w:tc>
      </w:tr>
      <w:tr w:rsidR="00E97BA7" w14:paraId="55FC231D" w14:textId="77777777" w:rsidTr="00583C0D">
        <w:tc>
          <w:tcPr>
            <w:tcW w:w="1869" w:type="dxa"/>
          </w:tcPr>
          <w:p w14:paraId="142A0CAE" w14:textId="5E114C64" w:rsidR="00E97BA7" w:rsidRPr="00E97BA7" w:rsidRDefault="00E97BA7" w:rsidP="00CA7A36">
            <w:pPr>
              <w:jc w:val="center"/>
              <w:rPr>
                <w:rFonts w:ascii="Times New Roman" w:hAnsi="Times New Roman" w:cs="Times New Roman"/>
                <w:sz w:val="28"/>
                <w:szCs w:val="28"/>
                <w:lang w:val="en-US"/>
              </w:rPr>
            </w:pPr>
            <w:r>
              <w:rPr>
                <w:rFonts w:ascii="Times New Roman" w:hAnsi="Times New Roman" w:cs="Times New Roman"/>
                <w:sz w:val="28"/>
                <w:szCs w:val="28"/>
                <w:lang w:val="en-US"/>
              </w:rPr>
              <w:t>&gt;C = C&lt;</w:t>
            </w:r>
          </w:p>
        </w:tc>
        <w:tc>
          <w:tcPr>
            <w:tcW w:w="1869" w:type="dxa"/>
          </w:tcPr>
          <w:p w14:paraId="4A4B029D" w14:textId="77777777" w:rsidR="00E97BA7" w:rsidRDefault="00954814" w:rsidP="00CA7A36">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С=СН</w:t>
            </w:r>
            <w:r>
              <w:rPr>
                <w:rFonts w:ascii="Times New Roman" w:hAnsi="Times New Roman" w:cs="Times New Roman"/>
                <w:sz w:val="28"/>
                <w:szCs w:val="28"/>
                <w:vertAlign w:val="subscript"/>
                <w:lang w:val="uk-UA"/>
              </w:rPr>
              <w:t>2</w:t>
            </w:r>
          </w:p>
          <w:p w14:paraId="2C35216A" w14:textId="7F17C7ED" w:rsidR="00954814" w:rsidRPr="00954814" w:rsidRDefault="00954814" w:rsidP="00CA7A3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Етилен </w:t>
            </w:r>
          </w:p>
        </w:tc>
        <w:tc>
          <w:tcPr>
            <w:tcW w:w="1869" w:type="dxa"/>
          </w:tcPr>
          <w:p w14:paraId="0D4FADD0" w14:textId="4B622892" w:rsidR="00E97BA7" w:rsidRDefault="00E97BA7" w:rsidP="00583C0D">
            <w:pPr>
              <w:jc w:val="center"/>
              <w:rPr>
                <w:rFonts w:ascii="Times New Roman" w:hAnsi="Times New Roman" w:cs="Times New Roman"/>
                <w:sz w:val="28"/>
                <w:szCs w:val="28"/>
              </w:rPr>
            </w:pPr>
            <w:r>
              <w:rPr>
                <w:rFonts w:ascii="Times New Roman" w:hAnsi="Times New Roman" w:cs="Times New Roman"/>
                <w:sz w:val="28"/>
                <w:szCs w:val="28"/>
              </w:rPr>
              <w:t>π</w:t>
            </w:r>
            <w:r w:rsidRPr="006608FF">
              <w:rPr>
                <w:rFonts w:ascii="Times New Roman" w:hAnsi="Times New Roman" w:cs="Times New Roman"/>
                <w:sz w:val="28"/>
                <w:szCs w:val="28"/>
                <w:lang w:val="uk-UA"/>
              </w:rPr>
              <w:t>→</w:t>
            </w:r>
            <w:r>
              <w:rPr>
                <w:rFonts w:ascii="Times New Roman" w:hAnsi="Times New Roman" w:cs="Times New Roman"/>
                <w:sz w:val="28"/>
                <w:szCs w:val="28"/>
              </w:rPr>
              <w:t>π</w:t>
            </w:r>
            <w:r w:rsidRPr="006608FF">
              <w:rPr>
                <w:rFonts w:ascii="Times New Roman" w:hAnsi="Times New Roman" w:cs="Times New Roman"/>
                <w:sz w:val="28"/>
                <w:szCs w:val="28"/>
                <w:lang w:val="uk-UA"/>
              </w:rPr>
              <w:t>*;</w:t>
            </w:r>
          </w:p>
        </w:tc>
        <w:tc>
          <w:tcPr>
            <w:tcW w:w="1869" w:type="dxa"/>
          </w:tcPr>
          <w:p w14:paraId="44CBB0EC" w14:textId="75698ECE" w:rsidR="00E97BA7" w:rsidRDefault="00E97BA7"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1710</w:t>
            </w:r>
          </w:p>
        </w:tc>
        <w:tc>
          <w:tcPr>
            <w:tcW w:w="1869" w:type="dxa"/>
          </w:tcPr>
          <w:p w14:paraId="554F1597" w14:textId="52DC9EB6" w:rsidR="00E97BA7" w:rsidRDefault="00E97BA7"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15500</w:t>
            </w:r>
          </w:p>
        </w:tc>
      </w:tr>
      <w:tr w:rsidR="00E97BA7" w14:paraId="62FC001E" w14:textId="77777777" w:rsidTr="00583C0D">
        <w:tc>
          <w:tcPr>
            <w:tcW w:w="1869" w:type="dxa"/>
          </w:tcPr>
          <w:p w14:paraId="45BAAC5D" w14:textId="36FE5BBD" w:rsidR="00E97BA7" w:rsidRPr="00954814" w:rsidRDefault="00954814" w:rsidP="0095481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4814">
              <w:rPr>
                <w:rFonts w:ascii="Times New Roman" w:hAnsi="Times New Roman" w:cs="Times New Roman"/>
                <w:sz w:val="28"/>
                <w:szCs w:val="28"/>
                <w:lang w:val="uk-UA"/>
              </w:rPr>
              <w:t>С</w:t>
            </w:r>
            <w:r>
              <w:rPr>
                <w:rFonts w:ascii="Times New Roman" w:hAnsi="Times New Roman" w:cs="Times New Roman"/>
                <w:sz w:val="28"/>
                <w:szCs w:val="28"/>
                <w:lang w:val="uk-UA"/>
              </w:rPr>
              <w:t>≡С‒</w:t>
            </w:r>
          </w:p>
        </w:tc>
        <w:tc>
          <w:tcPr>
            <w:tcW w:w="1869" w:type="dxa"/>
          </w:tcPr>
          <w:p w14:paraId="12FFC2AA" w14:textId="77777777" w:rsidR="00954814" w:rsidRDefault="00954814" w:rsidP="00954814">
            <w:pPr>
              <w:jc w:val="center"/>
              <w:rPr>
                <w:rFonts w:ascii="Times New Roman" w:hAnsi="Times New Roman" w:cs="Times New Roman"/>
                <w:sz w:val="28"/>
                <w:szCs w:val="28"/>
                <w:lang w:val="en-US"/>
              </w:rPr>
            </w:pPr>
            <w:r>
              <w:rPr>
                <w:rFonts w:ascii="Times New Roman" w:hAnsi="Times New Roman" w:cs="Times New Roman"/>
                <w:sz w:val="28"/>
                <w:szCs w:val="28"/>
                <w:lang w:val="en-US"/>
              </w:rPr>
              <w:t>HC≡HC</w:t>
            </w:r>
          </w:p>
          <w:p w14:paraId="257340AE" w14:textId="78DBBD1C" w:rsidR="00E97BA7" w:rsidRDefault="00954814" w:rsidP="00954814">
            <w:pPr>
              <w:jc w:val="center"/>
              <w:rPr>
                <w:rFonts w:ascii="Times New Roman" w:hAnsi="Times New Roman" w:cs="Times New Roman"/>
                <w:sz w:val="28"/>
                <w:szCs w:val="28"/>
                <w:lang w:val="en-US"/>
              </w:rPr>
            </w:pPr>
            <w:r>
              <w:rPr>
                <w:rFonts w:ascii="Times New Roman" w:hAnsi="Times New Roman" w:cs="Times New Roman"/>
                <w:sz w:val="28"/>
                <w:szCs w:val="28"/>
                <w:lang w:val="uk-UA"/>
              </w:rPr>
              <w:t>Ацетилен (</w:t>
            </w:r>
            <w:proofErr w:type="spellStart"/>
            <w:r>
              <w:rPr>
                <w:rFonts w:ascii="Times New Roman" w:hAnsi="Times New Roman" w:cs="Times New Roman"/>
                <w:sz w:val="28"/>
                <w:szCs w:val="28"/>
                <w:lang w:val="uk-UA"/>
              </w:rPr>
              <w:t>етин</w:t>
            </w:r>
            <w:proofErr w:type="spellEnd"/>
            <w:r>
              <w:rPr>
                <w:rFonts w:ascii="Times New Roman" w:hAnsi="Times New Roman" w:cs="Times New Roman"/>
                <w:sz w:val="28"/>
                <w:szCs w:val="28"/>
                <w:lang w:val="uk-UA"/>
              </w:rPr>
              <w:t>)</w:t>
            </w:r>
          </w:p>
        </w:tc>
        <w:tc>
          <w:tcPr>
            <w:tcW w:w="1869" w:type="dxa"/>
          </w:tcPr>
          <w:p w14:paraId="51852555" w14:textId="0DF4BB20" w:rsidR="00E97BA7" w:rsidRDefault="00954814" w:rsidP="00583C0D">
            <w:pPr>
              <w:jc w:val="center"/>
              <w:rPr>
                <w:rFonts w:ascii="Times New Roman" w:hAnsi="Times New Roman" w:cs="Times New Roman"/>
                <w:sz w:val="28"/>
                <w:szCs w:val="28"/>
              </w:rPr>
            </w:pPr>
            <w:r>
              <w:rPr>
                <w:rFonts w:ascii="Times New Roman" w:hAnsi="Times New Roman" w:cs="Times New Roman"/>
                <w:sz w:val="28"/>
                <w:szCs w:val="28"/>
              </w:rPr>
              <w:t>π</w:t>
            </w:r>
            <w:r w:rsidRPr="006608FF">
              <w:rPr>
                <w:rFonts w:ascii="Times New Roman" w:hAnsi="Times New Roman" w:cs="Times New Roman"/>
                <w:sz w:val="28"/>
                <w:szCs w:val="28"/>
                <w:lang w:val="uk-UA"/>
              </w:rPr>
              <w:t>→</w:t>
            </w:r>
            <w:r>
              <w:rPr>
                <w:rFonts w:ascii="Times New Roman" w:hAnsi="Times New Roman" w:cs="Times New Roman"/>
                <w:sz w:val="28"/>
                <w:szCs w:val="28"/>
              </w:rPr>
              <w:t>π</w:t>
            </w:r>
            <w:r w:rsidRPr="006608FF">
              <w:rPr>
                <w:rFonts w:ascii="Times New Roman" w:hAnsi="Times New Roman" w:cs="Times New Roman"/>
                <w:sz w:val="28"/>
                <w:szCs w:val="28"/>
                <w:lang w:val="uk-UA"/>
              </w:rPr>
              <w:t>*;</w:t>
            </w:r>
          </w:p>
        </w:tc>
        <w:tc>
          <w:tcPr>
            <w:tcW w:w="1869" w:type="dxa"/>
          </w:tcPr>
          <w:p w14:paraId="7BF60AB6" w14:textId="51A6F659" w:rsidR="00E97BA7" w:rsidRDefault="00954814"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1730</w:t>
            </w:r>
          </w:p>
        </w:tc>
        <w:tc>
          <w:tcPr>
            <w:tcW w:w="1869" w:type="dxa"/>
          </w:tcPr>
          <w:p w14:paraId="2905EA58" w14:textId="0C60C7B4" w:rsidR="00E97BA7" w:rsidRDefault="00954814" w:rsidP="00583C0D">
            <w:pPr>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r>
      <w:tr w:rsidR="00954814" w14:paraId="478E9A99" w14:textId="77777777" w:rsidTr="00583C0D">
        <w:tc>
          <w:tcPr>
            <w:tcW w:w="1869" w:type="dxa"/>
          </w:tcPr>
          <w:p w14:paraId="54F268AB" w14:textId="0D3E48D3" w:rsidR="00954814" w:rsidRPr="00954814" w:rsidRDefault="00954814" w:rsidP="00954814">
            <w:pPr>
              <w:rPr>
                <w:rFonts w:ascii="Times New Roman" w:hAnsi="Times New Roman" w:cs="Times New Roman"/>
                <w:sz w:val="28"/>
                <w:szCs w:val="28"/>
                <w:lang w:val="en-US"/>
              </w:rPr>
            </w:pPr>
            <w:r>
              <w:rPr>
                <w:rFonts w:ascii="Times New Roman" w:hAnsi="Times New Roman" w:cs="Times New Roman"/>
                <w:sz w:val="28"/>
                <w:szCs w:val="28"/>
                <w:lang w:val="en-US"/>
              </w:rPr>
              <w:t xml:space="preserve">&gt;C = </w:t>
            </w:r>
            <w:proofErr w:type="gramStart"/>
            <w:r>
              <w:rPr>
                <w:rFonts w:ascii="Times New Roman" w:hAnsi="Times New Roman" w:cs="Times New Roman"/>
                <w:sz w:val="28"/>
                <w:szCs w:val="28"/>
                <w:lang w:val="en-US"/>
              </w:rPr>
              <w:t>O :</w:t>
            </w:r>
            <w:proofErr w:type="gramEnd"/>
          </w:p>
        </w:tc>
        <w:tc>
          <w:tcPr>
            <w:tcW w:w="1869" w:type="dxa"/>
          </w:tcPr>
          <w:p w14:paraId="3092FED7" w14:textId="77777777" w:rsidR="00954814" w:rsidRDefault="00954814" w:rsidP="00954814">
            <w:pPr>
              <w:jc w:val="center"/>
              <w:rPr>
                <w:rFonts w:ascii="Times New Roman" w:hAnsi="Times New Roman" w:cs="Times New Roman"/>
                <w:sz w:val="28"/>
                <w:szCs w:val="28"/>
                <w:lang w:val="en-US"/>
              </w:rPr>
            </w:pPr>
            <w:r>
              <w:rPr>
                <w:rFonts w:ascii="Times New Roman" w:hAnsi="Times New Roman" w:cs="Times New Roman"/>
                <w:sz w:val="28"/>
                <w:szCs w:val="28"/>
                <w:lang w:val="en-US"/>
              </w:rPr>
              <w:t>(CH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CO</w:t>
            </w:r>
          </w:p>
          <w:p w14:paraId="72A65C08" w14:textId="7364ED14" w:rsidR="004D4E1A" w:rsidRPr="004D4E1A" w:rsidRDefault="004D4E1A" w:rsidP="00954814">
            <w:pPr>
              <w:jc w:val="center"/>
              <w:rPr>
                <w:rFonts w:ascii="Times New Roman" w:hAnsi="Times New Roman" w:cs="Times New Roman"/>
                <w:sz w:val="28"/>
                <w:szCs w:val="28"/>
                <w:lang w:val="uk-UA"/>
              </w:rPr>
            </w:pPr>
            <w:r>
              <w:rPr>
                <w:rFonts w:ascii="Times New Roman" w:hAnsi="Times New Roman" w:cs="Times New Roman"/>
                <w:sz w:val="28"/>
                <w:szCs w:val="28"/>
                <w:lang w:val="uk-UA"/>
              </w:rPr>
              <w:t>ацетон</w:t>
            </w:r>
          </w:p>
        </w:tc>
        <w:tc>
          <w:tcPr>
            <w:tcW w:w="1869" w:type="dxa"/>
          </w:tcPr>
          <w:tbl>
            <w:tblPr>
              <w:tblStyle w:val="a7"/>
              <w:tblW w:w="0" w:type="auto"/>
              <w:tblLook w:val="04A0" w:firstRow="1" w:lastRow="0" w:firstColumn="1" w:lastColumn="0" w:noHBand="0" w:noVBand="1"/>
            </w:tblPr>
            <w:tblGrid>
              <w:gridCol w:w="1608"/>
            </w:tblGrid>
            <w:tr w:rsidR="00954814" w14:paraId="43BDB081" w14:textId="77777777" w:rsidTr="0023489C">
              <w:tc>
                <w:tcPr>
                  <w:tcW w:w="1869" w:type="dxa"/>
                </w:tcPr>
                <w:p w14:paraId="49079A77" w14:textId="77777777" w:rsidR="00954814" w:rsidRDefault="00954814" w:rsidP="00954814">
                  <w:pPr>
                    <w:jc w:val="center"/>
                    <w:rPr>
                      <w:rFonts w:ascii="Times New Roman" w:hAnsi="Times New Roman" w:cs="Times New Roman"/>
                      <w:sz w:val="28"/>
                      <w:szCs w:val="28"/>
                    </w:rPr>
                  </w:pPr>
                  <w:r>
                    <w:rPr>
                      <w:rFonts w:ascii="Times New Roman" w:hAnsi="Times New Roman" w:cs="Times New Roman"/>
                      <w:sz w:val="28"/>
                      <w:szCs w:val="28"/>
                    </w:rPr>
                    <w:t>π</w:t>
                  </w:r>
                  <w:r w:rsidRPr="006608FF">
                    <w:rPr>
                      <w:rFonts w:ascii="Times New Roman" w:hAnsi="Times New Roman" w:cs="Times New Roman"/>
                      <w:sz w:val="28"/>
                      <w:szCs w:val="28"/>
                      <w:lang w:val="uk-UA"/>
                    </w:rPr>
                    <w:t>→</w:t>
                  </w:r>
                  <w:r>
                    <w:rPr>
                      <w:rFonts w:ascii="Times New Roman" w:hAnsi="Times New Roman" w:cs="Times New Roman"/>
                      <w:sz w:val="28"/>
                      <w:szCs w:val="28"/>
                    </w:rPr>
                    <w:t>π</w:t>
                  </w:r>
                  <w:r w:rsidRPr="006608FF">
                    <w:rPr>
                      <w:rFonts w:ascii="Times New Roman" w:hAnsi="Times New Roman" w:cs="Times New Roman"/>
                      <w:sz w:val="28"/>
                      <w:szCs w:val="28"/>
                      <w:lang w:val="uk-UA"/>
                    </w:rPr>
                    <w:t>*;</w:t>
                  </w:r>
                </w:p>
              </w:tc>
            </w:tr>
            <w:tr w:rsidR="00954814" w14:paraId="48B9837C" w14:textId="77777777" w:rsidTr="0023489C">
              <w:tc>
                <w:tcPr>
                  <w:tcW w:w="1869" w:type="dxa"/>
                </w:tcPr>
                <w:p w14:paraId="5F292691" w14:textId="6AA05A67" w:rsidR="00954814" w:rsidRDefault="00954814" w:rsidP="00954814">
                  <w:pPr>
                    <w:jc w:val="center"/>
                    <w:rPr>
                      <w:rFonts w:ascii="Times New Roman" w:hAnsi="Times New Roman" w:cs="Times New Roman"/>
                      <w:sz w:val="28"/>
                      <w:szCs w:val="28"/>
                    </w:rPr>
                  </w:pPr>
                  <w:r w:rsidRPr="00954814">
                    <w:rPr>
                      <w:rFonts w:ascii="Times New Roman" w:hAnsi="Times New Roman" w:cs="Times New Roman"/>
                      <w:i/>
                      <w:iCs/>
                      <w:sz w:val="28"/>
                      <w:szCs w:val="28"/>
                      <w:lang w:val="en-US"/>
                    </w:rPr>
                    <w:t>n</w:t>
                  </w:r>
                  <w:r w:rsidRPr="006608FF">
                    <w:rPr>
                      <w:rFonts w:ascii="Times New Roman" w:hAnsi="Times New Roman" w:cs="Times New Roman"/>
                      <w:sz w:val="28"/>
                      <w:szCs w:val="28"/>
                      <w:lang w:val="uk-UA"/>
                    </w:rPr>
                    <w:t>→</w:t>
                  </w:r>
                  <w:r>
                    <w:rPr>
                      <w:rFonts w:ascii="Times New Roman" w:hAnsi="Times New Roman" w:cs="Times New Roman"/>
                      <w:sz w:val="28"/>
                      <w:szCs w:val="28"/>
                    </w:rPr>
                    <w:t>π</w:t>
                  </w:r>
                  <w:r w:rsidRPr="006608FF">
                    <w:rPr>
                      <w:rFonts w:ascii="Times New Roman" w:hAnsi="Times New Roman" w:cs="Times New Roman"/>
                      <w:sz w:val="28"/>
                      <w:szCs w:val="28"/>
                      <w:lang w:val="uk-UA"/>
                    </w:rPr>
                    <w:t>*;</w:t>
                  </w:r>
                </w:p>
              </w:tc>
            </w:tr>
          </w:tbl>
          <w:p w14:paraId="73259F08" w14:textId="77777777" w:rsidR="00954814" w:rsidRDefault="00954814" w:rsidP="00583C0D">
            <w:pPr>
              <w:jc w:val="center"/>
              <w:rPr>
                <w:rFonts w:ascii="Times New Roman" w:hAnsi="Times New Roman" w:cs="Times New Roman"/>
                <w:sz w:val="28"/>
                <w:szCs w:val="28"/>
              </w:rPr>
            </w:pPr>
          </w:p>
        </w:tc>
        <w:tc>
          <w:tcPr>
            <w:tcW w:w="1869" w:type="dxa"/>
          </w:tcPr>
          <w:p w14:paraId="0DDCE445" w14:textId="77777777" w:rsidR="00954814" w:rsidRDefault="00954814"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1890</w:t>
            </w:r>
          </w:p>
          <w:p w14:paraId="0552E720" w14:textId="2671927A" w:rsidR="00954814" w:rsidRPr="00954814" w:rsidRDefault="00954814"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2790</w:t>
            </w:r>
          </w:p>
        </w:tc>
        <w:tc>
          <w:tcPr>
            <w:tcW w:w="1869" w:type="dxa"/>
          </w:tcPr>
          <w:p w14:paraId="318B9C93" w14:textId="77777777" w:rsidR="00954814" w:rsidRDefault="00954814"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900</w:t>
            </w:r>
          </w:p>
          <w:p w14:paraId="58797BC8" w14:textId="00EE7554" w:rsidR="00954814" w:rsidRPr="00954814" w:rsidRDefault="00954814" w:rsidP="00583C0D">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bl>
    <w:p w14:paraId="74DD1B05" w14:textId="4C44435D" w:rsidR="0020184E" w:rsidRDefault="0020184E" w:rsidP="0020184E">
      <w:pPr>
        <w:pStyle w:val="a6"/>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ПЕРВИННИЙ ФОТОХІМІЧНИЙ ПРОЦЕС</w:t>
      </w:r>
    </w:p>
    <w:p w14:paraId="71D91BC0" w14:textId="6DAF5494" w:rsidR="004D4E1A" w:rsidRDefault="004D4E1A" w:rsidP="00C878CE">
      <w:pPr>
        <w:pStyle w:val="a6"/>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Включає перетворення електронно-збудженого стану і його перехід у незбуджений стан. Збуджена молекула існує звичайно протягом лише дуже короткого проміжку часу і </w:t>
      </w:r>
      <w:r w:rsidR="006857EF">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або повертається на початковий енергетичний рівень, </w:t>
      </w:r>
      <w:r w:rsidR="006857EF">
        <w:rPr>
          <w:rFonts w:ascii="Times New Roman" w:hAnsi="Times New Roman" w:cs="Times New Roman"/>
          <w:sz w:val="28"/>
          <w:szCs w:val="28"/>
          <w:lang w:val="uk-UA"/>
        </w:rPr>
        <w:t xml:space="preserve">2) </w:t>
      </w:r>
      <w:r>
        <w:rPr>
          <w:rFonts w:ascii="Times New Roman" w:hAnsi="Times New Roman" w:cs="Times New Roman"/>
          <w:sz w:val="28"/>
          <w:szCs w:val="28"/>
          <w:lang w:val="uk-UA"/>
        </w:rPr>
        <w:t>або з нею відбува</w:t>
      </w:r>
      <w:r w:rsidR="006857EF">
        <w:rPr>
          <w:rFonts w:ascii="Times New Roman" w:hAnsi="Times New Roman" w:cs="Times New Roman"/>
          <w:sz w:val="28"/>
          <w:szCs w:val="28"/>
          <w:lang w:val="uk-UA"/>
        </w:rPr>
        <w:t>є</w:t>
      </w:r>
      <w:r>
        <w:rPr>
          <w:rFonts w:ascii="Times New Roman" w:hAnsi="Times New Roman" w:cs="Times New Roman"/>
          <w:sz w:val="28"/>
          <w:szCs w:val="28"/>
          <w:lang w:val="uk-UA"/>
        </w:rPr>
        <w:t>ться хімічне перетворення</w:t>
      </w:r>
      <w:r w:rsidR="006857EF">
        <w:rPr>
          <w:rFonts w:ascii="Times New Roman" w:hAnsi="Times New Roman" w:cs="Times New Roman"/>
          <w:sz w:val="28"/>
          <w:szCs w:val="28"/>
          <w:lang w:val="uk-UA"/>
        </w:rPr>
        <w:t>.</w:t>
      </w:r>
    </w:p>
    <w:p w14:paraId="563F8E03" w14:textId="716BD90B" w:rsidR="006857EF" w:rsidRDefault="006857EF" w:rsidP="00C878CE">
      <w:pPr>
        <w:pStyle w:val="a6"/>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першому випадку енергія може губитися при зіткненні молекул і виділятися у вигляді тепла. Енергія може також вивільнятися у вигляді електромагнітного випромінювання (флуоресценції або фосфоресценції) при переході на початковий енергетичний рівень.</w:t>
      </w:r>
    </w:p>
    <w:p w14:paraId="51726937" w14:textId="1B941CF4" w:rsidR="006857EF" w:rsidRDefault="006857EF" w:rsidP="00C878CE">
      <w:pPr>
        <w:pStyle w:val="a6"/>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другому випадку хімічні зміни відповідають таким електронним переходам:</w:t>
      </w:r>
    </w:p>
    <w:p w14:paraId="1C278759" w14:textId="15164895" w:rsidR="006857EF" w:rsidRDefault="006857EF" w:rsidP="00C878CE">
      <w:pPr>
        <w:pStyle w:val="a6"/>
        <w:numPr>
          <w:ilvl w:val="0"/>
          <w:numId w:val="10"/>
        </w:numPr>
        <w:jc w:val="both"/>
        <w:rPr>
          <w:rFonts w:ascii="Times New Roman" w:hAnsi="Times New Roman" w:cs="Times New Roman"/>
          <w:sz w:val="28"/>
          <w:szCs w:val="28"/>
          <w:lang w:val="uk-UA"/>
        </w:rPr>
      </w:pPr>
      <w:r w:rsidRPr="006857EF">
        <w:rPr>
          <w:rFonts w:ascii="Times New Roman" w:hAnsi="Times New Roman" w:cs="Times New Roman"/>
          <w:i/>
          <w:iCs/>
          <w:sz w:val="28"/>
          <w:szCs w:val="28"/>
          <w:u w:val="single"/>
          <w:lang w:val="uk-UA"/>
        </w:rPr>
        <w:lastRenderedPageBreak/>
        <w:t>Іонізація.</w:t>
      </w:r>
      <w:r>
        <w:rPr>
          <w:rFonts w:ascii="Times New Roman" w:hAnsi="Times New Roman" w:cs="Times New Roman"/>
          <w:sz w:val="28"/>
          <w:szCs w:val="28"/>
          <w:lang w:val="uk-UA"/>
        </w:rPr>
        <w:t xml:space="preserve"> Щоб фотон мав змогу вибити електрон з молекули, він повинен мати відповідну енергію; іонізація звичайно відбувається під впливом випромінювання високої енергії – рентгенівських або гамма-променів.</w:t>
      </w:r>
    </w:p>
    <w:p w14:paraId="12EB280A" w14:textId="2E2F868C" w:rsidR="0063240C" w:rsidRPr="0020184E" w:rsidRDefault="0063240C" w:rsidP="006857EF">
      <w:pPr>
        <w:pStyle w:val="a6"/>
        <w:numPr>
          <w:ilvl w:val="0"/>
          <w:numId w:val="10"/>
        </w:numPr>
        <w:rPr>
          <w:rFonts w:ascii="Times New Roman" w:hAnsi="Times New Roman" w:cs="Times New Roman"/>
          <w:sz w:val="28"/>
          <w:szCs w:val="28"/>
          <w:lang w:val="uk-UA"/>
        </w:rPr>
      </w:pPr>
      <w:r w:rsidRPr="002A5E49">
        <w:rPr>
          <w:rFonts w:ascii="Times New Roman" w:hAnsi="Times New Roman" w:cs="Times New Roman"/>
          <w:i/>
          <w:iCs/>
          <w:sz w:val="28"/>
          <w:szCs w:val="28"/>
          <w:u w:val="single"/>
          <w:lang w:val="uk-UA"/>
        </w:rPr>
        <w:t>Фрагментація</w:t>
      </w:r>
      <w:r>
        <w:rPr>
          <w:rFonts w:ascii="Times New Roman" w:hAnsi="Times New Roman" w:cs="Times New Roman"/>
          <w:sz w:val="28"/>
          <w:szCs w:val="28"/>
          <w:lang w:val="uk-UA"/>
        </w:rPr>
        <w:t xml:space="preserve"> – розподіл на частини за схемою</w:t>
      </w:r>
    </w:p>
    <w:p w14:paraId="045BBEF6" w14:textId="257AF32C" w:rsidR="006F38AA" w:rsidRPr="002A5E49" w:rsidRDefault="006F38AA" w:rsidP="00B55618">
      <w:pPr>
        <w:rPr>
          <w:rFonts w:ascii="Times New Roman" w:eastAsiaTheme="minorEastAsia" w:hAnsi="Times New Roman" w:cs="Times New Roman"/>
          <w:sz w:val="32"/>
          <w:szCs w:val="32"/>
          <w:lang w:val="uk-UA"/>
        </w:rPr>
      </w:pPr>
      <m:oMathPara>
        <m:oMath>
          <m:r>
            <w:rPr>
              <w:rFonts w:ascii="Cambria Math" w:hAnsi="Cambria Math" w:cs="Times New Roman"/>
              <w:sz w:val="32"/>
              <w:szCs w:val="32"/>
              <w:lang w:val="uk-UA"/>
            </w:rPr>
            <m:t>RX</m:t>
          </m:r>
          <m:box>
            <m:boxPr>
              <m:opEmu m:val="1"/>
              <m:ctrlPr>
                <w:rPr>
                  <w:rFonts w:ascii="Cambria Math" w:hAnsi="Cambria Math" w:cs="Times New Roman"/>
                  <w:i/>
                  <w:sz w:val="32"/>
                  <w:szCs w:val="32"/>
                  <w:lang w:val="uk-UA"/>
                </w:rPr>
              </m:ctrlPr>
            </m:boxPr>
            <m:e>
              <m:groupChr>
                <m:groupChrPr>
                  <m:chr m:val="→"/>
                  <m:vertJc m:val="bot"/>
                  <m:ctrlPr>
                    <w:rPr>
                      <w:rFonts w:ascii="Cambria Math" w:hAnsi="Cambria Math" w:cs="Times New Roman"/>
                      <w:i/>
                      <w:sz w:val="32"/>
                      <w:szCs w:val="32"/>
                      <w:lang w:val="uk-UA"/>
                    </w:rPr>
                  </m:ctrlPr>
                </m:groupChrPr>
                <m:e>
                  <m:r>
                    <w:rPr>
                      <w:rFonts w:ascii="Cambria Math" w:hAnsi="Cambria Math" w:cs="Times New Roman"/>
                      <w:sz w:val="32"/>
                      <w:szCs w:val="32"/>
                      <w:lang w:val="uk-UA"/>
                    </w:rPr>
                    <m:t>hν</m:t>
                  </m:r>
                </m:e>
              </m:groupChr>
            </m:e>
          </m:box>
          <m:r>
            <w:rPr>
              <w:rFonts w:ascii="Cambria Math" w:hAnsi="Cambria Math" w:cs="Times New Roman"/>
              <w:sz w:val="32"/>
              <w:szCs w:val="32"/>
              <w:lang w:val="uk-UA"/>
            </w:rPr>
            <m:t xml:space="preserve"> R</m:t>
          </m:r>
          <m:sSup>
            <m:sSupPr>
              <m:ctrlPr>
                <w:rPr>
                  <w:rFonts w:ascii="Cambria Math" w:hAnsi="Cambria Math" w:cs="Times New Roman"/>
                  <w:i/>
                  <w:sz w:val="32"/>
                  <w:szCs w:val="32"/>
                  <w:lang w:val="uk-UA"/>
                </w:rPr>
              </m:ctrlPr>
            </m:sSupPr>
            <m:e>
              <m:r>
                <w:rPr>
                  <w:rFonts w:ascii="Cambria Math" w:hAnsi="Cambria Math" w:cs="Times New Roman"/>
                  <w:sz w:val="32"/>
                  <w:szCs w:val="32"/>
                  <w:lang w:val="uk-UA"/>
                </w:rPr>
                <m:t>X</m:t>
              </m:r>
            </m:e>
            <m:sup>
              <m:r>
                <w:rPr>
                  <w:rFonts w:ascii="Cambria Math" w:hAnsi="Cambria Math" w:cs="Times New Roman"/>
                  <w:sz w:val="32"/>
                  <w:szCs w:val="32"/>
                  <w:lang w:val="uk-UA"/>
                </w:rPr>
                <m:t>*</m:t>
              </m:r>
            </m:sup>
          </m:sSup>
          <m:box>
            <m:boxPr>
              <m:opEmu m:val="1"/>
              <m:ctrlPr>
                <w:rPr>
                  <w:rFonts w:ascii="Cambria Math" w:hAnsi="Cambria Math" w:cs="Times New Roman"/>
                  <w:i/>
                  <w:sz w:val="32"/>
                  <w:szCs w:val="32"/>
                  <w:lang w:val="uk-UA"/>
                </w:rPr>
              </m:ctrlPr>
            </m:boxPr>
            <m:e>
              <m:groupChr>
                <m:groupChrPr>
                  <m:chr m:val="→"/>
                  <m:vertJc m:val="bot"/>
                  <m:ctrlPr>
                    <w:rPr>
                      <w:rFonts w:ascii="Cambria Math" w:hAnsi="Cambria Math" w:cs="Times New Roman"/>
                      <w:i/>
                      <w:sz w:val="32"/>
                      <w:szCs w:val="32"/>
                      <w:lang w:val="uk-UA"/>
                    </w:rPr>
                  </m:ctrlPr>
                </m:groupChrPr>
                <m:e/>
              </m:groupChr>
            </m:e>
          </m:box>
          <m:sSup>
            <m:sSupPr>
              <m:ctrlPr>
                <w:rPr>
                  <w:rFonts w:ascii="Cambria Math" w:hAnsi="Cambria Math" w:cs="Times New Roman"/>
                  <w:i/>
                  <w:sz w:val="32"/>
                  <w:szCs w:val="32"/>
                  <w:lang w:val="uk-UA"/>
                </w:rPr>
              </m:ctrlPr>
            </m:sSupPr>
            <m:e>
              <m:r>
                <w:rPr>
                  <w:rFonts w:ascii="Cambria Math" w:hAnsi="Cambria Math" w:cs="Times New Roman"/>
                  <w:sz w:val="32"/>
                  <w:szCs w:val="32"/>
                  <w:lang w:val="uk-UA"/>
                </w:rPr>
                <m:t>R</m:t>
              </m:r>
            </m:e>
            <m:sup>
              <m:r>
                <w:rPr>
                  <w:rFonts w:ascii="Cambria Math" w:hAnsi="Cambria Math" w:cs="Times New Roman"/>
                  <w:sz w:val="32"/>
                  <w:szCs w:val="32"/>
                  <w:lang w:val="uk-UA"/>
                </w:rPr>
                <m:t>•</m:t>
              </m:r>
            </m:sup>
          </m:sSup>
          <m:r>
            <w:rPr>
              <w:rFonts w:ascii="Cambria Math" w:hAnsi="Cambria Math" w:cs="Times New Roman"/>
              <w:sz w:val="32"/>
              <w:szCs w:val="32"/>
              <w:lang w:val="uk-UA"/>
            </w:rPr>
            <m:t>+</m:t>
          </m:r>
          <m:sSup>
            <m:sSupPr>
              <m:ctrlPr>
                <w:rPr>
                  <w:rFonts w:ascii="Cambria Math" w:hAnsi="Cambria Math" w:cs="Times New Roman"/>
                  <w:i/>
                  <w:sz w:val="32"/>
                  <w:szCs w:val="32"/>
                  <w:lang w:val="uk-UA"/>
                </w:rPr>
              </m:ctrlPr>
            </m:sSupPr>
            <m:e>
              <m:r>
                <w:rPr>
                  <w:rFonts w:ascii="Cambria Math" w:hAnsi="Cambria Math" w:cs="Times New Roman"/>
                  <w:sz w:val="32"/>
                  <w:szCs w:val="32"/>
                  <w:lang w:val="uk-UA"/>
                </w:rPr>
                <m:t>X</m:t>
              </m:r>
            </m:e>
            <m:sup>
              <m:r>
                <w:rPr>
                  <w:rFonts w:ascii="Cambria Math" w:hAnsi="Cambria Math" w:cs="Times New Roman"/>
                  <w:sz w:val="32"/>
                  <w:szCs w:val="32"/>
                  <w:lang w:val="uk-UA"/>
                </w:rPr>
                <m:t>•</m:t>
              </m:r>
            </m:sup>
          </m:sSup>
        </m:oMath>
      </m:oMathPara>
    </w:p>
    <w:p w14:paraId="78CFA9AF" w14:textId="081F208C" w:rsidR="002A5E49" w:rsidRPr="0063240C" w:rsidRDefault="002A5E49" w:rsidP="00C878CE">
      <w:pPr>
        <w:pStyle w:val="a6"/>
        <w:numPr>
          <w:ilvl w:val="0"/>
          <w:numId w:val="10"/>
        </w:numPr>
        <w:jc w:val="both"/>
        <w:rPr>
          <w:rFonts w:ascii="Times New Roman" w:eastAsiaTheme="minorEastAsia" w:hAnsi="Times New Roman" w:cs="Times New Roman"/>
          <w:sz w:val="28"/>
          <w:szCs w:val="28"/>
        </w:rPr>
      </w:pPr>
      <w:r w:rsidRPr="0063240C">
        <w:rPr>
          <w:rFonts w:ascii="Times New Roman" w:eastAsiaTheme="minorEastAsia" w:hAnsi="Times New Roman" w:cs="Times New Roman"/>
          <w:i/>
          <w:iCs/>
          <w:sz w:val="28"/>
          <w:szCs w:val="28"/>
          <w:u w:val="single"/>
          <w:lang w:val="uk-UA"/>
        </w:rPr>
        <w:t>Перегрупування</w:t>
      </w:r>
      <w:r w:rsidRPr="0063240C">
        <w:rPr>
          <w:rFonts w:ascii="Times New Roman" w:eastAsiaTheme="minorEastAsia" w:hAnsi="Times New Roman" w:cs="Times New Roman"/>
          <w:sz w:val="28"/>
          <w:szCs w:val="28"/>
          <w:lang w:val="uk-UA"/>
        </w:rPr>
        <w:t xml:space="preserve">. Прикладом  цього типу реакцій може служити перетворення </w:t>
      </w:r>
      <w:proofErr w:type="spellStart"/>
      <w:r w:rsidRPr="0063240C">
        <w:rPr>
          <w:rFonts w:ascii="Times New Roman" w:eastAsiaTheme="minorEastAsia" w:hAnsi="Times New Roman" w:cs="Times New Roman"/>
          <w:sz w:val="28"/>
          <w:szCs w:val="28"/>
          <w:lang w:val="uk-UA"/>
        </w:rPr>
        <w:t>цис-ізомера</w:t>
      </w:r>
      <w:proofErr w:type="spellEnd"/>
      <w:r w:rsidRPr="0063240C">
        <w:rPr>
          <w:rFonts w:ascii="Times New Roman" w:eastAsiaTheme="minorEastAsia" w:hAnsi="Times New Roman" w:cs="Times New Roman"/>
          <w:sz w:val="28"/>
          <w:szCs w:val="28"/>
          <w:lang w:val="uk-UA"/>
        </w:rPr>
        <w:t xml:space="preserve"> у транс-ізомер відносно подвійного зв’язку</w:t>
      </w:r>
    </w:p>
    <w:p w14:paraId="3E13CE37" w14:textId="4A933AF2" w:rsidR="009121FA" w:rsidRDefault="00457931" w:rsidP="00B55618">
      <w:r w:rsidRPr="00457931">
        <w:rPr>
          <w:rFonts w:ascii="Times New Roman" w:hAnsi="Times New Roman" w:cs="Times New Roman"/>
          <w:noProof/>
          <w:sz w:val="28"/>
          <w:szCs w:val="28"/>
          <w:lang w:eastAsia="ru-RU"/>
        </w:rPr>
        <w:drawing>
          <wp:inline distT="0" distB="0" distL="0" distR="0" wp14:anchorId="28385AFA" wp14:editId="1506F8B2">
            <wp:extent cx="2094230" cy="1545590"/>
            <wp:effectExtent l="0" t="0" r="0" b="0"/>
            <wp:docPr id="22" name="Рисунок 22" descr="https://upload.wikimedia.org/wikipedia/commons/thumb/8/84/Cis-2-butene.svg/220px-Cis-2-bute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Cis-2-butene.svg/220px-Cis-2-buten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230" cy="1545590"/>
                    </a:xfrm>
                    <a:prstGeom prst="rect">
                      <a:avLst/>
                    </a:prstGeom>
                    <a:noFill/>
                    <a:ln>
                      <a:noFill/>
                    </a:ln>
                  </pic:spPr>
                </pic:pic>
              </a:graphicData>
            </a:graphic>
          </wp:inline>
        </w:drawing>
      </w:r>
      <w:r w:rsidRPr="00457931">
        <w:t xml:space="preserve"> </w:t>
      </w:r>
      <w:r w:rsidRPr="00457931">
        <w:rPr>
          <w:rFonts w:ascii="Times New Roman" w:hAnsi="Times New Roman" w:cs="Times New Roman"/>
          <w:noProof/>
          <w:sz w:val="28"/>
          <w:szCs w:val="28"/>
          <w:lang w:eastAsia="ru-RU"/>
        </w:rPr>
        <w:drawing>
          <wp:inline distT="0" distB="0" distL="0" distR="0" wp14:anchorId="477F9044" wp14:editId="03CE651C">
            <wp:extent cx="2094230" cy="1600200"/>
            <wp:effectExtent l="0" t="0" r="0" b="0"/>
            <wp:docPr id="23" name="Рисунок 23" descr="https://upload.wikimedia.org/wikipedia/commons/thumb/1/1e/Trans-2-butene.svg/220px-Trans-2-bute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e/Trans-2-butene.svg/220px-Trans-2-butene.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230" cy="1600200"/>
                    </a:xfrm>
                    <a:prstGeom prst="rect">
                      <a:avLst/>
                    </a:prstGeom>
                    <a:noFill/>
                    <a:ln>
                      <a:noFill/>
                    </a:ln>
                  </pic:spPr>
                </pic:pic>
              </a:graphicData>
            </a:graphic>
          </wp:inline>
        </w:drawing>
      </w:r>
    </w:p>
    <w:p w14:paraId="0D4929D6" w14:textId="77777777" w:rsidR="002A5E49" w:rsidRPr="001F25F5" w:rsidRDefault="002A5E49" w:rsidP="00B55618"/>
    <w:p w14:paraId="18DADF96" w14:textId="68E04844" w:rsidR="00457931" w:rsidRPr="0063240C" w:rsidRDefault="00457931" w:rsidP="00B55618">
      <w:pPr>
        <w:rPr>
          <w:rFonts w:ascii="Times New Roman" w:hAnsi="Times New Roman" w:cs="Times New Roman"/>
          <w:sz w:val="28"/>
          <w:szCs w:val="28"/>
          <w:lang w:val="uk-UA"/>
        </w:rPr>
      </w:pPr>
      <w:proofErr w:type="spellStart"/>
      <w:r w:rsidRPr="0063240C">
        <w:rPr>
          <w:rFonts w:ascii="Times New Roman" w:hAnsi="Times New Roman" w:cs="Times New Roman"/>
          <w:sz w:val="28"/>
          <w:szCs w:val="28"/>
        </w:rPr>
        <w:t>Цис</w:t>
      </w:r>
      <w:proofErr w:type="spellEnd"/>
      <w:r w:rsidRPr="0063240C">
        <w:rPr>
          <w:rFonts w:ascii="Times New Roman" w:hAnsi="Times New Roman" w:cs="Times New Roman"/>
          <w:sz w:val="28"/>
          <w:szCs w:val="28"/>
          <w:lang w:val="uk-UA"/>
        </w:rPr>
        <w:t>-ізомер                                           транс-ізомер</w:t>
      </w:r>
    </w:p>
    <w:p w14:paraId="1FC03B89" w14:textId="2A162792" w:rsidR="009100B0" w:rsidRDefault="00AA76F3" w:rsidP="00B55618">
      <w:pPr>
        <w:rPr>
          <w:lang w:val="uk-UA"/>
        </w:rPr>
      </w:pPr>
      <w:r>
        <w:rPr>
          <w:lang w:val="uk-UA"/>
        </w:rPr>
        <w:t>1-Бутен                                                                           2-бутен</w:t>
      </w:r>
    </w:p>
    <w:p w14:paraId="50487C1D" w14:textId="6DB83F9D" w:rsidR="002A5E49" w:rsidRPr="0063240C" w:rsidRDefault="002A5E49" w:rsidP="0063240C">
      <w:pPr>
        <w:pStyle w:val="a6"/>
        <w:numPr>
          <w:ilvl w:val="0"/>
          <w:numId w:val="10"/>
        </w:numPr>
        <w:jc w:val="both"/>
        <w:rPr>
          <w:rFonts w:ascii="Times New Roman" w:hAnsi="Times New Roman" w:cs="Times New Roman"/>
          <w:sz w:val="28"/>
          <w:szCs w:val="28"/>
          <w:lang w:val="uk-UA"/>
        </w:rPr>
      </w:pPr>
      <w:r w:rsidRPr="0063240C">
        <w:rPr>
          <w:rFonts w:ascii="Times New Roman" w:hAnsi="Times New Roman" w:cs="Times New Roman"/>
          <w:i/>
          <w:iCs/>
          <w:sz w:val="28"/>
          <w:szCs w:val="28"/>
          <w:u w:val="single"/>
          <w:lang w:val="uk-UA"/>
        </w:rPr>
        <w:t>Сенсибілізація</w:t>
      </w:r>
      <w:r w:rsidRPr="0063240C">
        <w:rPr>
          <w:rFonts w:ascii="Times New Roman" w:hAnsi="Times New Roman" w:cs="Times New Roman"/>
          <w:sz w:val="28"/>
          <w:szCs w:val="28"/>
          <w:lang w:val="uk-UA"/>
        </w:rPr>
        <w:t xml:space="preserve"> – явище ефективного поглинання енергії випромінювання з наступною передачею її молекулам іншої речовини, яка потім руйнується.</w:t>
      </w:r>
    </w:p>
    <w:p w14:paraId="7369952F" w14:textId="7E3A5DA5" w:rsidR="002A5E49" w:rsidRDefault="007819CE" w:rsidP="0063240C">
      <w:pPr>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Ефективність будь-якого фотохімічного процесу можна охарактеризувати </w:t>
      </w:r>
      <w:r w:rsidRPr="00B35562">
        <w:rPr>
          <w:rFonts w:ascii="Times New Roman" w:hAnsi="Times New Roman" w:cs="Times New Roman"/>
          <w:b/>
          <w:bCs/>
          <w:sz w:val="28"/>
          <w:szCs w:val="28"/>
          <w:lang w:val="uk-UA"/>
        </w:rPr>
        <w:t>квантовим виходом Ф</w:t>
      </w:r>
    </w:p>
    <w:p w14:paraId="2CB8B988" w14:textId="6570847D" w:rsidR="009100B0" w:rsidRDefault="009100B0" w:rsidP="00B55618">
      <w:pPr>
        <w:rPr>
          <w:rFonts w:ascii="Times New Roman" w:hAnsi="Times New Roman" w:cs="Times New Roman"/>
          <w:sz w:val="28"/>
          <w:szCs w:val="28"/>
          <w:lang w:val="uk-UA"/>
        </w:rPr>
      </w:pPr>
      <w:r w:rsidRPr="009100B0">
        <w:rPr>
          <w:rFonts w:ascii="Times New Roman" w:hAnsi="Times New Roman" w:cs="Times New Roman"/>
          <w:sz w:val="28"/>
          <w:szCs w:val="28"/>
          <w:lang w:val="uk-UA"/>
        </w:rPr>
        <w:t>Квантовий вихід Ф</w:t>
      </w:r>
      <w:r w:rsidR="0063240C">
        <w:rPr>
          <w:rFonts w:ascii="Times New Roman" w:hAnsi="Times New Roman" w:cs="Times New Roman"/>
          <w:sz w:val="28"/>
          <w:szCs w:val="28"/>
          <w:lang w:val="uk-UA"/>
        </w:rPr>
        <w:t xml:space="preserve"> визначається як відношення</w:t>
      </w:r>
    </w:p>
    <w:p w14:paraId="45B26A2D" w14:textId="77777777" w:rsidR="009100B0" w:rsidRPr="001F25F5" w:rsidRDefault="009100B0" w:rsidP="00B55618">
      <w:pPr>
        <w:rPr>
          <w:rFonts w:ascii="Times New Roman" w:eastAsiaTheme="minorEastAsia" w:hAnsi="Times New Roman" w:cs="Times New Roman"/>
          <w:sz w:val="28"/>
          <w:szCs w:val="28"/>
          <w:lang w:val="en-US"/>
        </w:rPr>
      </w:pPr>
      <m:oMathPara>
        <m:oMathParaPr>
          <m:jc m:val="right"/>
        </m:oMathParaPr>
        <m:oMath>
          <m:r>
            <w:rPr>
              <w:rFonts w:ascii="Cambria Math" w:hAnsi="Cambria Math" w:cs="Times New Roman"/>
              <w:sz w:val="28"/>
              <w:szCs w:val="28"/>
              <w:lang w:val="uk-UA"/>
            </w:rPr>
            <m:t xml:space="preserve">Ф= </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m</m:t>
                  </m:r>
                </m:sub>
              </m:sSub>
            </m:num>
            <m:den>
              <m:r>
                <w:rPr>
                  <w:rFonts w:ascii="Cambria Math" w:hAnsi="Cambria Math" w:cs="Times New Roman"/>
                  <w:sz w:val="28"/>
                  <w:szCs w:val="28"/>
                  <w:lang w:val="uk-UA"/>
                </w:rPr>
                <m:t>N</m:t>
              </m:r>
            </m:den>
          </m:f>
          <m:r>
            <w:rPr>
              <w:rFonts w:ascii="Cambria Math" w:hAnsi="Cambria Math" w:cs="Times New Roman"/>
              <w:sz w:val="28"/>
              <w:szCs w:val="28"/>
              <w:lang w:val="uk-UA"/>
            </w:rPr>
            <m:t xml:space="preserve">                                                           </m:t>
          </m:r>
          <m:d>
            <m:dPr>
              <m:ctrlPr>
                <w:rPr>
                  <w:rFonts w:ascii="Cambria Math" w:hAnsi="Cambria Math" w:cs="Times New Roman"/>
                  <w:i/>
                  <w:sz w:val="28"/>
                  <w:szCs w:val="28"/>
                  <w:lang w:val="uk-UA"/>
                </w:rPr>
              </m:ctrlPr>
            </m:dPr>
            <m:e>
              <m:r>
                <w:rPr>
                  <w:rFonts w:ascii="Cambria Math" w:hAnsi="Cambria Math" w:cs="Times New Roman"/>
                  <w:sz w:val="28"/>
                  <w:szCs w:val="28"/>
                  <w:lang w:val="uk-UA"/>
                </w:rPr>
                <m:t>5.2</m:t>
              </m:r>
            </m:e>
          </m:d>
        </m:oMath>
      </m:oMathPara>
    </w:p>
    <w:p w14:paraId="68A01D08" w14:textId="2027798E" w:rsidR="009100B0" w:rsidRDefault="009100B0" w:rsidP="00B55618">
      <w:pPr>
        <w:rPr>
          <w:rFonts w:ascii="Times New Roman" w:eastAsiaTheme="minorEastAsia" w:hAnsi="Times New Roman" w:cs="Times New Roman"/>
          <w:sz w:val="28"/>
          <w:szCs w:val="28"/>
          <w:lang w:val="uk-UA"/>
        </w:rPr>
      </w:pPr>
      <w:r w:rsidRPr="009100B0">
        <w:rPr>
          <w:rFonts w:ascii="Times New Roman" w:eastAsiaTheme="minorEastAsia" w:hAnsi="Times New Roman" w:cs="Times New Roman"/>
          <w:i/>
          <w:sz w:val="28"/>
          <w:szCs w:val="28"/>
          <w:lang w:val="en-US"/>
        </w:rPr>
        <w:t>N</w:t>
      </w:r>
      <w:r w:rsidRPr="009100B0">
        <w:rPr>
          <w:rFonts w:ascii="Times New Roman" w:eastAsiaTheme="minorEastAsia" w:hAnsi="Times New Roman" w:cs="Times New Roman"/>
          <w:i/>
          <w:sz w:val="28"/>
          <w:szCs w:val="28"/>
          <w:vertAlign w:val="subscript"/>
          <w:lang w:val="en-US"/>
        </w:rPr>
        <w:t>m</w:t>
      </w:r>
      <w:r w:rsidRPr="009100B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 xml:space="preserve">число молекул, що беруть участь у конкретному фотохімічному процесі; </w:t>
      </w:r>
      <w:r w:rsidRPr="009100B0">
        <w:rPr>
          <w:rFonts w:ascii="Times New Roman" w:eastAsiaTheme="minorEastAsia" w:hAnsi="Times New Roman" w:cs="Times New Roman"/>
          <w:i/>
          <w:sz w:val="28"/>
          <w:szCs w:val="28"/>
          <w:lang w:val="en-US"/>
        </w:rPr>
        <w:t>N</w:t>
      </w:r>
      <w:r w:rsidRPr="009100B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uk-UA"/>
        </w:rPr>
        <w:t>число поглинених квантів</w:t>
      </w:r>
    </w:p>
    <w:p w14:paraId="256F04BE" w14:textId="3F9C5433" w:rsidR="007819CE" w:rsidRPr="00763BB9" w:rsidRDefault="007819CE" w:rsidP="0063240C">
      <w:pPr>
        <w:ind w:firstLine="426"/>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uk-UA"/>
        </w:rPr>
        <w:t>Якщо кожний поглинений фотон викликає хімічне перетворення, то квантовий вихід  максимальний і дорівнює 1. Якщо спостерігаються конкуруючі процеси або не кожний квант викликає перетворення, то квантовий вихід менше 1.</w:t>
      </w:r>
    </w:p>
    <w:p w14:paraId="3E26E266" w14:textId="77777777" w:rsidR="002A5E49" w:rsidRPr="0020184E" w:rsidRDefault="002A5E49" w:rsidP="002A5E49">
      <w:pPr>
        <w:pStyle w:val="a6"/>
        <w:numPr>
          <w:ilvl w:val="0"/>
          <w:numId w:val="5"/>
        </w:num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ВТОРИННІ АБО «ТЕМНОВІ» (ТЕПЛОВІ) РЕАКЦІЇ</w:t>
      </w:r>
    </w:p>
    <w:p w14:paraId="75327187" w14:textId="6756C560" w:rsidR="002A5E49" w:rsidRDefault="007819CE" w:rsidP="0063240C">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Це різноманітні реакції речовин, що утворилися в результаті первинного фотохімічного процесу.</w:t>
      </w:r>
    </w:p>
    <w:p w14:paraId="2D1670B0" w14:textId="60A73A04" w:rsidR="007819CE" w:rsidRDefault="007819CE" w:rsidP="0063240C">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Дуже інтенсивні дослідження фотохімічних процесів проводяться в лабораторних умовах. Опромінюють </w:t>
      </w:r>
      <w:r w:rsidR="0063240C">
        <w:rPr>
          <w:rFonts w:ascii="Times New Roman" w:eastAsiaTheme="minorEastAsia" w:hAnsi="Times New Roman" w:cs="Times New Roman"/>
          <w:sz w:val="28"/>
          <w:szCs w:val="28"/>
          <w:lang w:val="uk-UA"/>
        </w:rPr>
        <w:t xml:space="preserve">розчин </w:t>
      </w:r>
      <w:r>
        <w:rPr>
          <w:rFonts w:ascii="Times New Roman" w:eastAsiaTheme="minorEastAsia" w:hAnsi="Times New Roman" w:cs="Times New Roman"/>
          <w:sz w:val="28"/>
          <w:szCs w:val="28"/>
          <w:lang w:val="uk-UA"/>
        </w:rPr>
        <w:t>досліджуван</w:t>
      </w:r>
      <w:r w:rsidR="0063240C">
        <w:rPr>
          <w:rFonts w:ascii="Times New Roman" w:eastAsiaTheme="minorEastAsia" w:hAnsi="Times New Roman" w:cs="Times New Roman"/>
          <w:sz w:val="28"/>
          <w:szCs w:val="28"/>
          <w:lang w:val="uk-UA"/>
        </w:rPr>
        <w:t>ої</w:t>
      </w:r>
      <w:r>
        <w:rPr>
          <w:rFonts w:ascii="Times New Roman" w:eastAsiaTheme="minorEastAsia" w:hAnsi="Times New Roman" w:cs="Times New Roman"/>
          <w:sz w:val="28"/>
          <w:szCs w:val="28"/>
          <w:lang w:val="uk-UA"/>
        </w:rPr>
        <w:t xml:space="preserve"> речовин</w:t>
      </w:r>
      <w:r w:rsidR="0063240C">
        <w:rPr>
          <w:rFonts w:ascii="Times New Roman" w:eastAsiaTheme="minorEastAsia" w:hAnsi="Times New Roman" w:cs="Times New Roman"/>
          <w:sz w:val="28"/>
          <w:szCs w:val="28"/>
          <w:lang w:val="uk-UA"/>
        </w:rPr>
        <w:t>и</w:t>
      </w:r>
      <w:r>
        <w:rPr>
          <w:rFonts w:ascii="Times New Roman" w:eastAsiaTheme="minorEastAsia" w:hAnsi="Times New Roman" w:cs="Times New Roman"/>
          <w:sz w:val="28"/>
          <w:szCs w:val="28"/>
          <w:lang w:val="uk-UA"/>
        </w:rPr>
        <w:t xml:space="preserve"> і визначають продукти розкладу. Отримані дані використовували для встановлення можливих реакцій розкладу</w:t>
      </w:r>
    </w:p>
    <w:p w14:paraId="1663C7F4" w14:textId="37FBF1E3" w:rsidR="007819CE" w:rsidRDefault="007819CE" w:rsidP="0063240C">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Прикладом може служити дослідження розкладу ДДТ</w:t>
      </w:r>
      <w:r w:rsidR="0063240C">
        <w:rPr>
          <w:rFonts w:ascii="Times New Roman" w:eastAsiaTheme="minorEastAsia" w:hAnsi="Times New Roman" w:cs="Times New Roman"/>
          <w:sz w:val="28"/>
          <w:szCs w:val="28"/>
          <w:lang w:val="uk-UA"/>
        </w:rPr>
        <w:t xml:space="preserve"> (</w:t>
      </w:r>
      <w:proofErr w:type="spellStart"/>
      <w:r w:rsidR="0063240C">
        <w:rPr>
          <w:rFonts w:ascii="Times New Roman" w:eastAsiaTheme="minorEastAsia" w:hAnsi="Times New Roman" w:cs="Times New Roman"/>
          <w:sz w:val="28"/>
          <w:szCs w:val="28"/>
          <w:lang w:val="uk-UA"/>
        </w:rPr>
        <w:t>диметилдиетилтрихлорметилметан</w:t>
      </w:r>
      <w:proofErr w:type="spellEnd"/>
      <w:r w:rsidR="0063240C">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Тонкий прошарок</w:t>
      </w:r>
      <w:r w:rsidR="00B35562">
        <w:rPr>
          <w:rFonts w:ascii="Times New Roman" w:eastAsiaTheme="minorEastAsia" w:hAnsi="Times New Roman" w:cs="Times New Roman"/>
          <w:sz w:val="28"/>
          <w:szCs w:val="28"/>
          <w:lang w:val="uk-UA"/>
        </w:rPr>
        <w:t xml:space="preserve"> розчину</w:t>
      </w:r>
      <w:r>
        <w:rPr>
          <w:rFonts w:ascii="Times New Roman" w:eastAsiaTheme="minorEastAsia" w:hAnsi="Times New Roman" w:cs="Times New Roman"/>
          <w:sz w:val="28"/>
          <w:szCs w:val="28"/>
          <w:lang w:val="uk-UA"/>
        </w:rPr>
        <w:t xml:space="preserve"> ДДТ піддавався опроміненню з довжиною хвилі</w:t>
      </w:r>
      <w:r w:rsidR="004E637A">
        <w:rPr>
          <w:rFonts w:ascii="Times New Roman" w:eastAsiaTheme="minorEastAsia" w:hAnsi="Times New Roman" w:cs="Times New Roman"/>
          <w:sz w:val="28"/>
          <w:szCs w:val="28"/>
          <w:lang w:val="uk-UA"/>
        </w:rPr>
        <w:t xml:space="preserve"> 254 нм. Після 48 годин розклалося 80% речовини. Утворилися ДДД, ДДЕ і кетони.</w:t>
      </w:r>
    </w:p>
    <w:p w14:paraId="6186B031" w14:textId="06DED177" w:rsidR="001F25F5" w:rsidRDefault="001F25F5" w:rsidP="0063240C">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ДДТ (дуст) – інсектицид, що широко застосовувався для знищення комах в 50-60 роках 20 століття. Навіть зараз його використовують для знищення малярійних комарів. Є небезпечним для деяких видів птахів (особливо хижих) – викликає витончення шкаралупи яєць. Дуже довго зберігається в природних умовах.</w:t>
      </w:r>
    </w:p>
    <w:p w14:paraId="07224469" w14:textId="77777777" w:rsidR="001F25F5" w:rsidRDefault="001F25F5" w:rsidP="0063240C">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ДДТ розкладається на ДДД, ДДЕ і кетони</w:t>
      </w:r>
    </w:p>
    <w:p w14:paraId="48A7263E" w14:textId="22380A79" w:rsidR="001F25F5" w:rsidRDefault="001F25F5" w:rsidP="00B55618">
      <w:pPr>
        <w:rPr>
          <w:rFonts w:ascii="Times New Roman" w:eastAsiaTheme="minorEastAsia" w:hAnsi="Times New Roman" w:cs="Times New Roman"/>
          <w:sz w:val="28"/>
          <w:szCs w:val="28"/>
          <w:lang w:val="uk-UA"/>
        </w:rPr>
      </w:pPr>
      <w:r w:rsidRPr="001F25F5">
        <w:rPr>
          <w:rFonts w:ascii="Times New Roman" w:eastAsiaTheme="minorEastAsia" w:hAnsi="Times New Roman" w:cs="Times New Roman"/>
          <w:noProof/>
          <w:sz w:val="28"/>
          <w:szCs w:val="28"/>
          <w:lang w:eastAsia="ru-RU"/>
        </w:rPr>
        <w:drawing>
          <wp:inline distT="0" distB="0" distL="0" distR="0" wp14:anchorId="2009A5EF" wp14:editId="2D2F9598">
            <wp:extent cx="2861945" cy="3310255"/>
            <wp:effectExtent l="0" t="0" r="0" b="4445"/>
            <wp:docPr id="4" name="Рисунок 4" descr="Ответы Mail.ru: ДихлорДифенилТрихлорметилметан - графическую формулу  пожауйста. такая ? Cl C6H4Cl | | Cl-C-CH | | Cl C6H4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 Mail.ru: ДихлорДифенилТрихлорметилметан - графическую формулу  пожауйста. такая ? Cl C6H4Cl | | Cl-C-CH | | Cl C6H4C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3310255"/>
                    </a:xfrm>
                    <a:prstGeom prst="rect">
                      <a:avLst/>
                    </a:prstGeom>
                    <a:noFill/>
                    <a:ln>
                      <a:noFill/>
                    </a:ln>
                  </pic:spPr>
                </pic:pic>
              </a:graphicData>
            </a:graphic>
          </wp:inline>
        </w:drawing>
      </w:r>
      <w:r w:rsidR="004E637A">
        <w:rPr>
          <w:rFonts w:ascii="Times New Roman" w:eastAsiaTheme="minorEastAsia" w:hAnsi="Times New Roman" w:cs="Times New Roman"/>
          <w:sz w:val="28"/>
          <w:szCs w:val="28"/>
          <w:lang w:val="uk-UA"/>
        </w:rPr>
        <w:t xml:space="preserve"> </w:t>
      </w:r>
    </w:p>
    <w:p w14:paraId="4F72F7E8" w14:textId="4513E7D3" w:rsidR="001F25F5" w:rsidRDefault="003D3064" w:rsidP="00B55618">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en-US"/>
        </w:rPr>
        <w:t>Cl</w:t>
      </w:r>
      <w:r w:rsidRPr="00B35562">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en-US"/>
        </w:rPr>
        <w:t>C</w:t>
      </w:r>
      <w:r w:rsidRPr="00B35562">
        <w:rPr>
          <w:rFonts w:ascii="Times New Roman" w:eastAsiaTheme="minorEastAsia" w:hAnsi="Times New Roman" w:cs="Times New Roman"/>
          <w:sz w:val="28"/>
          <w:szCs w:val="28"/>
          <w:vertAlign w:val="subscript"/>
          <w:lang w:val="uk-UA"/>
        </w:rPr>
        <w:t>6</w:t>
      </w:r>
      <w:r>
        <w:rPr>
          <w:rFonts w:ascii="Times New Roman" w:eastAsiaTheme="minorEastAsia" w:hAnsi="Times New Roman" w:cs="Times New Roman"/>
          <w:sz w:val="28"/>
          <w:szCs w:val="28"/>
          <w:lang w:val="en-US"/>
        </w:rPr>
        <w:t>H</w:t>
      </w:r>
      <w:r w:rsidRPr="00B35562">
        <w:rPr>
          <w:rFonts w:ascii="Times New Roman" w:eastAsiaTheme="minorEastAsia" w:hAnsi="Times New Roman" w:cs="Times New Roman"/>
          <w:sz w:val="28"/>
          <w:szCs w:val="28"/>
          <w:vertAlign w:val="subscript"/>
          <w:lang w:val="uk-UA"/>
        </w:rPr>
        <w:t>4</w:t>
      </w:r>
      <w:r w:rsidRPr="00B35562">
        <w:rPr>
          <w:rFonts w:ascii="Times New Roman" w:eastAsiaTheme="minorEastAsia" w:hAnsi="Times New Roman" w:cs="Times New Roman"/>
          <w:sz w:val="28"/>
          <w:szCs w:val="28"/>
          <w:lang w:val="uk-UA"/>
        </w:rPr>
        <w:t>)</w:t>
      </w:r>
      <w:r w:rsidRPr="00B35562">
        <w:rPr>
          <w:rFonts w:ascii="Times New Roman" w:eastAsiaTheme="minorEastAsia" w:hAnsi="Times New Roman" w:cs="Times New Roman"/>
          <w:sz w:val="28"/>
          <w:szCs w:val="28"/>
          <w:vertAlign w:val="subscript"/>
          <w:lang w:val="uk-UA"/>
        </w:rPr>
        <w:t>2</w:t>
      </w:r>
      <w:r>
        <w:rPr>
          <w:rFonts w:ascii="Times New Roman" w:eastAsiaTheme="minorEastAsia" w:hAnsi="Times New Roman" w:cs="Times New Roman"/>
          <w:sz w:val="28"/>
          <w:szCs w:val="28"/>
          <w:lang w:val="en-US"/>
        </w:rPr>
        <w:t>C</w:t>
      </w:r>
      <w:r w:rsidRPr="00B35562">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en-US"/>
        </w:rPr>
        <w:t>O</w:t>
      </w:r>
      <w:r w:rsidRPr="00B35562">
        <w:rPr>
          <w:rFonts w:ascii="Times New Roman" w:eastAsiaTheme="minorEastAsia" w:hAnsi="Times New Roman" w:cs="Times New Roman"/>
          <w:sz w:val="28"/>
          <w:szCs w:val="28"/>
          <w:lang w:val="uk-UA"/>
        </w:rPr>
        <w:t xml:space="preserve"> </w:t>
      </w:r>
      <w:r w:rsidR="004E637A" w:rsidRPr="00B35562">
        <w:rPr>
          <w:rFonts w:ascii="Times New Roman" w:eastAsiaTheme="minorEastAsia" w:hAnsi="Times New Roman" w:cs="Times New Roman"/>
          <w:sz w:val="28"/>
          <w:szCs w:val="28"/>
          <w:lang w:val="uk-UA"/>
        </w:rPr>
        <w:t>–</w:t>
      </w:r>
      <w:r w:rsidRPr="00B35562">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кетон</w:t>
      </w:r>
      <w:proofErr w:type="spellEnd"/>
    </w:p>
    <w:p w14:paraId="669F6731" w14:textId="5064F762" w:rsidR="0063240C" w:rsidRDefault="0063240C" w:rsidP="00C878CE">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Продукти фотохімічної деструкції ДДТ аналогічні продуктам, що утворюються в процесі біологічної руйнації речовини</w:t>
      </w:r>
    </w:p>
    <w:p w14:paraId="502A526A" w14:textId="00CCE9EC" w:rsidR="00C878CE" w:rsidRDefault="00C878CE" w:rsidP="00C878CE">
      <w:pPr>
        <w:ind w:firstLine="426"/>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Основними закономірностями для протікання процесу є такі: </w:t>
      </w:r>
      <w:r w:rsidRPr="00C878CE">
        <w:rPr>
          <w:rFonts w:ascii="Times New Roman" w:eastAsiaTheme="minorEastAsia" w:hAnsi="Times New Roman" w:cs="Times New Roman"/>
          <w:i/>
          <w:iCs/>
          <w:sz w:val="28"/>
          <w:szCs w:val="28"/>
          <w:lang w:val="uk-UA"/>
        </w:rPr>
        <w:t>по-перше</w:t>
      </w:r>
      <w:r>
        <w:rPr>
          <w:rFonts w:ascii="Times New Roman" w:eastAsiaTheme="minorEastAsia" w:hAnsi="Times New Roman" w:cs="Times New Roman"/>
          <w:sz w:val="28"/>
          <w:szCs w:val="28"/>
          <w:lang w:val="uk-UA"/>
        </w:rPr>
        <w:t xml:space="preserve">, різниця енергетичних рівнів між молекулярними орбіталями повинна відповідати енергії фотона; </w:t>
      </w:r>
      <w:r w:rsidRPr="00C878CE">
        <w:rPr>
          <w:rFonts w:ascii="Times New Roman" w:eastAsiaTheme="minorEastAsia" w:hAnsi="Times New Roman" w:cs="Times New Roman"/>
          <w:i/>
          <w:iCs/>
          <w:sz w:val="28"/>
          <w:szCs w:val="28"/>
          <w:lang w:val="uk-UA"/>
        </w:rPr>
        <w:t>по-друге</w:t>
      </w:r>
      <w:r>
        <w:rPr>
          <w:rFonts w:ascii="Times New Roman" w:eastAsiaTheme="minorEastAsia" w:hAnsi="Times New Roman" w:cs="Times New Roman"/>
          <w:sz w:val="28"/>
          <w:szCs w:val="28"/>
          <w:lang w:val="uk-UA"/>
        </w:rPr>
        <w:t xml:space="preserve">, електромагнітна енергія повинна бути достатньою для розірвання </w:t>
      </w:r>
      <w:proofErr w:type="spellStart"/>
      <w:r>
        <w:rPr>
          <w:rFonts w:ascii="Times New Roman" w:eastAsiaTheme="minorEastAsia" w:hAnsi="Times New Roman" w:cs="Times New Roman"/>
          <w:sz w:val="28"/>
          <w:szCs w:val="28"/>
          <w:lang w:val="uk-UA"/>
        </w:rPr>
        <w:t>зв’язків</w:t>
      </w:r>
      <w:proofErr w:type="spellEnd"/>
      <w:r>
        <w:rPr>
          <w:rFonts w:ascii="Times New Roman" w:eastAsiaTheme="minorEastAsia" w:hAnsi="Times New Roman" w:cs="Times New Roman"/>
          <w:sz w:val="28"/>
          <w:szCs w:val="28"/>
          <w:lang w:val="uk-UA"/>
        </w:rPr>
        <w:t>.</w:t>
      </w:r>
    </w:p>
    <w:p w14:paraId="66CDA3BE" w14:textId="279DAA6A" w:rsidR="004E637A" w:rsidRDefault="004E637A" w:rsidP="00B55618">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Для визначення </w:t>
      </w:r>
      <w:r w:rsidRPr="004E637A">
        <w:rPr>
          <w:rFonts w:ascii="Times New Roman" w:eastAsiaTheme="minorEastAsia" w:hAnsi="Times New Roman" w:cs="Times New Roman"/>
          <w:b/>
          <w:bCs/>
          <w:i/>
          <w:iCs/>
          <w:sz w:val="28"/>
          <w:szCs w:val="28"/>
          <w:lang w:val="uk-UA"/>
        </w:rPr>
        <w:t>екологічного значення фотохімічної деструкції</w:t>
      </w:r>
      <w:r>
        <w:rPr>
          <w:rFonts w:ascii="Times New Roman" w:eastAsiaTheme="minorEastAsia" w:hAnsi="Times New Roman" w:cs="Times New Roman"/>
          <w:sz w:val="28"/>
          <w:szCs w:val="28"/>
          <w:lang w:val="uk-UA"/>
        </w:rPr>
        <w:t xml:space="preserve"> необхідно знати особливості цього процесу:</w:t>
      </w:r>
    </w:p>
    <w:p w14:paraId="38FA37CE" w14:textId="23B74A94" w:rsidR="00F22C93" w:rsidRDefault="004E637A" w:rsidP="00F22C93">
      <w:pPr>
        <w:pStyle w:val="a6"/>
        <w:numPr>
          <w:ilvl w:val="0"/>
          <w:numId w:val="7"/>
        </w:numPr>
        <w:jc w:val="both"/>
        <w:rPr>
          <w:rFonts w:ascii="Times New Roman" w:eastAsiaTheme="minorEastAsia" w:hAnsi="Times New Roman" w:cs="Times New Roman"/>
          <w:sz w:val="28"/>
          <w:szCs w:val="28"/>
          <w:lang w:val="uk-UA"/>
        </w:rPr>
      </w:pPr>
      <w:r w:rsidRPr="00922510">
        <w:rPr>
          <w:rFonts w:ascii="Times New Roman" w:eastAsiaTheme="minorEastAsia" w:hAnsi="Times New Roman" w:cs="Times New Roman"/>
          <w:i/>
          <w:iCs/>
          <w:sz w:val="28"/>
          <w:szCs w:val="28"/>
          <w:lang w:val="uk-UA"/>
        </w:rPr>
        <w:t>Пряма фотохімічна деструкція не відбудеться, якщо сполука не поглинає випромінювання з довжиною хвилі ≥290 нм.</w:t>
      </w:r>
      <w:r>
        <w:rPr>
          <w:rFonts w:ascii="Times New Roman" w:eastAsiaTheme="minorEastAsia" w:hAnsi="Times New Roman" w:cs="Times New Roman"/>
          <w:sz w:val="28"/>
          <w:szCs w:val="28"/>
          <w:lang w:val="uk-UA"/>
        </w:rPr>
        <w:t xml:space="preserve"> Це пов’язано з тим,</w:t>
      </w:r>
      <w:r w:rsidRPr="004E637A">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що єдиним джерелом випромінювання у земної поверхні є сонячна радіація, а інтенсивність її різко зменшується у земної поверхні при довжині хвилі 290 нм. Значна частина ультрафіолетового</w:t>
      </w:r>
      <w:r w:rsidR="00E94244">
        <w:rPr>
          <w:rFonts w:ascii="Times New Roman" w:eastAsiaTheme="minorEastAsia" w:hAnsi="Times New Roman" w:cs="Times New Roman"/>
          <w:sz w:val="28"/>
          <w:szCs w:val="28"/>
          <w:lang w:val="uk-UA"/>
        </w:rPr>
        <w:t xml:space="preserve"> </w:t>
      </w:r>
      <w:proofErr w:type="spellStart"/>
      <w:r w:rsidR="00E94244">
        <w:rPr>
          <w:rFonts w:ascii="Times New Roman" w:eastAsiaTheme="minorEastAsia" w:hAnsi="Times New Roman" w:cs="Times New Roman"/>
          <w:sz w:val="28"/>
          <w:szCs w:val="28"/>
          <w:lang w:val="uk-UA"/>
        </w:rPr>
        <w:t>випромынювання</w:t>
      </w:r>
      <w:proofErr w:type="spellEnd"/>
      <w:r>
        <w:rPr>
          <w:rFonts w:ascii="Times New Roman" w:eastAsiaTheme="minorEastAsia" w:hAnsi="Times New Roman" w:cs="Times New Roman"/>
          <w:sz w:val="28"/>
          <w:szCs w:val="28"/>
          <w:lang w:val="uk-UA"/>
        </w:rPr>
        <w:t xml:space="preserve"> не досягає земної поверхні завдяки озоновому шару (фільтруючий ефект). Але ультрафіолетова енергія</w:t>
      </w:r>
      <w:r w:rsidR="00F22C93">
        <w:rPr>
          <w:rFonts w:ascii="Times New Roman" w:eastAsiaTheme="minorEastAsia" w:hAnsi="Times New Roman" w:cs="Times New Roman"/>
          <w:sz w:val="28"/>
          <w:szCs w:val="28"/>
          <w:lang w:val="uk-UA"/>
        </w:rPr>
        <w:t xml:space="preserve">, що дійшла до поверхні більш ніж достатня для розриву </w:t>
      </w:r>
      <w:proofErr w:type="spellStart"/>
      <w:r w:rsidR="00F22C93">
        <w:rPr>
          <w:rFonts w:ascii="Times New Roman" w:eastAsiaTheme="minorEastAsia" w:hAnsi="Times New Roman" w:cs="Times New Roman"/>
          <w:sz w:val="28"/>
          <w:szCs w:val="28"/>
          <w:lang w:val="uk-UA"/>
        </w:rPr>
        <w:t>зв’язків</w:t>
      </w:r>
      <w:proofErr w:type="spellEnd"/>
      <w:r w:rsidR="00F22C93">
        <w:rPr>
          <w:rFonts w:ascii="Times New Roman" w:eastAsiaTheme="minorEastAsia" w:hAnsi="Times New Roman" w:cs="Times New Roman"/>
          <w:sz w:val="28"/>
          <w:szCs w:val="28"/>
          <w:lang w:val="uk-UA"/>
        </w:rPr>
        <w:t xml:space="preserve"> в молекулах органічних </w:t>
      </w:r>
      <w:proofErr w:type="spellStart"/>
      <w:r w:rsidR="00F22C93">
        <w:rPr>
          <w:rFonts w:ascii="Times New Roman" w:eastAsiaTheme="minorEastAsia" w:hAnsi="Times New Roman" w:cs="Times New Roman"/>
          <w:sz w:val="28"/>
          <w:szCs w:val="28"/>
          <w:lang w:val="uk-UA"/>
        </w:rPr>
        <w:t>сполук</w:t>
      </w:r>
      <w:proofErr w:type="spellEnd"/>
      <w:r w:rsidR="00F22C93">
        <w:rPr>
          <w:rFonts w:ascii="Times New Roman" w:eastAsiaTheme="minorEastAsia" w:hAnsi="Times New Roman" w:cs="Times New Roman"/>
          <w:sz w:val="28"/>
          <w:szCs w:val="28"/>
          <w:lang w:val="uk-UA"/>
        </w:rPr>
        <w:t>.</w:t>
      </w:r>
    </w:p>
    <w:p w14:paraId="352E09F1" w14:textId="34CEFE08" w:rsidR="004E637A" w:rsidRDefault="00F22C93" w:rsidP="00F22C93">
      <w:pPr>
        <w:pStyle w:val="a6"/>
        <w:numPr>
          <w:ilvl w:val="0"/>
          <w:numId w:val="7"/>
        </w:numPr>
        <w:jc w:val="both"/>
        <w:rPr>
          <w:rFonts w:ascii="Times New Roman" w:eastAsiaTheme="minorEastAsia" w:hAnsi="Times New Roman" w:cs="Times New Roman"/>
          <w:sz w:val="28"/>
          <w:szCs w:val="28"/>
          <w:lang w:val="uk-UA"/>
        </w:rPr>
      </w:pPr>
      <w:r w:rsidRPr="00922510">
        <w:rPr>
          <w:rFonts w:ascii="Times New Roman" w:eastAsiaTheme="minorEastAsia" w:hAnsi="Times New Roman" w:cs="Times New Roman"/>
          <w:i/>
          <w:iCs/>
          <w:sz w:val="28"/>
          <w:szCs w:val="28"/>
          <w:lang w:val="uk-UA"/>
        </w:rPr>
        <w:t>Речовина повинна поглинати сонячне випромінювання,</w:t>
      </w:r>
      <w:r>
        <w:rPr>
          <w:rFonts w:ascii="Times New Roman" w:eastAsiaTheme="minorEastAsia" w:hAnsi="Times New Roman" w:cs="Times New Roman"/>
          <w:sz w:val="28"/>
          <w:szCs w:val="28"/>
          <w:lang w:val="uk-UA"/>
        </w:rPr>
        <w:t xml:space="preserve"> щоб відбулася фотохімічна деструкція. Тому </w:t>
      </w:r>
      <w:r w:rsidRPr="00922510">
        <w:rPr>
          <w:rFonts w:ascii="Times New Roman" w:eastAsiaTheme="minorEastAsia" w:hAnsi="Times New Roman" w:cs="Times New Roman"/>
          <w:i/>
          <w:iCs/>
          <w:sz w:val="28"/>
          <w:szCs w:val="28"/>
          <w:lang w:val="uk-UA"/>
        </w:rPr>
        <w:t>вона повинна знаходитись на освітленій Сонцем поверхні або в газовій фазі</w:t>
      </w:r>
      <w:r>
        <w:rPr>
          <w:rFonts w:ascii="Times New Roman" w:eastAsiaTheme="minorEastAsia" w:hAnsi="Times New Roman" w:cs="Times New Roman"/>
          <w:sz w:val="28"/>
          <w:szCs w:val="28"/>
          <w:lang w:val="uk-UA"/>
        </w:rPr>
        <w:t>.</w:t>
      </w:r>
      <w:r w:rsidR="004E637A">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Відповідно спроможність речовини переміщуватись в атмосфері або залишатися на освітленій поверхні визначають ступінь її деструкції у фотохімічних процесах. Речовини, що легко проникають усередину </w:t>
      </w:r>
      <w:r w:rsidR="00C878CE">
        <w:rPr>
          <w:rFonts w:ascii="Times New Roman" w:eastAsiaTheme="minorEastAsia" w:hAnsi="Times New Roman" w:cs="Times New Roman"/>
          <w:sz w:val="28"/>
          <w:szCs w:val="28"/>
          <w:lang w:val="uk-UA"/>
        </w:rPr>
        <w:t>ґрунту</w:t>
      </w:r>
      <w:r>
        <w:rPr>
          <w:rFonts w:ascii="Times New Roman" w:eastAsiaTheme="minorEastAsia" w:hAnsi="Times New Roman" w:cs="Times New Roman"/>
          <w:sz w:val="28"/>
          <w:szCs w:val="28"/>
          <w:lang w:val="uk-UA"/>
        </w:rPr>
        <w:t>, недоступні для фотохімічної деструкції. Речовини з більш високим тиском парів випаровуються легше і тому легше піддаються фотохімічній деструкції.</w:t>
      </w:r>
    </w:p>
    <w:p w14:paraId="5611DC18" w14:textId="369BF43B" w:rsidR="00F22C93" w:rsidRPr="004E637A" w:rsidRDefault="00F22C93" w:rsidP="00F22C93">
      <w:pPr>
        <w:pStyle w:val="a6"/>
        <w:numPr>
          <w:ilvl w:val="0"/>
          <w:numId w:val="7"/>
        </w:numPr>
        <w:jc w:val="both"/>
        <w:rPr>
          <w:rFonts w:ascii="Times New Roman" w:eastAsiaTheme="minorEastAsia" w:hAnsi="Times New Roman" w:cs="Times New Roman"/>
          <w:sz w:val="28"/>
          <w:szCs w:val="28"/>
          <w:lang w:val="uk-UA"/>
        </w:rPr>
      </w:pPr>
      <w:r w:rsidRPr="00922510">
        <w:rPr>
          <w:rFonts w:ascii="Times New Roman" w:eastAsiaTheme="minorEastAsia" w:hAnsi="Times New Roman" w:cs="Times New Roman"/>
          <w:i/>
          <w:iCs/>
          <w:sz w:val="28"/>
          <w:szCs w:val="28"/>
          <w:lang w:val="uk-UA"/>
        </w:rPr>
        <w:t>Ступінь деструкції речовини у фотохімічних процесах залежить від її властивостей.</w:t>
      </w:r>
      <w:r>
        <w:rPr>
          <w:rFonts w:ascii="Times New Roman" w:eastAsiaTheme="minorEastAsia" w:hAnsi="Times New Roman" w:cs="Times New Roman"/>
          <w:sz w:val="28"/>
          <w:szCs w:val="28"/>
          <w:lang w:val="uk-UA"/>
        </w:rPr>
        <w:t xml:space="preserve"> Речовина повинна поглинати електромагнітне випромінювання і мати зв’язки, що реагують на випромінювання</w:t>
      </w:r>
      <w:r w:rsidR="00E94244">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і</w:t>
      </w:r>
      <w:r w:rsidR="00E94244">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які при відповідних рівнях енергії можуть перебудовуватис</w:t>
      </w:r>
      <w:r w:rsidR="00C878CE">
        <w:rPr>
          <w:rFonts w:ascii="Times New Roman" w:eastAsiaTheme="minorEastAsia" w:hAnsi="Times New Roman" w:cs="Times New Roman"/>
          <w:sz w:val="28"/>
          <w:szCs w:val="28"/>
          <w:lang w:val="uk-UA"/>
        </w:rPr>
        <w:t>я</w:t>
      </w:r>
      <w:r>
        <w:rPr>
          <w:rFonts w:ascii="Times New Roman" w:eastAsiaTheme="minorEastAsia" w:hAnsi="Times New Roman" w:cs="Times New Roman"/>
          <w:sz w:val="28"/>
          <w:szCs w:val="28"/>
          <w:lang w:val="uk-UA"/>
        </w:rPr>
        <w:t xml:space="preserve"> або розриватися.</w:t>
      </w:r>
    </w:p>
    <w:sectPr w:rsidR="00F22C93" w:rsidRPr="004E6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48C"/>
    <w:multiLevelType w:val="hybridMultilevel"/>
    <w:tmpl w:val="205AA010"/>
    <w:lvl w:ilvl="0" w:tplc="F2485C0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E7B5B"/>
    <w:multiLevelType w:val="hybridMultilevel"/>
    <w:tmpl w:val="D3866472"/>
    <w:lvl w:ilvl="0" w:tplc="A25C53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68072F6"/>
    <w:multiLevelType w:val="hybridMultilevel"/>
    <w:tmpl w:val="9B6A99BC"/>
    <w:lvl w:ilvl="0" w:tplc="24FA017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2CE75C95"/>
    <w:multiLevelType w:val="hybridMultilevel"/>
    <w:tmpl w:val="C7EAD86C"/>
    <w:lvl w:ilvl="0" w:tplc="8738D2A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CE84249"/>
    <w:multiLevelType w:val="hybridMultilevel"/>
    <w:tmpl w:val="5DF05C50"/>
    <w:lvl w:ilvl="0" w:tplc="DE84203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423F344D"/>
    <w:multiLevelType w:val="hybridMultilevel"/>
    <w:tmpl w:val="73C02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456ECA"/>
    <w:multiLevelType w:val="hybridMultilevel"/>
    <w:tmpl w:val="9638479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A984B8A"/>
    <w:multiLevelType w:val="hybridMultilevel"/>
    <w:tmpl w:val="A470FF46"/>
    <w:lvl w:ilvl="0" w:tplc="6FC66C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A07528"/>
    <w:multiLevelType w:val="hybridMultilevel"/>
    <w:tmpl w:val="A71EAD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4C74124"/>
    <w:multiLevelType w:val="hybridMultilevel"/>
    <w:tmpl w:val="0E7E4B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10575453">
    <w:abstractNumId w:val="7"/>
  </w:num>
  <w:num w:numId="2" w16cid:durableId="1081754066">
    <w:abstractNumId w:val="2"/>
  </w:num>
  <w:num w:numId="3" w16cid:durableId="1985430538">
    <w:abstractNumId w:val="4"/>
  </w:num>
  <w:num w:numId="4" w16cid:durableId="1427187480">
    <w:abstractNumId w:val="6"/>
  </w:num>
  <w:num w:numId="5" w16cid:durableId="1630628686">
    <w:abstractNumId w:val="8"/>
  </w:num>
  <w:num w:numId="6" w16cid:durableId="943852054">
    <w:abstractNumId w:val="9"/>
  </w:num>
  <w:num w:numId="7" w16cid:durableId="1575428334">
    <w:abstractNumId w:val="5"/>
  </w:num>
  <w:num w:numId="8" w16cid:durableId="826090113">
    <w:abstractNumId w:val="0"/>
  </w:num>
  <w:num w:numId="9" w16cid:durableId="999889319">
    <w:abstractNumId w:val="3"/>
  </w:num>
  <w:num w:numId="10" w16cid:durableId="104229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DB"/>
    <w:rsid w:val="00052F6F"/>
    <w:rsid w:val="00084FC6"/>
    <w:rsid w:val="000E4EFA"/>
    <w:rsid w:val="001F25F5"/>
    <w:rsid w:val="00200E37"/>
    <w:rsid w:val="0020184E"/>
    <w:rsid w:val="0020315B"/>
    <w:rsid w:val="00214D40"/>
    <w:rsid w:val="00297E4C"/>
    <w:rsid w:val="002A0D1A"/>
    <w:rsid w:val="002A5E49"/>
    <w:rsid w:val="003222E8"/>
    <w:rsid w:val="00343654"/>
    <w:rsid w:val="003C2F9D"/>
    <w:rsid w:val="003D3064"/>
    <w:rsid w:val="003F68EF"/>
    <w:rsid w:val="003F7C88"/>
    <w:rsid w:val="00457931"/>
    <w:rsid w:val="00461966"/>
    <w:rsid w:val="00493F3C"/>
    <w:rsid w:val="004D4E1A"/>
    <w:rsid w:val="004E637A"/>
    <w:rsid w:val="004F6AF6"/>
    <w:rsid w:val="00583C0D"/>
    <w:rsid w:val="0063240C"/>
    <w:rsid w:val="006608FF"/>
    <w:rsid w:val="006857EF"/>
    <w:rsid w:val="006E4B39"/>
    <w:rsid w:val="006F38AA"/>
    <w:rsid w:val="006F6E16"/>
    <w:rsid w:val="00727B6D"/>
    <w:rsid w:val="00755833"/>
    <w:rsid w:val="00757E4C"/>
    <w:rsid w:val="00763BB9"/>
    <w:rsid w:val="00772046"/>
    <w:rsid w:val="007819CE"/>
    <w:rsid w:val="007838C8"/>
    <w:rsid w:val="00792CE8"/>
    <w:rsid w:val="007E01EB"/>
    <w:rsid w:val="009100B0"/>
    <w:rsid w:val="009121FA"/>
    <w:rsid w:val="00922510"/>
    <w:rsid w:val="00926B67"/>
    <w:rsid w:val="00954814"/>
    <w:rsid w:val="00A61FD3"/>
    <w:rsid w:val="00A665E1"/>
    <w:rsid w:val="00AA76F3"/>
    <w:rsid w:val="00B1357C"/>
    <w:rsid w:val="00B35562"/>
    <w:rsid w:val="00B50C2B"/>
    <w:rsid w:val="00B55618"/>
    <w:rsid w:val="00B66E41"/>
    <w:rsid w:val="00BB32DB"/>
    <w:rsid w:val="00C036E7"/>
    <w:rsid w:val="00C878CE"/>
    <w:rsid w:val="00CA4A49"/>
    <w:rsid w:val="00CA7A36"/>
    <w:rsid w:val="00CF57EE"/>
    <w:rsid w:val="00D61C16"/>
    <w:rsid w:val="00D64BE6"/>
    <w:rsid w:val="00D82FAB"/>
    <w:rsid w:val="00D83FD5"/>
    <w:rsid w:val="00D90A43"/>
    <w:rsid w:val="00DA45CF"/>
    <w:rsid w:val="00DE5322"/>
    <w:rsid w:val="00E94244"/>
    <w:rsid w:val="00E97BA7"/>
    <w:rsid w:val="00EA5F7F"/>
    <w:rsid w:val="00EB5F6A"/>
    <w:rsid w:val="00F22C93"/>
    <w:rsid w:val="00F24904"/>
    <w:rsid w:val="00FA0123"/>
    <w:rsid w:val="00FD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63C9"/>
  <w15:docId w15:val="{35D0EA82-22EE-4869-8EF2-ED90DCB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2DB"/>
    <w:rPr>
      <w:rFonts w:ascii="Tahoma" w:hAnsi="Tahoma" w:cs="Tahoma"/>
      <w:sz w:val="16"/>
      <w:szCs w:val="16"/>
    </w:rPr>
  </w:style>
  <w:style w:type="character" w:styleId="a5">
    <w:name w:val="Placeholder Text"/>
    <w:basedOn w:val="a0"/>
    <w:uiPriority w:val="99"/>
    <w:semiHidden/>
    <w:rsid w:val="00052F6F"/>
    <w:rPr>
      <w:color w:val="808080"/>
    </w:rPr>
  </w:style>
  <w:style w:type="paragraph" w:styleId="a6">
    <w:name w:val="List Paragraph"/>
    <w:basedOn w:val="a"/>
    <w:uiPriority w:val="34"/>
    <w:qFormat/>
    <w:rsid w:val="00493F3C"/>
    <w:pPr>
      <w:ind w:left="720"/>
      <w:contextualSpacing/>
    </w:pPr>
  </w:style>
  <w:style w:type="table" w:styleId="a7">
    <w:name w:val="Table Grid"/>
    <w:basedOn w:val="a1"/>
    <w:uiPriority w:val="59"/>
    <w:rsid w:val="0058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956827DA74EA499731ECFCC95D9C1E" ma:contentTypeVersion="2" ma:contentTypeDescription="Создание документа." ma:contentTypeScope="" ma:versionID="67bbf71c98c71820af1d9adb57650377">
  <xsd:schema xmlns:xsd="http://www.w3.org/2001/XMLSchema" xmlns:xs="http://www.w3.org/2001/XMLSchema" xmlns:p="http://schemas.microsoft.com/office/2006/metadata/properties" xmlns:ns2="1a40e97c-ce7c-46e1-b4df-787a85634ba0" targetNamespace="http://schemas.microsoft.com/office/2006/metadata/properties" ma:root="true" ma:fieldsID="0f389b1714fe26be6fa16a3a1d73c5e5" ns2:_="">
    <xsd:import namespace="1a40e97c-ce7c-46e1-b4df-787a85634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0e97c-ce7c-46e1-b4df-787a8563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0995F-E454-4DD4-A201-9B98480CE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F82FC-279F-40F8-A0AA-1AC86145B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0e97c-ce7c-46e1-b4df-787a85634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D8EA3-B1F0-45FE-8DC4-1DDFE9410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Мірошниченко Олена Юріївна</cp:lastModifiedBy>
  <cp:revision>3</cp:revision>
  <dcterms:created xsi:type="dcterms:W3CDTF">2022-10-03T17:47:00Z</dcterms:created>
  <dcterms:modified xsi:type="dcterms:W3CDTF">2022-10-04T07:24:00Z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0x01010008956827DA74EA499731ECFCC95D9C1E</vt:lpwstr>
  </property>
</Properties>
</file>