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3E264" w14:textId="501C211A" w:rsidR="00B7504C" w:rsidRDefault="00B7504C" w:rsidP="00B7504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7504C"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Лекція 13</w:t>
      </w:r>
    </w:p>
    <w:p w14:paraId="622ECC51" w14:textId="0797F809" w:rsidR="00B7504C" w:rsidRDefault="00B7504C" w:rsidP="00B7504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Загальна характеристика мікроелементів у навколишньому середовищі</w:t>
      </w:r>
    </w:p>
    <w:p w14:paraId="6C131F7F" w14:textId="28197A7A" w:rsidR="00B7504C" w:rsidRPr="00B465C9" w:rsidRDefault="00B465C9" w:rsidP="00B465C9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90 елементів, що містяться у земній корі</w:t>
      </w:r>
      <w:r w:rsidR="00F4690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9 елементів – </w:t>
      </w:r>
      <w:r w:rsidR="00FF5B4D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FF5B4D" w:rsidRPr="00B465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F5B4D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FF5B4D" w:rsidRPr="00B465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F5B4D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FF5B4D" w:rsidRPr="00B465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F5B4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FF5B4D" w:rsidRPr="00B465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F5B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F5B4D" w:rsidRPr="00B465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F5B4D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F5B4D" w:rsidRPr="00B465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F5B4D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FF5B4D" w:rsidRPr="00B465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F5B4D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FF5B4D" w:rsidRPr="00B465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F5B4D"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припадає 99% її маси.</w:t>
      </w:r>
    </w:p>
    <w:p w14:paraId="765061BD" w14:textId="051DBAAD" w:rsidR="00FB039D" w:rsidRDefault="00B465C9" w:rsidP="00B7504C">
      <w:pPr>
        <w:spacing w:after="0"/>
        <w:ind w:firstLine="284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Близько </w:t>
      </w:r>
      <w:r w:rsidR="00FB039D">
        <w:rPr>
          <w:rFonts w:ascii="Times New Roman" w:hAnsi="Times New Roman" w:cs="Times New Roman"/>
          <w:sz w:val="28"/>
          <w:szCs w:val="28"/>
          <w:lang w:val="uk-UA"/>
        </w:rPr>
        <w:t xml:space="preserve">80 елементів, вміст яких не перевищує 0,14% називаються </w:t>
      </w:r>
      <w:r w:rsidR="00FB039D" w:rsidRPr="00FB039D">
        <w:rPr>
          <w:rFonts w:ascii="Times New Roman" w:hAnsi="Times New Roman" w:cs="Times New Roman"/>
          <w:i/>
          <w:iCs/>
          <w:sz w:val="28"/>
          <w:szCs w:val="28"/>
          <w:lang w:val="uk-UA"/>
        </w:rPr>
        <w:t>мікроелементами</w:t>
      </w:r>
      <w:r w:rsidR="00F46904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7727BDCF" w14:textId="77777777" w:rsidR="00B465C9" w:rsidRDefault="00B465C9" w:rsidP="00B7504C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70345490"/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Середня поширеність деяких мікроелементів у природі </w:t>
      </w:r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наведена в табл.13.1</w:t>
      </w:r>
    </w:p>
    <w:p w14:paraId="2F3EF176" w14:textId="78100BF3" w:rsidR="00F46904" w:rsidRDefault="00B465C9" w:rsidP="00F4690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6904">
        <w:rPr>
          <w:rFonts w:ascii="Times New Roman" w:hAnsi="Times New Roman" w:cs="Times New Roman"/>
          <w:sz w:val="28"/>
          <w:szCs w:val="28"/>
          <w:lang w:val="uk-UA"/>
        </w:rPr>
        <w:t>Таблиця 13.1</w:t>
      </w:r>
    </w:p>
    <w:p w14:paraId="1AA761EA" w14:textId="7C1B5B6E" w:rsidR="00F46904" w:rsidRPr="00F46904" w:rsidRDefault="00F46904" w:rsidP="00F4690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46904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Середня поширеність мікроелементів у природі (у 10</w:t>
      </w:r>
      <w:r w:rsidR="00C049F4">
        <w:rPr>
          <w:rFonts w:ascii="Times New Roman" w:hAnsi="Times New Roman" w:cs="Times New Roman"/>
          <w:b/>
          <w:bCs/>
          <w:sz w:val="28"/>
          <w:szCs w:val="28"/>
          <w:lang w:val="uk-UA"/>
        </w:rPr>
        <w:t>-</w:t>
      </w:r>
      <w:r w:rsidRPr="00F46904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uk-UA"/>
        </w:rPr>
        <w:t>4</w:t>
      </w:r>
      <w:r w:rsidRPr="00F4690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%)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2319"/>
        <w:gridCol w:w="1474"/>
        <w:gridCol w:w="1473"/>
        <w:gridCol w:w="1821"/>
        <w:gridCol w:w="1837"/>
      </w:tblGrid>
      <w:tr w:rsidR="00F46904" w:rsidRPr="00F46904" w14:paraId="7D392915" w14:textId="77777777" w:rsidTr="001A4B52">
        <w:tc>
          <w:tcPr>
            <w:tcW w:w="704" w:type="dxa"/>
          </w:tcPr>
          <w:p w14:paraId="7CDD0442" w14:textId="4D2EAFDE" w:rsidR="00F46904" w:rsidRPr="00F46904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F469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319" w:type="dxa"/>
          </w:tcPr>
          <w:p w14:paraId="45F9418D" w14:textId="2547AF1D" w:rsidR="00F46904" w:rsidRPr="00F46904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F469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Елемент </w:t>
            </w:r>
          </w:p>
        </w:tc>
        <w:tc>
          <w:tcPr>
            <w:tcW w:w="1474" w:type="dxa"/>
          </w:tcPr>
          <w:p w14:paraId="06549585" w14:textId="69CBBAA9" w:rsidR="00F46904" w:rsidRPr="00F46904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F469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Грунт</w:t>
            </w:r>
            <w:proofErr w:type="spellEnd"/>
            <w:r w:rsidRPr="00F469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473" w:type="dxa"/>
          </w:tcPr>
          <w:p w14:paraId="75F8B3E1" w14:textId="2D642384" w:rsidR="00F46904" w:rsidRPr="00F46904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F469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Земна кора</w:t>
            </w:r>
          </w:p>
        </w:tc>
        <w:tc>
          <w:tcPr>
            <w:tcW w:w="1821" w:type="dxa"/>
          </w:tcPr>
          <w:p w14:paraId="6119B127" w14:textId="225C452F" w:rsidR="00F46904" w:rsidRPr="00F46904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F469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Відкладення </w:t>
            </w:r>
          </w:p>
        </w:tc>
        <w:tc>
          <w:tcPr>
            <w:tcW w:w="1837" w:type="dxa"/>
          </w:tcPr>
          <w:p w14:paraId="31AE0D18" w14:textId="45169599" w:rsidR="00F46904" w:rsidRPr="00F46904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F469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Магматична порода</w:t>
            </w:r>
          </w:p>
        </w:tc>
      </w:tr>
      <w:tr w:rsidR="00F46904" w14:paraId="0DF2D995" w14:textId="77777777" w:rsidTr="001A4B52">
        <w:tc>
          <w:tcPr>
            <w:tcW w:w="704" w:type="dxa"/>
          </w:tcPr>
          <w:p w14:paraId="14EA02E4" w14:textId="0E75F3AA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19" w:type="dxa"/>
          </w:tcPr>
          <w:p w14:paraId="707DACD5" w14:textId="667B8A04" w:rsidR="00F46904" w:rsidRPr="001A4B52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A4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Марганець (манган)</w:t>
            </w:r>
          </w:p>
        </w:tc>
        <w:tc>
          <w:tcPr>
            <w:tcW w:w="1474" w:type="dxa"/>
          </w:tcPr>
          <w:p w14:paraId="205C5693" w14:textId="5DD64842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850</w:t>
            </w:r>
          </w:p>
        </w:tc>
        <w:tc>
          <w:tcPr>
            <w:tcW w:w="1473" w:type="dxa"/>
          </w:tcPr>
          <w:p w14:paraId="11720E29" w14:textId="19B7050E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975</w:t>
            </w:r>
          </w:p>
        </w:tc>
        <w:tc>
          <w:tcPr>
            <w:tcW w:w="1821" w:type="dxa"/>
          </w:tcPr>
          <w:p w14:paraId="5F95FCAE" w14:textId="72B2153F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760</w:t>
            </w:r>
          </w:p>
        </w:tc>
        <w:tc>
          <w:tcPr>
            <w:tcW w:w="1837" w:type="dxa"/>
          </w:tcPr>
          <w:p w14:paraId="180B8B7C" w14:textId="0FCE69F7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10000</w:t>
            </w:r>
          </w:p>
        </w:tc>
      </w:tr>
      <w:tr w:rsidR="00F46904" w14:paraId="42331741" w14:textId="77777777" w:rsidTr="001A4B52">
        <w:tc>
          <w:tcPr>
            <w:tcW w:w="704" w:type="dxa"/>
          </w:tcPr>
          <w:p w14:paraId="7F3218A6" w14:textId="3D0FE617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19" w:type="dxa"/>
          </w:tcPr>
          <w:p w14:paraId="3FE8A34C" w14:textId="702DCCDF" w:rsidR="00F46904" w:rsidRPr="001A4B52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A4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Хром </w:t>
            </w:r>
          </w:p>
        </w:tc>
        <w:tc>
          <w:tcPr>
            <w:tcW w:w="1474" w:type="dxa"/>
          </w:tcPr>
          <w:p w14:paraId="5ACD7259" w14:textId="543DFF18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1473" w:type="dxa"/>
          </w:tcPr>
          <w:p w14:paraId="16A8B513" w14:textId="745F9543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1821" w:type="dxa"/>
          </w:tcPr>
          <w:p w14:paraId="61374D3A" w14:textId="2AE4FF62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1837" w:type="dxa"/>
          </w:tcPr>
          <w:p w14:paraId="219A942C" w14:textId="18B3A6D6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</w:t>
            </w:r>
          </w:p>
        </w:tc>
      </w:tr>
      <w:tr w:rsidR="00F46904" w14:paraId="03A3D990" w14:textId="77777777" w:rsidTr="001A4B52">
        <w:tc>
          <w:tcPr>
            <w:tcW w:w="704" w:type="dxa"/>
          </w:tcPr>
          <w:p w14:paraId="006C4DF5" w14:textId="3FDE2A93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319" w:type="dxa"/>
          </w:tcPr>
          <w:p w14:paraId="55F7655A" w14:textId="544F29E7" w:rsidR="00F46904" w:rsidRPr="001A4B52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A4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Цинк </w:t>
            </w:r>
          </w:p>
        </w:tc>
        <w:tc>
          <w:tcPr>
            <w:tcW w:w="1474" w:type="dxa"/>
          </w:tcPr>
          <w:p w14:paraId="0EF81420" w14:textId="71FEC6A3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73" w:type="dxa"/>
          </w:tcPr>
          <w:p w14:paraId="5E28DA2D" w14:textId="56174F34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</w:t>
            </w:r>
          </w:p>
        </w:tc>
        <w:tc>
          <w:tcPr>
            <w:tcW w:w="1821" w:type="dxa"/>
          </w:tcPr>
          <w:p w14:paraId="6046E648" w14:textId="108F64DD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837" w:type="dxa"/>
          </w:tcPr>
          <w:p w14:paraId="1AFD549D" w14:textId="3AE46C54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</w:tr>
      <w:tr w:rsidR="00F46904" w14:paraId="7224B628" w14:textId="77777777" w:rsidTr="001A4B52">
        <w:tc>
          <w:tcPr>
            <w:tcW w:w="704" w:type="dxa"/>
          </w:tcPr>
          <w:p w14:paraId="2C9597DE" w14:textId="056D23C8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319" w:type="dxa"/>
          </w:tcPr>
          <w:p w14:paraId="01EFF97E" w14:textId="54B6EE78" w:rsidR="00F46904" w:rsidRPr="001A4B52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A4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Нікель</w:t>
            </w:r>
          </w:p>
        </w:tc>
        <w:tc>
          <w:tcPr>
            <w:tcW w:w="1474" w:type="dxa"/>
          </w:tcPr>
          <w:p w14:paraId="6E430214" w14:textId="2BA4BA3D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473" w:type="dxa"/>
          </w:tcPr>
          <w:p w14:paraId="1BB3B906" w14:textId="5D6BE169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</w:tc>
        <w:tc>
          <w:tcPr>
            <w:tcW w:w="1821" w:type="dxa"/>
          </w:tcPr>
          <w:p w14:paraId="58CDDA0B" w14:textId="14F5AC02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</w:tc>
        <w:tc>
          <w:tcPr>
            <w:tcW w:w="1837" w:type="dxa"/>
          </w:tcPr>
          <w:p w14:paraId="6C32C10B" w14:textId="056B988F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</w:tr>
      <w:tr w:rsidR="00F46904" w14:paraId="0660C472" w14:textId="77777777" w:rsidTr="001A4B52">
        <w:tc>
          <w:tcPr>
            <w:tcW w:w="704" w:type="dxa"/>
          </w:tcPr>
          <w:p w14:paraId="7B538F68" w14:textId="495CF1A6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19" w:type="dxa"/>
          </w:tcPr>
          <w:p w14:paraId="4FB18F94" w14:textId="57AC6357" w:rsidR="00F46904" w:rsidRPr="001A4B52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A4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Мідь</w:t>
            </w:r>
          </w:p>
        </w:tc>
        <w:tc>
          <w:tcPr>
            <w:tcW w:w="1474" w:type="dxa"/>
          </w:tcPr>
          <w:p w14:paraId="69DDF1E9" w14:textId="47BE6A03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473" w:type="dxa"/>
          </w:tcPr>
          <w:p w14:paraId="02966CFC" w14:textId="666999A2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1821" w:type="dxa"/>
          </w:tcPr>
          <w:p w14:paraId="5FDFC441" w14:textId="01840A7E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</w:t>
            </w:r>
          </w:p>
        </w:tc>
        <w:tc>
          <w:tcPr>
            <w:tcW w:w="1837" w:type="dxa"/>
          </w:tcPr>
          <w:p w14:paraId="2678E11C" w14:textId="4781E682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</w:tr>
      <w:tr w:rsidR="00F46904" w14:paraId="6604B7C8" w14:textId="77777777" w:rsidTr="001A4B52">
        <w:tc>
          <w:tcPr>
            <w:tcW w:w="704" w:type="dxa"/>
          </w:tcPr>
          <w:p w14:paraId="7FA36759" w14:textId="5E0B5AAE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319" w:type="dxa"/>
          </w:tcPr>
          <w:p w14:paraId="3AC0AEA7" w14:textId="349A7F02" w:rsidR="00F46904" w:rsidRPr="001A4B52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A4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Свинець </w:t>
            </w:r>
          </w:p>
        </w:tc>
        <w:tc>
          <w:tcPr>
            <w:tcW w:w="1474" w:type="dxa"/>
          </w:tcPr>
          <w:p w14:paraId="0CF9171C" w14:textId="0ADA4AA7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473" w:type="dxa"/>
          </w:tcPr>
          <w:p w14:paraId="4AF849DD" w14:textId="77CA6DB1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821" w:type="dxa"/>
          </w:tcPr>
          <w:p w14:paraId="32368212" w14:textId="4756B9C9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837" w:type="dxa"/>
          </w:tcPr>
          <w:p w14:paraId="7028BDC2" w14:textId="341AF852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F46904" w14:paraId="2466DECD" w14:textId="77777777" w:rsidTr="001A4B52">
        <w:tc>
          <w:tcPr>
            <w:tcW w:w="704" w:type="dxa"/>
          </w:tcPr>
          <w:p w14:paraId="787A7FF9" w14:textId="09B5400D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319" w:type="dxa"/>
          </w:tcPr>
          <w:p w14:paraId="0E8C7636" w14:textId="6C572A7C" w:rsidR="00F46904" w:rsidRPr="001A4B52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A4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Кобальт</w:t>
            </w:r>
          </w:p>
        </w:tc>
        <w:tc>
          <w:tcPr>
            <w:tcW w:w="1474" w:type="dxa"/>
          </w:tcPr>
          <w:p w14:paraId="3D9FA7BF" w14:textId="65EEA645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473" w:type="dxa"/>
          </w:tcPr>
          <w:p w14:paraId="30F311B8" w14:textId="77AFF02E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1821" w:type="dxa"/>
          </w:tcPr>
          <w:p w14:paraId="77FB96AF" w14:textId="53CE7895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1837" w:type="dxa"/>
          </w:tcPr>
          <w:p w14:paraId="09D0A56C" w14:textId="74F69A45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F46904" w14:paraId="02F9FB2C" w14:textId="77777777" w:rsidTr="001A4B52">
        <w:tc>
          <w:tcPr>
            <w:tcW w:w="704" w:type="dxa"/>
          </w:tcPr>
          <w:p w14:paraId="7820E27B" w14:textId="4B2573F1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319" w:type="dxa"/>
          </w:tcPr>
          <w:p w14:paraId="209D76C1" w14:textId="47B2B24A" w:rsidR="00F46904" w:rsidRPr="001A4B52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A4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Миш’як</w:t>
            </w:r>
          </w:p>
        </w:tc>
        <w:tc>
          <w:tcPr>
            <w:tcW w:w="1474" w:type="dxa"/>
          </w:tcPr>
          <w:p w14:paraId="53E19D82" w14:textId="2D6EA643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73" w:type="dxa"/>
          </w:tcPr>
          <w:p w14:paraId="11646470" w14:textId="509A0870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3,4</w:t>
            </w:r>
          </w:p>
        </w:tc>
        <w:tc>
          <w:tcPr>
            <w:tcW w:w="1821" w:type="dxa"/>
          </w:tcPr>
          <w:p w14:paraId="536DD8DB" w14:textId="51EF0C19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6,6</w:t>
            </w:r>
          </w:p>
        </w:tc>
        <w:tc>
          <w:tcPr>
            <w:tcW w:w="1837" w:type="dxa"/>
          </w:tcPr>
          <w:p w14:paraId="38251DEE" w14:textId="5AAFFBBD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46904" w14:paraId="5A46656E" w14:textId="77777777" w:rsidTr="001A4B52">
        <w:tc>
          <w:tcPr>
            <w:tcW w:w="704" w:type="dxa"/>
          </w:tcPr>
          <w:p w14:paraId="0AD2E0F9" w14:textId="59AE1B7B" w:rsidR="00F46904" w:rsidRDefault="00F4690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319" w:type="dxa"/>
          </w:tcPr>
          <w:p w14:paraId="570D73D1" w14:textId="1E911EAD" w:rsidR="00F46904" w:rsidRPr="001A4B52" w:rsidRDefault="00F4690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A4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Срібло</w:t>
            </w:r>
          </w:p>
        </w:tc>
        <w:tc>
          <w:tcPr>
            <w:tcW w:w="1474" w:type="dxa"/>
          </w:tcPr>
          <w:p w14:paraId="3A20FE14" w14:textId="594A2D58" w:rsidR="00F46904" w:rsidRDefault="001A4B52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73" w:type="dxa"/>
          </w:tcPr>
          <w:p w14:paraId="1EC02759" w14:textId="77026343" w:rsidR="00F46904" w:rsidRDefault="001A4B52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0,06</w:t>
            </w:r>
          </w:p>
        </w:tc>
        <w:tc>
          <w:tcPr>
            <w:tcW w:w="1821" w:type="dxa"/>
          </w:tcPr>
          <w:p w14:paraId="4CB25241" w14:textId="1582BF92" w:rsidR="00F46904" w:rsidRDefault="001A4B52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1837" w:type="dxa"/>
          </w:tcPr>
          <w:p w14:paraId="700A680B" w14:textId="7FFC8AB3" w:rsidR="00F46904" w:rsidRDefault="001A4B52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</w:tr>
      <w:tr w:rsidR="001A4B52" w14:paraId="53595BA6" w14:textId="77777777" w:rsidTr="001A4B52">
        <w:tc>
          <w:tcPr>
            <w:tcW w:w="704" w:type="dxa"/>
          </w:tcPr>
          <w:p w14:paraId="1E8FB50D" w14:textId="644E1A98" w:rsidR="001A4B52" w:rsidRDefault="001A4B52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319" w:type="dxa"/>
          </w:tcPr>
          <w:p w14:paraId="0A216840" w14:textId="709F0DE8" w:rsidR="001A4B52" w:rsidRPr="001A4B52" w:rsidRDefault="001A4B52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Ртуть</w:t>
            </w:r>
          </w:p>
        </w:tc>
        <w:tc>
          <w:tcPr>
            <w:tcW w:w="1474" w:type="dxa"/>
          </w:tcPr>
          <w:p w14:paraId="3EA91F64" w14:textId="1FEAD22D" w:rsidR="001A4B52" w:rsidRDefault="001A4B52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473" w:type="dxa"/>
          </w:tcPr>
          <w:p w14:paraId="79260562" w14:textId="5847BADF" w:rsidR="001A4B52" w:rsidRDefault="001A4B52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0,07</w:t>
            </w:r>
          </w:p>
        </w:tc>
        <w:tc>
          <w:tcPr>
            <w:tcW w:w="1821" w:type="dxa"/>
          </w:tcPr>
          <w:p w14:paraId="42A97A6F" w14:textId="2A91F5C4" w:rsidR="001A4B52" w:rsidRDefault="001A4B52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837" w:type="dxa"/>
          </w:tcPr>
          <w:p w14:paraId="7ACADBA6" w14:textId="566A6B4A" w:rsidR="001A4B52" w:rsidRDefault="001A4B52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0,06</w:t>
            </w:r>
          </w:p>
        </w:tc>
      </w:tr>
      <w:tr w:rsidR="001A4B52" w14:paraId="38DCBEBA" w14:textId="77777777" w:rsidTr="001A4B52">
        <w:tc>
          <w:tcPr>
            <w:tcW w:w="704" w:type="dxa"/>
          </w:tcPr>
          <w:p w14:paraId="2A03ED84" w14:textId="11E0D2D2" w:rsidR="001A4B52" w:rsidRDefault="001A4B52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319" w:type="dxa"/>
          </w:tcPr>
          <w:p w14:paraId="73BBAB81" w14:textId="5B067D12" w:rsidR="001A4B52" w:rsidRPr="00C049F4" w:rsidRDefault="00C049F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Вісмут</w:t>
            </w:r>
          </w:p>
        </w:tc>
        <w:tc>
          <w:tcPr>
            <w:tcW w:w="1474" w:type="dxa"/>
          </w:tcPr>
          <w:p w14:paraId="01AF69CE" w14:textId="16897F3A" w:rsidR="001A4B52" w:rsidRPr="00C049F4" w:rsidRDefault="001A4B52" w:rsidP="00C049F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73" w:type="dxa"/>
          </w:tcPr>
          <w:p w14:paraId="417AB3B7" w14:textId="1F43CF28" w:rsidR="001A4B52" w:rsidRDefault="00C049F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0,34</w:t>
            </w:r>
          </w:p>
        </w:tc>
        <w:tc>
          <w:tcPr>
            <w:tcW w:w="1821" w:type="dxa"/>
          </w:tcPr>
          <w:p w14:paraId="1B4D4FF2" w14:textId="002BFD58" w:rsidR="001A4B52" w:rsidRDefault="00C049F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837" w:type="dxa"/>
          </w:tcPr>
          <w:p w14:paraId="0000C6F1" w14:textId="42D80E44" w:rsidR="001A4B52" w:rsidRDefault="00C049F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</w:p>
        </w:tc>
      </w:tr>
      <w:tr w:rsidR="00C049F4" w14:paraId="24BE4FEF" w14:textId="77777777" w:rsidTr="001A4B52">
        <w:tc>
          <w:tcPr>
            <w:tcW w:w="704" w:type="dxa"/>
          </w:tcPr>
          <w:p w14:paraId="684ED1BB" w14:textId="7B03ABA6" w:rsidR="00C049F4" w:rsidRDefault="00C049F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319" w:type="dxa"/>
          </w:tcPr>
          <w:p w14:paraId="32D0D77D" w14:textId="5F2F30AC" w:rsidR="00C049F4" w:rsidRDefault="00C049F4" w:rsidP="00F469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Золото</w:t>
            </w:r>
          </w:p>
        </w:tc>
        <w:tc>
          <w:tcPr>
            <w:tcW w:w="1474" w:type="dxa"/>
          </w:tcPr>
          <w:p w14:paraId="10E7A71C" w14:textId="77777777" w:rsidR="00C049F4" w:rsidRPr="00C049F4" w:rsidRDefault="00C049F4" w:rsidP="00C049F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73" w:type="dxa"/>
          </w:tcPr>
          <w:p w14:paraId="2202A8B4" w14:textId="3541F87E" w:rsidR="00C049F4" w:rsidRDefault="00C049F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0,001</w:t>
            </w:r>
          </w:p>
        </w:tc>
        <w:tc>
          <w:tcPr>
            <w:tcW w:w="1821" w:type="dxa"/>
          </w:tcPr>
          <w:p w14:paraId="5B0EB876" w14:textId="49266882" w:rsidR="00C049F4" w:rsidRPr="00C049F4" w:rsidRDefault="00C049F4" w:rsidP="00C049F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37" w:type="dxa"/>
          </w:tcPr>
          <w:p w14:paraId="5EC7741C" w14:textId="0D511EE8" w:rsidR="00C049F4" w:rsidRDefault="00C049F4" w:rsidP="00F469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0,001</w:t>
            </w:r>
          </w:p>
        </w:tc>
      </w:tr>
    </w:tbl>
    <w:p w14:paraId="78D3AEC1" w14:textId="285800CD" w:rsidR="00B465C9" w:rsidRDefault="00C049F4" w:rsidP="00C049F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Вплив мікроелементів на живі організми обернено пропорційний їх поширеності.</w:t>
      </w:r>
    </w:p>
    <w:p w14:paraId="53238054" w14:textId="6A68A2D7" w:rsidR="00C049F4" w:rsidRDefault="00C049F4" w:rsidP="00C049F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Роль мікроелементів в навколишньому середовищі значною мірою пов’язана з механізмом їх розподілу у земній корі.</w:t>
      </w:r>
    </w:p>
    <w:p w14:paraId="4B3C0306" w14:textId="14480242" w:rsidR="00C049F4" w:rsidRPr="00B465C9" w:rsidRDefault="00C049F4" w:rsidP="00C049F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Розрізняють три періоди міграції мікроелементів</w:t>
      </w:r>
      <w:r w:rsidR="0012722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0776D23" w14:textId="1EE8CB32" w:rsidR="000260FC" w:rsidRPr="0012722A" w:rsidRDefault="000260FC" w:rsidP="0012722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12722A">
        <w:rPr>
          <w:rFonts w:ascii="Times New Roman" w:hAnsi="Times New Roman" w:cs="Times New Roman"/>
          <w:i/>
          <w:iCs/>
          <w:sz w:val="28"/>
          <w:szCs w:val="28"/>
          <w:lang w:val="uk-UA"/>
        </w:rPr>
        <w:t>Гіпогенна міграція</w:t>
      </w:r>
      <w:r w:rsidR="00A634E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(первинна)</w:t>
      </w:r>
      <w:r w:rsidR="0012722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12722A">
        <w:rPr>
          <w:rFonts w:ascii="Times New Roman" w:hAnsi="Times New Roman" w:cs="Times New Roman"/>
          <w:sz w:val="28"/>
          <w:szCs w:val="28"/>
          <w:lang w:val="uk-UA"/>
        </w:rPr>
        <w:t xml:space="preserve">спостерігалася у початковий період утворення навколишнього середовища, коли кристалізувалася магма й елементи розподілялися в гірських породах у визначеному співвідношенні. Вона </w:t>
      </w:r>
      <w:bookmarkStart w:id="1" w:name="_Hlk70353303"/>
      <w:r w:rsidR="0012722A">
        <w:rPr>
          <w:rFonts w:ascii="Times New Roman" w:hAnsi="Times New Roman" w:cs="Times New Roman"/>
          <w:sz w:val="28"/>
          <w:szCs w:val="28"/>
          <w:lang w:val="uk-UA"/>
        </w:rPr>
        <w:t>відбувається при високих тисках і температурах</w:t>
      </w:r>
      <w:bookmarkEnd w:id="1"/>
      <w:r w:rsidR="0012722A">
        <w:rPr>
          <w:rFonts w:ascii="Times New Roman" w:hAnsi="Times New Roman" w:cs="Times New Roman"/>
          <w:sz w:val="28"/>
          <w:szCs w:val="28"/>
          <w:lang w:val="uk-UA"/>
        </w:rPr>
        <w:t>. При цьому елементи концентруються у відповідних геологічних формаціях, що призво</w:t>
      </w:r>
      <w:r w:rsidR="00A634EA">
        <w:rPr>
          <w:rFonts w:ascii="Times New Roman" w:hAnsi="Times New Roman" w:cs="Times New Roman"/>
          <w:sz w:val="28"/>
          <w:szCs w:val="28"/>
          <w:lang w:val="uk-UA"/>
        </w:rPr>
        <w:t>дить</w:t>
      </w:r>
      <w:r w:rsidR="0012722A">
        <w:rPr>
          <w:rFonts w:ascii="Times New Roman" w:hAnsi="Times New Roman" w:cs="Times New Roman"/>
          <w:sz w:val="28"/>
          <w:szCs w:val="28"/>
          <w:lang w:val="uk-UA"/>
        </w:rPr>
        <w:t xml:space="preserve"> до  утворення руд. </w:t>
      </w:r>
    </w:p>
    <w:p w14:paraId="3B2780BE" w14:textId="71D9A754" w:rsidR="000260FC" w:rsidRDefault="000260FC" w:rsidP="000260FC">
      <w:pPr>
        <w:pStyle w:val="a4"/>
        <w:spacing w:after="0"/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погляду геохімії елементи можна розділити на три групи:</w:t>
      </w:r>
    </w:p>
    <w:p w14:paraId="45F52DB6" w14:textId="6E9C6D53" w:rsidR="000260FC" w:rsidRDefault="000260FC" w:rsidP="000260F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260FC">
        <w:rPr>
          <w:rFonts w:ascii="Times New Roman" w:hAnsi="Times New Roman" w:cs="Times New Roman"/>
          <w:i/>
          <w:iCs/>
          <w:sz w:val="28"/>
          <w:szCs w:val="28"/>
          <w:lang w:val="uk-UA"/>
        </w:rPr>
        <w:t>Сідерофільні</w:t>
      </w:r>
      <w:proofErr w:type="spellEnd"/>
      <w:r w:rsidRPr="000260FC">
        <w:rPr>
          <w:rFonts w:ascii="Times New Roman" w:hAnsi="Times New Roman" w:cs="Times New Roman"/>
          <w:sz w:val="28"/>
          <w:szCs w:val="28"/>
          <w:lang w:val="uk-UA"/>
        </w:rPr>
        <w:t xml:space="preserve"> елементи, що концент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руються у залізистих осадах. До них відносяться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0260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0260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0260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0260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 платинові метали</w:t>
      </w:r>
      <w:r w:rsidR="008F0E8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0958E9C" w14:textId="3045ED5E" w:rsidR="000260FC" w:rsidRPr="000260FC" w:rsidRDefault="000260FC" w:rsidP="000260F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Халькофільні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0260FC">
        <w:rPr>
          <w:rFonts w:ascii="Times New Roman" w:hAnsi="Times New Roman" w:cs="Times New Roman"/>
          <w:sz w:val="28"/>
          <w:szCs w:val="28"/>
          <w:lang w:val="uk-UA"/>
        </w:rPr>
        <w:t>елементи,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60FC">
        <w:rPr>
          <w:rFonts w:ascii="Times New Roman" w:hAnsi="Times New Roman" w:cs="Times New Roman"/>
          <w:sz w:val="28"/>
          <w:szCs w:val="28"/>
          <w:lang w:val="uk-UA"/>
        </w:rPr>
        <w:t>що концент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руються у сульфідних осадах. До них відносяться </w:t>
      </w:r>
      <w:r>
        <w:rPr>
          <w:rFonts w:ascii="Times New Roman" w:hAnsi="Times New Roman" w:cs="Times New Roman"/>
          <w:sz w:val="28"/>
          <w:szCs w:val="28"/>
          <w:lang w:val="en-US"/>
        </w:rPr>
        <w:t>Sn</w:t>
      </w:r>
      <w:r w:rsidRPr="001272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1272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1272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1272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Pb</w:t>
      </w:r>
      <w:r w:rsidRPr="001272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Hg</w:t>
      </w:r>
      <w:r w:rsidRPr="001272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12722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1272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F0E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0E86" w:rsidRPr="0012722A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2722A" w:rsidRPr="0012722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F0E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722A" w:rsidRPr="0012722A">
        <w:rPr>
          <w:rFonts w:ascii="Times New Roman" w:hAnsi="Times New Roman" w:cs="Times New Roman"/>
          <w:sz w:val="28"/>
          <w:szCs w:val="28"/>
          <w:lang w:val="uk-UA"/>
        </w:rPr>
        <w:t xml:space="preserve"> е</w:t>
      </w:r>
      <w:r w:rsidR="0012722A">
        <w:rPr>
          <w:rFonts w:ascii="Times New Roman" w:hAnsi="Times New Roman" w:cs="Times New Roman"/>
          <w:sz w:val="28"/>
          <w:szCs w:val="28"/>
          <w:lang w:val="uk-UA"/>
        </w:rPr>
        <w:t>лементи досить рідкі</w:t>
      </w:r>
      <w:r w:rsidR="008F0E8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2722A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8F0E86">
        <w:rPr>
          <w:rFonts w:ascii="Times New Roman" w:hAnsi="Times New Roman" w:cs="Times New Roman"/>
          <w:sz w:val="28"/>
          <w:szCs w:val="28"/>
          <w:lang w:val="uk-UA"/>
        </w:rPr>
        <w:t>, але легко видобуваються в промислових масштабах</w:t>
      </w:r>
      <w:r w:rsidR="00A634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542B840" w14:textId="0517CD53" w:rsidR="000260FC" w:rsidRDefault="000260FC" w:rsidP="000260FC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Літофільні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елементи, що мають спорідненість з силікатами</w:t>
      </w:r>
      <w:r w:rsidR="0067285F">
        <w:rPr>
          <w:rFonts w:ascii="Times New Roman" w:hAnsi="Times New Roman" w:cs="Times New Roman"/>
          <w:sz w:val="28"/>
          <w:szCs w:val="28"/>
          <w:lang w:val="uk-UA"/>
        </w:rPr>
        <w:t>. Це лужні метали (</w:t>
      </w:r>
      <w:r w:rsidR="0067285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7285F" w:rsidRPr="00FD62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7285F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FD629C" w:rsidRPr="00FD629C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FD629C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FD629C" w:rsidRPr="00FD62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D629C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FD629C" w:rsidRPr="00FD62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D629C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FD629C" w:rsidRPr="00FD62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D629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D629C" w:rsidRPr="00FD62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D2CA77D" w14:textId="1DDC326B" w:rsidR="00FD629C" w:rsidRPr="008F0E86" w:rsidRDefault="00FD629C" w:rsidP="008F0E8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34EA">
        <w:rPr>
          <w:rFonts w:ascii="Times New Roman" w:hAnsi="Times New Roman" w:cs="Times New Roman"/>
          <w:i/>
          <w:iCs/>
          <w:sz w:val="28"/>
          <w:szCs w:val="28"/>
          <w:lang w:val="uk-UA"/>
        </w:rPr>
        <w:t>Супергенна</w:t>
      </w:r>
      <w:proofErr w:type="spellEnd"/>
      <w:r w:rsidRPr="00A634E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міграція</w:t>
      </w:r>
      <w:r w:rsidR="00A634EA">
        <w:rPr>
          <w:rFonts w:ascii="Times New Roman" w:hAnsi="Times New Roman" w:cs="Times New Roman"/>
          <w:i/>
          <w:iCs/>
          <w:sz w:val="28"/>
          <w:szCs w:val="28"/>
          <w:lang w:val="uk-UA"/>
        </w:rPr>
        <w:t>(вторинна)</w:t>
      </w:r>
      <w:r w:rsidR="008F0E86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у разі повторного розсіювання в навколишньому середовищі. До цього періоду навколишнє середовище вже сформувалося. Відіграє важливу роль при розподілі речовин в </w:t>
      </w:r>
      <w:r w:rsidR="00A634EA">
        <w:rPr>
          <w:rFonts w:ascii="Times New Roman" w:hAnsi="Times New Roman" w:cs="Times New Roman"/>
          <w:sz w:val="28"/>
          <w:szCs w:val="28"/>
          <w:lang w:val="uk-UA"/>
        </w:rPr>
        <w:t>ґрунтах</w:t>
      </w:r>
      <w:r w:rsidR="008F0E86">
        <w:rPr>
          <w:rFonts w:ascii="Times New Roman" w:hAnsi="Times New Roman" w:cs="Times New Roman"/>
          <w:sz w:val="28"/>
          <w:szCs w:val="28"/>
          <w:lang w:val="uk-UA"/>
        </w:rPr>
        <w:t xml:space="preserve">. Відбувається  при низьких тисках і температурах. На рухливість елементів впливає ряд чинників, в тому числі </w:t>
      </w:r>
      <w:proofErr w:type="spellStart"/>
      <w:r w:rsidR="008F0E86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="008F0E86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середовища і стійкість мінералів, що руйнуються. Рівновага між рухливою і нерухомою фазою в природі зустрічається </w:t>
      </w:r>
      <w:proofErr w:type="spellStart"/>
      <w:r w:rsidR="008F0E86">
        <w:rPr>
          <w:rFonts w:ascii="Times New Roman" w:hAnsi="Times New Roman" w:cs="Times New Roman"/>
          <w:sz w:val="28"/>
          <w:szCs w:val="28"/>
          <w:lang w:val="uk-UA"/>
        </w:rPr>
        <w:t>рідко</w:t>
      </w:r>
      <w:proofErr w:type="spellEnd"/>
      <w:r w:rsidR="008F0E86">
        <w:rPr>
          <w:rFonts w:ascii="Times New Roman" w:hAnsi="Times New Roman" w:cs="Times New Roman"/>
          <w:sz w:val="28"/>
          <w:szCs w:val="28"/>
          <w:lang w:val="uk-UA"/>
        </w:rPr>
        <w:t xml:space="preserve"> внаслідок впливу  на них різноманітних чинників.</w:t>
      </w:r>
    </w:p>
    <w:p w14:paraId="31FFB4ED" w14:textId="1BFAAEA6" w:rsidR="00FF5B4D" w:rsidRDefault="00FF5B4D" w:rsidP="00B7504C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Перельман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ввів показник, відомий як коефіцієнт водної</w:t>
      </w:r>
      <w:r w:rsidRPr="00FF5B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міграції </w:t>
      </w:r>
      <w:proofErr w:type="spellStart"/>
      <w:r w:rsidRPr="00FD629C">
        <w:rPr>
          <w:rFonts w:ascii="Times New Roman" w:hAnsi="Times New Roman" w:cs="Times New Roman"/>
          <w:i/>
          <w:iCs/>
          <w:sz w:val="28"/>
          <w:szCs w:val="28"/>
          <w:lang w:val="uk-UA"/>
        </w:rPr>
        <w:t>К</w:t>
      </w:r>
      <w:r w:rsidRPr="00FD629C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 характеризує рухливість відповідного елемента у воді</w:t>
      </w:r>
    </w:p>
    <w:p w14:paraId="7B0AE055" w14:textId="5524BBC2" w:rsidR="00FF5B4D" w:rsidRPr="00FD629C" w:rsidRDefault="00000000" w:rsidP="00B7504C">
      <w:pPr>
        <w:spacing w:after="0"/>
        <w:ind w:firstLine="284"/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uk-UA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uk-UA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vertAlign w:val="subscript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vertAlign w:val="subscript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uk-UA"/>
                </w:rPr>
                <m:t>100∙m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vertAlign w:val="subscript"/>
                  <w:lang w:val="uk-UA"/>
                </w:rPr>
                <m:t>a∙N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vertAlign w:val="subscript"/>
              <w:lang w:val="uk-UA"/>
            </w:rPr>
            <m:t xml:space="preserve">                                                            (13.1)</m:t>
          </m:r>
        </m:oMath>
      </m:oMathPara>
    </w:p>
    <w:p w14:paraId="7D43DEAF" w14:textId="0624CA98" w:rsidR="00FD629C" w:rsidRDefault="00FD629C" w:rsidP="00B7504C">
      <w:pPr>
        <w:spacing w:after="0"/>
        <w:ind w:firstLine="28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w:r w:rsidRPr="00FD629C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т</w:t>
      </w:r>
      <w:r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вміст елемента </w:t>
      </w:r>
      <w:r w:rsidRPr="00C21825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 природних водах, млн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⁻1</w:t>
      </w:r>
      <w:r w:rsidR="00C2182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</w:t>
      </w:r>
      <w:r w:rsidR="00C21825" w:rsidRPr="008F0E86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N</w:t>
      </w:r>
      <w:r w:rsidR="00C2182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вміст елемента у гірських породах, %; </w:t>
      </w:r>
      <w:r w:rsidR="00C21825" w:rsidRPr="00C21825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а</w:t>
      </w:r>
      <w:r w:rsidR="00C2182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вміст мінералів у воді, %.</w:t>
      </w:r>
    </w:p>
    <w:p w14:paraId="4C7CE071" w14:textId="0AE8B656" w:rsidR="00C21825" w:rsidRDefault="00C21825" w:rsidP="008F0E86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Так, наприклад</w:t>
      </w:r>
      <w:r w:rsidR="00FB039D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група молібдену, селену і ванадію має високу рухливість, якщо елементи присутні у воді у вигляді оксидів, тому що найбільша рухливість характерна для цих елементів в найвищому окисленому стані</w:t>
      </w:r>
      <w:r w:rsidR="00FB039D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1CA7B59F" w14:textId="14F479E6" w:rsidR="00FB039D" w:rsidRDefault="00FB039D" w:rsidP="008F0E86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Вміст елементів у різних районах значно відрізняється. </w:t>
      </w:r>
      <w:r w:rsidR="008536FE">
        <w:rPr>
          <w:rFonts w:ascii="Times New Roman" w:eastAsiaTheme="minorEastAsia" w:hAnsi="Times New Roman" w:cs="Times New Roman"/>
          <w:sz w:val="28"/>
          <w:szCs w:val="28"/>
          <w:lang w:val="uk-UA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айони, де спостерігаються аномально високі і аномально низькі концентрації мікроелементів називають </w:t>
      </w:r>
      <w:r w:rsidRPr="008536FE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біогеохімічними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 В цих районах можливо простежити негативний вплив мікроелементів на тварини і рослини.</w:t>
      </w:r>
    </w:p>
    <w:p w14:paraId="6FFCF0FE" w14:textId="752CFAAF" w:rsidR="00FB039D" w:rsidRPr="00FB039D" w:rsidRDefault="00FB039D" w:rsidP="008F5B3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6FE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Третинна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міграція мікроелементів</w:t>
      </w:r>
      <w:r w:rsidR="008536FE">
        <w:rPr>
          <w:rFonts w:ascii="Times New Roman" w:hAnsi="Times New Roman" w:cs="Times New Roman"/>
          <w:sz w:val="28"/>
          <w:szCs w:val="28"/>
          <w:lang w:val="uk-UA"/>
        </w:rPr>
        <w:t>. Локалізовані біогеохімічні райони можуть спостерігатися й у результаті діяльності людини. Класичним прикладом є видобування свинцю і його наступне розсіювання  у результаті людської діяльності підприємств важкої індустрії і  двигунів внутрішнього згорання. Саме необмежена і безконтрольна експлуатація природних ресурсів призводить до третинної міграції мікроелементів, відчиняючи новий шлях для поширення небезпечн</w:t>
      </w:r>
      <w:r w:rsidR="008F5B32">
        <w:rPr>
          <w:rFonts w:ascii="Times New Roman" w:hAnsi="Times New Roman" w:cs="Times New Roman"/>
          <w:sz w:val="28"/>
          <w:szCs w:val="28"/>
          <w:lang w:val="uk-UA"/>
        </w:rPr>
        <w:t>ого забруднення навколишнього середовища.</w:t>
      </w:r>
    </w:p>
    <w:p w14:paraId="01C910D3" w14:textId="77777777" w:rsidR="008F5B32" w:rsidRDefault="008F5B32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14:paraId="2E93E52A" w14:textId="77777777" w:rsidR="00A55FCA" w:rsidRDefault="00FB039D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даний час відомо, що близько 20 елементів, включаючи кисень і водень, відіграють універсальну роль у живленні тварин і рослин. До них відносяться </w:t>
      </w:r>
      <w:r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FB7466">
        <w:rPr>
          <w:rFonts w:ascii="Times New Roman" w:hAnsi="Times New Roman" w:cs="Times New Roman"/>
          <w:sz w:val="28"/>
          <w:szCs w:val="28"/>
          <w:lang w:val="uk-UA"/>
        </w:rPr>
        <w:t>,</w:t>
      </w:r>
      <w:bookmarkStart w:id="2" w:name="_Hlk70357239"/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FB746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FB746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B7466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="00FB7466"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B7466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FB7466"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B746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B7466"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B746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B7466"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B746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B7466"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B7466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FB7466"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B746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B7466"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B7466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FB7466"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0260686" w14:textId="1863251F" w:rsidR="00CF0091" w:rsidRDefault="00FB7466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FB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Se</w:t>
      </w:r>
      <w:r w:rsidRPr="00B57D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End w:id="2"/>
      <w:r w:rsidRPr="00B57DC2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здійснюють особливий вплив на твари</w:t>
      </w:r>
      <w:r w:rsidR="00B57DC2">
        <w:rPr>
          <w:rFonts w:ascii="Times New Roman" w:hAnsi="Times New Roman" w:cs="Times New Roman"/>
          <w:sz w:val="28"/>
          <w:szCs w:val="28"/>
          <w:lang w:val="uk-UA"/>
        </w:rPr>
        <w:t xml:space="preserve">н, тоді як В </w:t>
      </w:r>
      <w:proofErr w:type="spellStart"/>
      <w:r w:rsidR="00B57DC2">
        <w:rPr>
          <w:rFonts w:ascii="Times New Roman" w:hAnsi="Times New Roman" w:cs="Times New Roman"/>
          <w:sz w:val="28"/>
          <w:szCs w:val="28"/>
          <w:lang w:val="uk-UA"/>
        </w:rPr>
        <w:t>специфічно</w:t>
      </w:r>
      <w:proofErr w:type="spellEnd"/>
      <w:r w:rsidR="00B57DC2">
        <w:rPr>
          <w:rFonts w:ascii="Times New Roman" w:hAnsi="Times New Roman" w:cs="Times New Roman"/>
          <w:sz w:val="28"/>
          <w:szCs w:val="28"/>
          <w:lang w:val="uk-UA"/>
        </w:rPr>
        <w:t xml:space="preserve"> впливає на рослини.</w:t>
      </w:r>
    </w:p>
    <w:p w14:paraId="336EEF18" w14:textId="323E0633" w:rsidR="00CF0091" w:rsidRDefault="0017668A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BFF1B23" wp14:editId="76659625">
            <wp:extent cx="5991225" cy="79860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17" cy="798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96A4" w14:textId="2F12A685" w:rsidR="00863B6F" w:rsidRDefault="00863B6F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746E06E" wp14:editId="2083FCDB">
            <wp:extent cx="6120130" cy="81578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EB53" w14:textId="77777777" w:rsidR="00CF0091" w:rsidRDefault="00CF009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Закономірності розподілу в природі важливих і другорядних елементів:</w:t>
      </w:r>
    </w:p>
    <w:p w14:paraId="4A99180B" w14:textId="30B26118" w:rsidR="00895437" w:rsidRDefault="00CF0091" w:rsidP="00CF0091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Розподіл важливих елементів у рослинах і тваринах наближається до нормального закону. Під нормальним</w:t>
      </w:r>
      <w:r w:rsidR="00895437">
        <w:rPr>
          <w:rFonts w:ascii="Times New Roman" w:hAnsi="Times New Roman" w:cs="Times New Roman"/>
          <w:sz w:val="28"/>
          <w:szCs w:val="28"/>
          <w:lang w:val="uk-UA"/>
        </w:rPr>
        <w:t xml:space="preserve"> розподілом розуміють такий </w:t>
      </w:r>
      <w:r w:rsidR="0089543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розподіл, при якому графік залежності частоти появи елементу </w:t>
      </w:r>
      <w:r w:rsidR="00EE36DE" w:rsidRPr="00EE36DE">
        <w:rPr>
          <w:rFonts w:ascii="Times New Roman" w:hAnsi="Times New Roman" w:cs="Times New Roman"/>
          <w:sz w:val="28"/>
          <w:szCs w:val="28"/>
          <w:lang w:val="uk-UA"/>
        </w:rPr>
        <w:t>ν</w:t>
      </w:r>
      <w:r w:rsidR="00EE36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5437">
        <w:rPr>
          <w:rFonts w:ascii="Times New Roman" w:hAnsi="Times New Roman" w:cs="Times New Roman"/>
          <w:sz w:val="28"/>
          <w:szCs w:val="28"/>
          <w:lang w:val="uk-UA"/>
        </w:rPr>
        <w:t xml:space="preserve">від поширеності </w:t>
      </w:r>
      <w:r w:rsidR="00EE36DE">
        <w:rPr>
          <w:rFonts w:ascii="Times New Roman" w:hAnsi="Times New Roman" w:cs="Times New Roman"/>
          <w:sz w:val="28"/>
          <w:szCs w:val="28"/>
          <w:lang w:val="uk-UA"/>
        </w:rPr>
        <w:t xml:space="preserve">S </w:t>
      </w:r>
      <w:r w:rsidR="00895437">
        <w:rPr>
          <w:rFonts w:ascii="Times New Roman" w:hAnsi="Times New Roman" w:cs="Times New Roman"/>
          <w:sz w:val="28"/>
          <w:szCs w:val="28"/>
          <w:lang w:val="uk-UA"/>
        </w:rPr>
        <w:t xml:space="preserve">буде симетричною </w:t>
      </w:r>
      <w:proofErr w:type="spellStart"/>
      <w:r w:rsidR="00895437">
        <w:rPr>
          <w:rFonts w:ascii="Times New Roman" w:hAnsi="Times New Roman" w:cs="Times New Roman"/>
          <w:sz w:val="28"/>
          <w:szCs w:val="28"/>
          <w:lang w:val="uk-UA"/>
        </w:rPr>
        <w:t>Гаусовою</w:t>
      </w:r>
      <w:proofErr w:type="spellEnd"/>
      <w:r w:rsidR="00895437">
        <w:rPr>
          <w:rFonts w:ascii="Times New Roman" w:hAnsi="Times New Roman" w:cs="Times New Roman"/>
          <w:sz w:val="28"/>
          <w:szCs w:val="28"/>
          <w:lang w:val="uk-UA"/>
        </w:rPr>
        <w:t xml:space="preserve"> кривою.</w:t>
      </w:r>
    </w:p>
    <w:p w14:paraId="2EA3E726" w14:textId="1DCF95D9" w:rsidR="00FF5B4D" w:rsidRDefault="00EE36DE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25827" wp14:editId="42678C07">
                <wp:simplePos x="0" y="0"/>
                <wp:positionH relativeFrom="margin">
                  <wp:posOffset>119463</wp:posOffset>
                </wp:positionH>
                <wp:positionV relativeFrom="paragraph">
                  <wp:posOffset>88485</wp:posOffset>
                </wp:positionV>
                <wp:extent cx="19879" cy="3170582"/>
                <wp:effectExtent l="76200" t="38100" r="75565" b="2984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9" cy="3170582"/>
                        </a:xfrm>
                        <a:prstGeom prst="line">
                          <a:avLst/>
                        </a:prstGeom>
                        <a:ln w="12700">
                          <a:head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991A9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9.4pt,6.95pt" to="10.95pt,2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" strokecolor="black [3200]" strokeweight="1pt">
                <v:stroke startarrow="block"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EE36DE">
        <w:rPr>
          <w:rFonts w:ascii="Times New Roman" w:hAnsi="Times New Roman" w:cs="Times New Roman"/>
          <w:sz w:val="28"/>
          <w:szCs w:val="28"/>
          <w:lang w:val="uk-UA"/>
        </w:rPr>
        <w:t>ν</w:t>
      </w:r>
    </w:p>
    <w:p w14:paraId="385BBDAD" w14:textId="64296DAA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3548DA99" w14:textId="46F6DCA6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77BA792" w14:textId="4883699B" w:rsidR="00895437" w:rsidRDefault="00667D3C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7456F" wp14:editId="32F7B508">
                <wp:simplePos x="0" y="0"/>
                <wp:positionH relativeFrom="column">
                  <wp:posOffset>850293</wp:posOffset>
                </wp:positionH>
                <wp:positionV relativeFrom="paragraph">
                  <wp:posOffset>13997</wp:posOffset>
                </wp:positionV>
                <wp:extent cx="3319669" cy="2455131"/>
                <wp:effectExtent l="0" t="0" r="14605" b="21590"/>
                <wp:wrapNone/>
                <wp:docPr id="9" name="Полилиния: фигур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669" cy="2455131"/>
                        </a:xfrm>
                        <a:custGeom>
                          <a:avLst/>
                          <a:gdLst>
                            <a:gd name="connsiteX0" fmla="*/ 0 w 3319669"/>
                            <a:gd name="connsiteY0" fmla="*/ 2455131 h 2455131"/>
                            <a:gd name="connsiteX1" fmla="*/ 526774 w 3319669"/>
                            <a:gd name="connsiteY1" fmla="*/ 2385558 h 2455131"/>
                            <a:gd name="connsiteX2" fmla="*/ 964095 w 3319669"/>
                            <a:gd name="connsiteY2" fmla="*/ 2256349 h 2455131"/>
                            <a:gd name="connsiteX3" fmla="*/ 1331843 w 3319669"/>
                            <a:gd name="connsiteY3" fmla="*/ 1938297 h 2455131"/>
                            <a:gd name="connsiteX4" fmla="*/ 1570382 w 3319669"/>
                            <a:gd name="connsiteY4" fmla="*/ 1461218 h 2455131"/>
                            <a:gd name="connsiteX5" fmla="*/ 1759226 w 3319669"/>
                            <a:gd name="connsiteY5" fmla="*/ 1004018 h 2455131"/>
                            <a:gd name="connsiteX6" fmla="*/ 2027582 w 3319669"/>
                            <a:gd name="connsiteY6" fmla="*/ 198949 h 2455131"/>
                            <a:gd name="connsiteX7" fmla="*/ 2166730 w 3319669"/>
                            <a:gd name="connsiteY7" fmla="*/ 166 h 2455131"/>
                            <a:gd name="connsiteX8" fmla="*/ 2325756 w 3319669"/>
                            <a:gd name="connsiteY8" fmla="*/ 169131 h 2455131"/>
                            <a:gd name="connsiteX9" fmla="*/ 2365513 w 3319669"/>
                            <a:gd name="connsiteY9" fmla="*/ 397731 h 2455131"/>
                            <a:gd name="connsiteX10" fmla="*/ 2445026 w 3319669"/>
                            <a:gd name="connsiteY10" fmla="*/ 666088 h 2455131"/>
                            <a:gd name="connsiteX11" fmla="*/ 2514600 w 3319669"/>
                            <a:gd name="connsiteY11" fmla="*/ 944384 h 2455131"/>
                            <a:gd name="connsiteX12" fmla="*/ 2643808 w 3319669"/>
                            <a:gd name="connsiteY12" fmla="*/ 1302192 h 2455131"/>
                            <a:gd name="connsiteX13" fmla="*/ 2733260 w 3319669"/>
                            <a:gd name="connsiteY13" fmla="*/ 1679879 h 2455131"/>
                            <a:gd name="connsiteX14" fmla="*/ 2932043 w 3319669"/>
                            <a:gd name="connsiteY14" fmla="*/ 2097323 h 2455131"/>
                            <a:gd name="connsiteX15" fmla="*/ 3210339 w 3319669"/>
                            <a:gd name="connsiteY15" fmla="*/ 2306045 h 2455131"/>
                            <a:gd name="connsiteX16" fmla="*/ 3319669 w 3319669"/>
                            <a:gd name="connsiteY16" fmla="*/ 2365679 h 2455131"/>
                            <a:gd name="connsiteX17" fmla="*/ 3319669 w 3319669"/>
                            <a:gd name="connsiteY17" fmla="*/ 2365679 h 24551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319669" h="2455131">
                              <a:moveTo>
                                <a:pt x="0" y="2455131"/>
                              </a:moveTo>
                              <a:cubicBezTo>
                                <a:pt x="183046" y="2436909"/>
                                <a:pt x="366092" y="2418688"/>
                                <a:pt x="526774" y="2385558"/>
                              </a:cubicBezTo>
                              <a:cubicBezTo>
                                <a:pt x="687456" y="2352428"/>
                                <a:pt x="829917" y="2330892"/>
                                <a:pt x="964095" y="2256349"/>
                              </a:cubicBezTo>
                              <a:cubicBezTo>
                                <a:pt x="1098273" y="2181805"/>
                                <a:pt x="1230795" y="2070819"/>
                                <a:pt x="1331843" y="1938297"/>
                              </a:cubicBezTo>
                              <a:cubicBezTo>
                                <a:pt x="1432891" y="1805775"/>
                                <a:pt x="1499152" y="1616931"/>
                                <a:pt x="1570382" y="1461218"/>
                              </a:cubicBezTo>
                              <a:cubicBezTo>
                                <a:pt x="1641612" y="1305505"/>
                                <a:pt x="1683026" y="1214396"/>
                                <a:pt x="1759226" y="1004018"/>
                              </a:cubicBezTo>
                              <a:cubicBezTo>
                                <a:pt x="1835426" y="793640"/>
                                <a:pt x="1959665" y="366258"/>
                                <a:pt x="2027582" y="198949"/>
                              </a:cubicBezTo>
                              <a:cubicBezTo>
                                <a:pt x="2095499" y="31640"/>
                                <a:pt x="2117034" y="5136"/>
                                <a:pt x="2166730" y="166"/>
                              </a:cubicBezTo>
                              <a:cubicBezTo>
                                <a:pt x="2216426" y="-4804"/>
                                <a:pt x="2292626" y="102870"/>
                                <a:pt x="2325756" y="169131"/>
                              </a:cubicBezTo>
                              <a:cubicBezTo>
                                <a:pt x="2358887" y="235392"/>
                                <a:pt x="2345635" y="314905"/>
                                <a:pt x="2365513" y="397731"/>
                              </a:cubicBezTo>
                              <a:cubicBezTo>
                                <a:pt x="2385391" y="480557"/>
                                <a:pt x="2420178" y="574979"/>
                                <a:pt x="2445026" y="666088"/>
                              </a:cubicBezTo>
                              <a:cubicBezTo>
                                <a:pt x="2469874" y="757197"/>
                                <a:pt x="2481470" y="838367"/>
                                <a:pt x="2514600" y="944384"/>
                              </a:cubicBezTo>
                              <a:cubicBezTo>
                                <a:pt x="2547730" y="1050401"/>
                                <a:pt x="2607365" y="1179609"/>
                                <a:pt x="2643808" y="1302192"/>
                              </a:cubicBezTo>
                              <a:cubicBezTo>
                                <a:pt x="2680251" y="1424774"/>
                                <a:pt x="2685221" y="1547357"/>
                                <a:pt x="2733260" y="1679879"/>
                              </a:cubicBezTo>
                              <a:cubicBezTo>
                                <a:pt x="2781299" y="1812401"/>
                                <a:pt x="2852530" y="1992962"/>
                                <a:pt x="2932043" y="2097323"/>
                              </a:cubicBezTo>
                              <a:cubicBezTo>
                                <a:pt x="3011556" y="2201684"/>
                                <a:pt x="3145735" y="2261319"/>
                                <a:pt x="3210339" y="2306045"/>
                              </a:cubicBezTo>
                              <a:cubicBezTo>
                                <a:pt x="3274943" y="2350771"/>
                                <a:pt x="3319669" y="2365679"/>
                                <a:pt x="3319669" y="2365679"/>
                              </a:cubicBezTo>
                              <a:lnTo>
                                <a:pt x="3319669" y="2365679"/>
                              </a:lnTo>
                            </a:path>
                          </a:pathLst>
                        </a:custGeom>
                        <a:ln w="158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5342E" id="Полилиния: фигура 9" o:spid="_x0000_s1026" style="position:absolute;margin-left:66.95pt;margin-top:1.1pt;width:261.4pt;height:19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19669,245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" path="m,2455131v183046,-18222,366092,-36443,526774,-69573c687456,2352428,829917,2330892,964095,2256349v134178,-74544,266700,-185530,367748,-318052c1432891,1805775,1499152,1616931,1570382,1461218v71230,-155713,112644,-246822,188844,-457200c1835426,793640,1959665,366258,2027582,198949,2095499,31640,2117034,5136,2166730,166v49696,-4970,125896,102704,159026,168965c2358887,235392,2345635,314905,2365513,397731v19878,82826,54665,177248,79513,268357c2469874,757197,2481470,838367,2514600,944384v33130,106017,92765,235225,129208,357808c2680251,1424774,2685221,1547357,2733260,1679879v48039,132522,119270,313083,198783,417444c3011556,2201684,3145735,2261319,3210339,2306045v64604,44726,109330,59634,109330,59634l3319669,2365679e" filled="f" strokecolor="#ed7d31 [3205]" strokeweight="1.25pt">
                <v:stroke joinstyle="miter"/>
                <v:path arrowok="t" o:connecttype="custom" o:connectlocs="0,2455131;526774,2385558;964095,2256349;1331843,1938297;1570382,1461218;1759226,1004018;2027582,198949;2166730,166;2325756,169131;2365513,397731;2445026,666088;2514600,944384;2643808,1302192;2733260,1679879;2932043,2097323;3210339,2306045;3319669,2365679;3319669,2365679" o:connectangles="0,0,0,0,0,0,0,0,0,0,0,0,0,0,0,0,0,0"/>
              </v:shape>
            </w:pict>
          </mc:Fallback>
        </mc:AlternateContent>
      </w:r>
      <w:r w:rsidR="00EE36DE"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8FA79C" wp14:editId="7A58FA3B">
                <wp:simplePos x="0" y="0"/>
                <wp:positionH relativeFrom="column">
                  <wp:posOffset>780719</wp:posOffset>
                </wp:positionH>
                <wp:positionV relativeFrom="paragraph">
                  <wp:posOffset>70687</wp:posOffset>
                </wp:positionV>
                <wp:extent cx="3211556" cy="2398441"/>
                <wp:effectExtent l="0" t="0" r="27305" b="20955"/>
                <wp:wrapNone/>
                <wp:docPr id="7" name="Полилиния: фигур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556" cy="2398441"/>
                        </a:xfrm>
                        <a:custGeom>
                          <a:avLst/>
                          <a:gdLst>
                            <a:gd name="connsiteX0" fmla="*/ 0 w 3211556"/>
                            <a:gd name="connsiteY0" fmla="*/ 2398441 h 2398441"/>
                            <a:gd name="connsiteX1" fmla="*/ 318052 w 3211556"/>
                            <a:gd name="connsiteY1" fmla="*/ 2269233 h 2398441"/>
                            <a:gd name="connsiteX2" fmla="*/ 437321 w 3211556"/>
                            <a:gd name="connsiteY2" fmla="*/ 1980998 h 2398441"/>
                            <a:gd name="connsiteX3" fmla="*/ 526774 w 3211556"/>
                            <a:gd name="connsiteY3" fmla="*/ 1553615 h 2398441"/>
                            <a:gd name="connsiteX4" fmla="*/ 675861 w 3211556"/>
                            <a:gd name="connsiteY4" fmla="*/ 987085 h 2398441"/>
                            <a:gd name="connsiteX5" fmla="*/ 735495 w 3211556"/>
                            <a:gd name="connsiteY5" fmla="*/ 678972 h 2398441"/>
                            <a:gd name="connsiteX6" fmla="*/ 894521 w 3211556"/>
                            <a:gd name="connsiteY6" fmla="*/ 211833 h 2398441"/>
                            <a:gd name="connsiteX7" fmla="*/ 983974 w 3211556"/>
                            <a:gd name="connsiteY7" fmla="*/ 22989 h 2398441"/>
                            <a:gd name="connsiteX8" fmla="*/ 1103243 w 3211556"/>
                            <a:gd name="connsiteY8" fmla="*/ 13050 h 2398441"/>
                            <a:gd name="connsiteX9" fmla="*/ 1172817 w 3211556"/>
                            <a:gd name="connsiteY9" fmla="*/ 112441 h 2398441"/>
                            <a:gd name="connsiteX10" fmla="*/ 1282148 w 3211556"/>
                            <a:gd name="connsiteY10" fmla="*/ 301285 h 2398441"/>
                            <a:gd name="connsiteX11" fmla="*/ 1441174 w 3211556"/>
                            <a:gd name="connsiteY11" fmla="*/ 599459 h 2398441"/>
                            <a:gd name="connsiteX12" fmla="*/ 1580321 w 3211556"/>
                            <a:gd name="connsiteY12" fmla="*/ 947328 h 2398441"/>
                            <a:gd name="connsiteX13" fmla="*/ 1769165 w 3211556"/>
                            <a:gd name="connsiteY13" fmla="*/ 1315076 h 2398441"/>
                            <a:gd name="connsiteX14" fmla="*/ 1987826 w 3211556"/>
                            <a:gd name="connsiteY14" fmla="*/ 1712641 h 2398441"/>
                            <a:gd name="connsiteX15" fmla="*/ 2226365 w 3211556"/>
                            <a:gd name="connsiteY15" fmla="*/ 2060511 h 2398441"/>
                            <a:gd name="connsiteX16" fmla="*/ 2594113 w 3211556"/>
                            <a:gd name="connsiteY16" fmla="*/ 2219537 h 2398441"/>
                            <a:gd name="connsiteX17" fmla="*/ 2763078 w 3211556"/>
                            <a:gd name="connsiteY17" fmla="*/ 2249355 h 2398441"/>
                            <a:gd name="connsiteX18" fmla="*/ 3150704 w 3211556"/>
                            <a:gd name="connsiteY18" fmla="*/ 2299050 h 2398441"/>
                            <a:gd name="connsiteX19" fmla="*/ 3210339 w 3211556"/>
                            <a:gd name="connsiteY19" fmla="*/ 2299050 h 2398441"/>
                            <a:gd name="connsiteX20" fmla="*/ 3210339 w 3211556"/>
                            <a:gd name="connsiteY20" fmla="*/ 2299050 h 2398441"/>
                            <a:gd name="connsiteX21" fmla="*/ 3210339 w 3211556"/>
                            <a:gd name="connsiteY21" fmla="*/ 2299050 h 2398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211556" h="2398441">
                              <a:moveTo>
                                <a:pt x="0" y="2398441"/>
                              </a:moveTo>
                              <a:cubicBezTo>
                                <a:pt x="122582" y="2368624"/>
                                <a:pt x="245165" y="2338807"/>
                                <a:pt x="318052" y="2269233"/>
                              </a:cubicBezTo>
                              <a:cubicBezTo>
                                <a:pt x="390939" y="2199659"/>
                                <a:pt x="402534" y="2100268"/>
                                <a:pt x="437321" y="1980998"/>
                              </a:cubicBezTo>
                              <a:cubicBezTo>
                                <a:pt x="472108" y="1861728"/>
                                <a:pt x="487017" y="1719267"/>
                                <a:pt x="526774" y="1553615"/>
                              </a:cubicBezTo>
                              <a:cubicBezTo>
                                <a:pt x="566531" y="1387963"/>
                                <a:pt x="641074" y="1132859"/>
                                <a:pt x="675861" y="987085"/>
                              </a:cubicBezTo>
                              <a:cubicBezTo>
                                <a:pt x="710648" y="841311"/>
                                <a:pt x="699052" y="808181"/>
                                <a:pt x="735495" y="678972"/>
                              </a:cubicBezTo>
                              <a:cubicBezTo>
                                <a:pt x="771938" y="549763"/>
                                <a:pt x="853108" y="321163"/>
                                <a:pt x="894521" y="211833"/>
                              </a:cubicBezTo>
                              <a:cubicBezTo>
                                <a:pt x="935934" y="102502"/>
                                <a:pt x="949187" y="56119"/>
                                <a:pt x="983974" y="22989"/>
                              </a:cubicBezTo>
                              <a:cubicBezTo>
                                <a:pt x="1018761" y="-10142"/>
                                <a:pt x="1071769" y="-1859"/>
                                <a:pt x="1103243" y="13050"/>
                              </a:cubicBezTo>
                              <a:cubicBezTo>
                                <a:pt x="1134717" y="27959"/>
                                <a:pt x="1143000" y="64402"/>
                                <a:pt x="1172817" y="112441"/>
                              </a:cubicBezTo>
                              <a:cubicBezTo>
                                <a:pt x="1202635" y="160480"/>
                                <a:pt x="1237422" y="220115"/>
                                <a:pt x="1282148" y="301285"/>
                              </a:cubicBezTo>
                              <a:cubicBezTo>
                                <a:pt x="1326874" y="382455"/>
                                <a:pt x="1391479" y="491785"/>
                                <a:pt x="1441174" y="599459"/>
                              </a:cubicBezTo>
                              <a:cubicBezTo>
                                <a:pt x="1490870" y="707133"/>
                                <a:pt x="1525656" y="828058"/>
                                <a:pt x="1580321" y="947328"/>
                              </a:cubicBezTo>
                              <a:cubicBezTo>
                                <a:pt x="1634986" y="1066597"/>
                                <a:pt x="1701248" y="1187524"/>
                                <a:pt x="1769165" y="1315076"/>
                              </a:cubicBezTo>
                              <a:cubicBezTo>
                                <a:pt x="1837082" y="1442628"/>
                                <a:pt x="1911626" y="1588402"/>
                                <a:pt x="1987826" y="1712641"/>
                              </a:cubicBezTo>
                              <a:cubicBezTo>
                                <a:pt x="2064026" y="1836880"/>
                                <a:pt x="2125317" y="1976028"/>
                                <a:pt x="2226365" y="2060511"/>
                              </a:cubicBezTo>
                              <a:cubicBezTo>
                                <a:pt x="2327413" y="2144994"/>
                                <a:pt x="2504661" y="2188063"/>
                                <a:pt x="2594113" y="2219537"/>
                              </a:cubicBezTo>
                              <a:cubicBezTo>
                                <a:pt x="2683565" y="2251011"/>
                                <a:pt x="2670313" y="2236103"/>
                                <a:pt x="2763078" y="2249355"/>
                              </a:cubicBezTo>
                              <a:cubicBezTo>
                                <a:pt x="2855843" y="2262607"/>
                                <a:pt x="3076160" y="2290767"/>
                                <a:pt x="3150704" y="2299050"/>
                              </a:cubicBezTo>
                              <a:cubicBezTo>
                                <a:pt x="3225248" y="2307333"/>
                                <a:pt x="3210339" y="2299050"/>
                                <a:pt x="3210339" y="2299050"/>
                              </a:cubicBezTo>
                              <a:lnTo>
                                <a:pt x="3210339" y="2299050"/>
                              </a:lnTo>
                              <a:lnTo>
                                <a:pt x="3210339" y="2299050"/>
                              </a:lnTo>
                            </a:path>
                          </a:pathLst>
                        </a:cu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BB01B" id="Полилиния: фигура 7" o:spid="_x0000_s1026" style="position:absolute;margin-left:61.45pt;margin-top:5.55pt;width:252.9pt;height:18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11556,2398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" path="m,2398441v122582,-29817,245165,-59634,318052,-129208c390939,2199659,402534,2100268,437321,1980998v34787,-119270,49696,-261731,89453,-427383c566531,1387963,641074,1132859,675861,987085,710648,841311,699052,808181,735495,678972,771938,549763,853108,321163,894521,211833,935934,102502,949187,56119,983974,22989v34787,-33131,87795,-24848,119269,-9939c1134717,27959,1143000,64402,1172817,112441v29818,48039,64605,107674,109331,188844c1326874,382455,1391479,491785,1441174,599459v49696,107674,84482,228599,139147,347869c1634986,1066597,1701248,1187524,1769165,1315076v67917,127552,142461,273326,218661,397565c2064026,1836880,2125317,1976028,2226365,2060511v101048,84483,278296,127552,367748,159026c2683565,2251011,2670313,2236103,2763078,2249355v92765,13252,313082,41412,387626,49695c3225248,2307333,3210339,2299050,3210339,2299050r,l3210339,2299050e" filled="f" strokecolor="#1f3763 [1604]" strokeweight="1.25pt">
                <v:stroke joinstyle="miter"/>
                <v:path arrowok="t" o:connecttype="custom" o:connectlocs="0,2398441;318052,2269233;437321,1980998;526774,1553615;675861,987085;735495,678972;894521,211833;983974,22989;1103243,13050;1172817,112441;1282148,301285;1441174,599459;1580321,947328;1769165,1315076;1987826,1712641;2226365,2060511;2594113,2219537;2763078,2249355;3150704,2299050;3210339,2299050;3210339,2299050;3210339,2299050" o:connectangles="0,0,0,0,0,0,0,0,0,0,0,0,0,0,0,0,0,0,0,0,0,0"/>
              </v:shape>
            </w:pict>
          </mc:Fallback>
        </mc:AlternateContent>
      </w:r>
      <w:r w:rsidR="00895437"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79DD2" wp14:editId="69125B6B">
                <wp:simplePos x="0" y="0"/>
                <wp:positionH relativeFrom="column">
                  <wp:posOffset>830332</wp:posOffset>
                </wp:positionH>
                <wp:positionV relativeFrom="paragraph">
                  <wp:posOffset>16537</wp:posOffset>
                </wp:positionV>
                <wp:extent cx="2922104" cy="2483607"/>
                <wp:effectExtent l="0" t="0" r="12065" b="12065"/>
                <wp:wrapNone/>
                <wp:docPr id="5" name="Полилиния: фигур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104" cy="2483607"/>
                        </a:xfrm>
                        <a:custGeom>
                          <a:avLst/>
                          <a:gdLst>
                            <a:gd name="connsiteX0" fmla="*/ 0 w 2922104"/>
                            <a:gd name="connsiteY0" fmla="*/ 2475956 h 2483607"/>
                            <a:gd name="connsiteX1" fmla="*/ 228600 w 2922104"/>
                            <a:gd name="connsiteY1" fmla="*/ 2475956 h 2483607"/>
                            <a:gd name="connsiteX2" fmla="*/ 516835 w 2922104"/>
                            <a:gd name="connsiteY2" fmla="*/ 2396443 h 2483607"/>
                            <a:gd name="connsiteX3" fmla="*/ 745435 w 2922104"/>
                            <a:gd name="connsiteY3" fmla="*/ 2068452 h 2483607"/>
                            <a:gd name="connsiteX4" fmla="*/ 944217 w 2922104"/>
                            <a:gd name="connsiteY4" fmla="*/ 1412469 h 2483607"/>
                            <a:gd name="connsiteX5" fmla="*/ 1133061 w 2922104"/>
                            <a:gd name="connsiteY5" fmla="*/ 786304 h 2483607"/>
                            <a:gd name="connsiteX6" fmla="*/ 1292087 w 2922104"/>
                            <a:gd name="connsiteY6" fmla="*/ 160139 h 2483607"/>
                            <a:gd name="connsiteX7" fmla="*/ 1490869 w 2922104"/>
                            <a:gd name="connsiteY7" fmla="*/ 1113 h 2483607"/>
                            <a:gd name="connsiteX8" fmla="*/ 1709530 w 2922104"/>
                            <a:gd name="connsiteY8" fmla="*/ 209835 h 2483607"/>
                            <a:gd name="connsiteX9" fmla="*/ 1888435 w 2922104"/>
                            <a:gd name="connsiteY9" fmla="*/ 796243 h 2483607"/>
                            <a:gd name="connsiteX10" fmla="*/ 2067339 w 2922104"/>
                            <a:gd name="connsiteY10" fmla="*/ 1571496 h 2483607"/>
                            <a:gd name="connsiteX11" fmla="*/ 2196548 w 2922104"/>
                            <a:gd name="connsiteY11" fmla="*/ 2008817 h 2483607"/>
                            <a:gd name="connsiteX12" fmla="*/ 2504661 w 2922104"/>
                            <a:gd name="connsiteY12" fmla="*/ 2396443 h 2483607"/>
                            <a:gd name="connsiteX13" fmla="*/ 2922104 w 2922104"/>
                            <a:gd name="connsiteY13" fmla="*/ 2466017 h 2483607"/>
                            <a:gd name="connsiteX14" fmla="*/ 2922104 w 2922104"/>
                            <a:gd name="connsiteY14" fmla="*/ 2466017 h 248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922104" h="2483607">
                              <a:moveTo>
                                <a:pt x="0" y="2475956"/>
                              </a:moveTo>
                              <a:cubicBezTo>
                                <a:pt x="71230" y="2482582"/>
                                <a:pt x="142461" y="2489208"/>
                                <a:pt x="228600" y="2475956"/>
                              </a:cubicBezTo>
                              <a:cubicBezTo>
                                <a:pt x="314739" y="2462704"/>
                                <a:pt x="430696" y="2464360"/>
                                <a:pt x="516835" y="2396443"/>
                              </a:cubicBezTo>
                              <a:cubicBezTo>
                                <a:pt x="602974" y="2328526"/>
                                <a:pt x="674205" y="2232448"/>
                                <a:pt x="745435" y="2068452"/>
                              </a:cubicBezTo>
                              <a:cubicBezTo>
                                <a:pt x="816665" y="1904456"/>
                                <a:pt x="944217" y="1412469"/>
                                <a:pt x="944217" y="1412469"/>
                              </a:cubicBezTo>
                              <a:cubicBezTo>
                                <a:pt x="1008821" y="1198778"/>
                                <a:pt x="1075083" y="995026"/>
                                <a:pt x="1133061" y="786304"/>
                              </a:cubicBezTo>
                              <a:cubicBezTo>
                                <a:pt x="1191039" y="577582"/>
                                <a:pt x="1232452" y="291004"/>
                                <a:pt x="1292087" y="160139"/>
                              </a:cubicBezTo>
                              <a:cubicBezTo>
                                <a:pt x="1351722" y="29274"/>
                                <a:pt x="1421295" y="-7170"/>
                                <a:pt x="1490869" y="1113"/>
                              </a:cubicBezTo>
                              <a:cubicBezTo>
                                <a:pt x="1560443" y="9396"/>
                                <a:pt x="1643269" y="77313"/>
                                <a:pt x="1709530" y="209835"/>
                              </a:cubicBezTo>
                              <a:cubicBezTo>
                                <a:pt x="1775791" y="342357"/>
                                <a:pt x="1828800" y="569300"/>
                                <a:pt x="1888435" y="796243"/>
                              </a:cubicBezTo>
                              <a:cubicBezTo>
                                <a:pt x="1948070" y="1023186"/>
                                <a:pt x="2015987" y="1369400"/>
                                <a:pt x="2067339" y="1571496"/>
                              </a:cubicBezTo>
                              <a:cubicBezTo>
                                <a:pt x="2118691" y="1773592"/>
                                <a:pt x="2123661" y="1871326"/>
                                <a:pt x="2196548" y="2008817"/>
                              </a:cubicBezTo>
                              <a:cubicBezTo>
                                <a:pt x="2269435" y="2146308"/>
                                <a:pt x="2383735" y="2320243"/>
                                <a:pt x="2504661" y="2396443"/>
                              </a:cubicBezTo>
                              <a:cubicBezTo>
                                <a:pt x="2625587" y="2472643"/>
                                <a:pt x="2922104" y="2466017"/>
                                <a:pt x="2922104" y="2466017"/>
                              </a:cubicBezTo>
                              <a:lnTo>
                                <a:pt x="2922104" y="2466017"/>
                              </a:lnTo>
                            </a:path>
                          </a:pathLst>
                        </a:cu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AE1E2" id="Полилиния: фигура 5" o:spid="_x0000_s1026" style="position:absolute;margin-left:65.4pt;margin-top:1.3pt;width:230.1pt;height:19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22104,248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" path="m,2475956v71230,6626,142461,13252,228600,c314739,2462704,430696,2464360,516835,2396443v86139,-67917,157370,-163995,228600,-327991c816665,1904456,944217,1412469,944217,1412469v64604,-213691,130866,-417443,188844,-626165c1191039,577582,1232452,291004,1292087,160139,1351722,29274,1421295,-7170,1490869,1113v69574,8283,152400,76200,218661,208722c1775791,342357,1828800,569300,1888435,796243v59635,226943,127552,573157,178904,775253c2118691,1773592,2123661,1871326,2196548,2008817v72887,137491,187187,311426,308113,387626c2625587,2472643,2922104,2466017,2922104,2466017r,e" filled="f" strokecolor="black [3200]" strokeweight="1.25pt">
                <v:stroke joinstyle="miter"/>
                <v:path arrowok="t" o:connecttype="custom" o:connectlocs="0,2475956;228600,2475956;516835,2396443;745435,2068452;944217,1412469;1133061,786304;1292087,160139;1490869,1113;1709530,209835;1888435,796243;2067339,1571496;2196548,2008817;2504661,2396443;2922104,2466017;2922104,2466017" o:connectangles="0,0,0,0,0,0,0,0,0,0,0,0,0,0,0"/>
              </v:shape>
            </w:pict>
          </mc:Fallback>
        </mc:AlternateContent>
      </w:r>
      <w:r w:rsidR="00895437"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D0131" wp14:editId="004A0F50">
                <wp:simplePos x="0" y="0"/>
                <wp:positionH relativeFrom="column">
                  <wp:posOffset>2271588</wp:posOffset>
                </wp:positionH>
                <wp:positionV relativeFrom="paragraph">
                  <wp:posOffset>28105</wp:posOffset>
                </wp:positionV>
                <wp:extent cx="19879" cy="2570507"/>
                <wp:effectExtent l="0" t="0" r="37465" b="2032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9" cy="2570507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8CE57" id="Прямая соединительная линия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85pt,2.2pt" to="180.4pt,2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" strokecolor="black [3200]" strokeweight=".5pt">
                <v:stroke dashstyle="longDash" joinstyle="miter"/>
              </v:line>
            </w:pict>
          </mc:Fallback>
        </mc:AlternateContent>
      </w:r>
    </w:p>
    <w:p w14:paraId="5D682CD9" w14:textId="72DAA87F" w:rsidR="00895437" w:rsidRDefault="00667D3C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3             1                2</w:t>
      </w:r>
    </w:p>
    <w:p w14:paraId="492FD1EA" w14:textId="4A94E87B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DA7A042" w14:textId="32BBDB32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6BD4D11F" w14:textId="5E6788CC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4F7E1BC" w14:textId="749BCB26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7CD798D" w14:textId="40BCDCBB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86CC8DA" w14:textId="081C78DD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FB19798" w14:textId="5B11AEB5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06845C5" w14:textId="4B49859C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E9792DA" w14:textId="77E9A596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9825703" w14:textId="497F14AF" w:rsidR="00895437" w:rsidRDefault="00895437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F1A72" wp14:editId="719220DB">
                <wp:simplePos x="0" y="0"/>
                <wp:positionH relativeFrom="column">
                  <wp:posOffset>134151</wp:posOffset>
                </wp:positionH>
                <wp:positionV relativeFrom="paragraph">
                  <wp:posOffset>126973</wp:posOffset>
                </wp:positionV>
                <wp:extent cx="4194507" cy="9966"/>
                <wp:effectExtent l="0" t="76200" r="15875" b="857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4507" cy="99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8C98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0.55pt;margin-top:10pt;width:330.3pt;height: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="00EE36D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S</w:t>
      </w:r>
    </w:p>
    <w:p w14:paraId="2B4963DA" w14:textId="22C0C255" w:rsidR="00667D3C" w:rsidRDefault="00667D3C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7EBF97D" w14:textId="1204922D" w:rsidR="00667D3C" w:rsidRDefault="00667D3C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13.1. розподіл важливих і другорядних елементів у рослинах і тваринах</w:t>
      </w:r>
    </w:p>
    <w:p w14:paraId="2E894B3D" w14:textId="5B485475" w:rsidR="00667D3C" w:rsidRDefault="00667D3C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– нормальний розподіл</w:t>
      </w:r>
      <w:r w:rsidR="004038A5">
        <w:rPr>
          <w:rFonts w:ascii="Times New Roman" w:hAnsi="Times New Roman" w:cs="Times New Roman"/>
          <w:sz w:val="28"/>
          <w:szCs w:val="28"/>
          <w:lang w:val="uk-UA"/>
        </w:rPr>
        <w:t xml:space="preserve">; 2 – позитивне </w:t>
      </w:r>
      <w:bookmarkStart w:id="3" w:name="_Hlk57756053"/>
      <w:r w:rsidR="004038A5">
        <w:rPr>
          <w:rFonts w:ascii="Times New Roman" w:hAnsi="Times New Roman" w:cs="Times New Roman"/>
          <w:sz w:val="28"/>
          <w:szCs w:val="28"/>
          <w:lang w:val="uk-UA"/>
        </w:rPr>
        <w:t>відхилення від нормального розподілу</w:t>
      </w:r>
      <w:bookmarkEnd w:id="3"/>
      <w:r w:rsidR="004038A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0DCF495" w14:textId="02881B74" w:rsidR="004038A5" w:rsidRDefault="004038A5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 – негативне відхилення від нормального розподілу.</w:t>
      </w:r>
    </w:p>
    <w:p w14:paraId="3A91E5F7" w14:textId="0A3010C0" w:rsidR="00863B6F" w:rsidRDefault="00863B6F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0FF3BF6" w14:textId="030F317A" w:rsidR="00863B6F" w:rsidRDefault="00863B6F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Принцип нормального розподілу важливих елементів полягає в тому, що вміст цих елементів</w:t>
      </w:r>
      <w:r w:rsidR="005D4CC5">
        <w:rPr>
          <w:rFonts w:ascii="Times New Roman" w:hAnsi="Times New Roman" w:cs="Times New Roman"/>
          <w:sz w:val="28"/>
          <w:szCs w:val="28"/>
          <w:lang w:val="uk-UA"/>
        </w:rPr>
        <w:t xml:space="preserve"> в організмі залежить від внутрішніх процесів і наближається до постійного значення, незалежно від вмісту цих елементів у навколишньому середовищі.</w:t>
      </w:r>
    </w:p>
    <w:p w14:paraId="409228D4" w14:textId="0EC3E90F" w:rsidR="00E60348" w:rsidRDefault="005D4CC5" w:rsidP="00E6034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Розподіл другорядних елементів відхиляється від нормального і може мати позитивну і негативну асиметрію. Вміст другорядних елементів</w:t>
      </w:r>
      <w:r w:rsidR="004820BE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зовнішніми, стосовно організму, процесами, у результаті чого організм буде накопичувати елементи </w:t>
      </w:r>
      <w:proofErr w:type="spellStart"/>
      <w:r w:rsidR="004820BE">
        <w:rPr>
          <w:rFonts w:ascii="Times New Roman" w:hAnsi="Times New Roman" w:cs="Times New Roman"/>
          <w:sz w:val="28"/>
          <w:szCs w:val="28"/>
          <w:lang w:val="uk-UA"/>
        </w:rPr>
        <w:t>пропорційно</w:t>
      </w:r>
      <w:proofErr w:type="spellEnd"/>
      <w:r w:rsidR="004820BE">
        <w:rPr>
          <w:rFonts w:ascii="Times New Roman" w:hAnsi="Times New Roman" w:cs="Times New Roman"/>
          <w:sz w:val="28"/>
          <w:szCs w:val="28"/>
          <w:lang w:val="uk-UA"/>
        </w:rPr>
        <w:t xml:space="preserve"> їх вмісту у навколишньому середовищі.</w:t>
      </w:r>
      <w:r w:rsidR="00E60348">
        <w:rPr>
          <w:rFonts w:ascii="Times New Roman" w:hAnsi="Times New Roman" w:cs="Times New Roman"/>
          <w:sz w:val="28"/>
          <w:szCs w:val="28"/>
          <w:lang w:val="uk-UA"/>
        </w:rPr>
        <w:t xml:space="preserve"> У зв’язку з цим накопичення другорядних елементів більш небезпечний процес у порівнянні з накопиченням важливих елементів.</w:t>
      </w:r>
    </w:p>
    <w:p w14:paraId="0CD09E13" w14:textId="20E9DD9D" w:rsidR="00E60348" w:rsidRDefault="00E60348" w:rsidP="00E6034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Проте, якщо вміст важливих елементів в організмі буде перевищений, порушиться робота регулюючого механізму і з’являться симптоми отруєння і наступить смерть. Важливими для людини є такі мікроелементи: </w:t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FB746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03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5B2A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03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Mn</w:t>
      </w:r>
      <w:r w:rsidR="005B2A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03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B2A0F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r</w:t>
      </w:r>
      <w:r w:rsidR="005B2A0F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,</w:t>
      </w:r>
      <w:r w:rsidRPr="00E603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5B2A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603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5B2A0F">
        <w:rPr>
          <w:rFonts w:ascii="Times New Roman" w:hAnsi="Times New Roman" w:cs="Times New Roman"/>
          <w:sz w:val="28"/>
          <w:szCs w:val="28"/>
          <w:lang w:val="uk-UA"/>
        </w:rPr>
        <w:t>. Дослідження показали, що у найбільшій кількості багато мікроелементів утримуються в печінці, яка є накопичувачем мікроелементів. Мікроелементи розподіляються в навколишньому середовищі в результаті первинного, вторинного і третинного розсіювання.</w:t>
      </w:r>
    </w:p>
    <w:p w14:paraId="78E9DA07" w14:textId="1B9F126A" w:rsidR="005D4CC5" w:rsidRPr="00E60348" w:rsidRDefault="005D4CC5" w:rsidP="00E6034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603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C287931" w14:textId="77777777" w:rsidR="005B2A0F" w:rsidRDefault="005B2A0F" w:rsidP="00894D9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E0F7BA4" w14:textId="46E78D67" w:rsidR="00894D96" w:rsidRPr="00894D96" w:rsidRDefault="00894D96" w:rsidP="00894D9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94D9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Біогеохімічний цикл</w:t>
      </w:r>
    </w:p>
    <w:p w14:paraId="53C37FEC" w14:textId="47899104" w:rsidR="005B2A0F" w:rsidRDefault="005B2A0F" w:rsidP="005B2A0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Мікроелементи проникають в організм людини з повітрям або питною водою або з харчового ланцюжка. Ступінь шкоди, що завдається людям забрудненнями, залежить від легкості поглинання рослинами забруднюючих мікроелементів. Рослини поглинають мікроелементи кореневою системою і листям. Поглинання кореневою системою звичайно більш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інтенсивно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Поглинання мікроелементів рослинами ілюструється біогеохімічним циклом, наведеним </w:t>
      </w:r>
      <w:r w:rsidR="008C02EE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 рис.13.1</w:t>
      </w:r>
      <w:r w:rsidR="008C02E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38D1222" w14:textId="55FD675C" w:rsidR="008C02EE" w:rsidRDefault="008C02EE" w:rsidP="005B2A0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73196C" w14:textId="359B6E2D" w:rsidR="008C02EE" w:rsidRDefault="002952CC" w:rsidP="005B2A0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AE3A477" wp14:editId="47273A2F">
            <wp:extent cx="6120130" cy="81578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862F" w14:textId="77777777" w:rsidR="00491AE3" w:rsidRDefault="00491AE3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EFE42B8" w14:textId="41B42020" w:rsidR="00491AE3" w:rsidRDefault="00491AE3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Рис.13.1. Біогеохімічний цикл</w:t>
      </w:r>
    </w:p>
    <w:p w14:paraId="0018A328" w14:textId="77777777" w:rsidR="00491AE3" w:rsidRDefault="00491AE3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9DE4D4A" w14:textId="77777777" w:rsidR="00491AE3" w:rsidRDefault="00491AE3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F4406A5" w14:textId="45D9ABCC" w:rsidR="006D373A" w:rsidRDefault="006D373A" w:rsidP="0089543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Ступінь поглинання</w:t>
      </w:r>
      <w:r w:rsidR="008D653D">
        <w:rPr>
          <w:rFonts w:ascii="Times New Roman" w:hAnsi="Times New Roman" w:cs="Times New Roman"/>
          <w:sz w:val="28"/>
          <w:szCs w:val="28"/>
          <w:lang w:val="uk-UA"/>
        </w:rPr>
        <w:t xml:space="preserve"> іона мікроелемента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функцією</w:t>
      </w:r>
      <w:r w:rsidR="00894D96">
        <w:rPr>
          <w:rFonts w:ascii="Times New Roman" w:hAnsi="Times New Roman" w:cs="Times New Roman"/>
          <w:sz w:val="28"/>
          <w:szCs w:val="28"/>
          <w:lang w:val="uk-UA"/>
        </w:rPr>
        <w:t xml:space="preserve"> іонного потенціалу μ. Іонний потенціал характеризується відношенням заряду</w:t>
      </w:r>
      <w:r w:rsidR="008D653D">
        <w:rPr>
          <w:rFonts w:ascii="Times New Roman" w:hAnsi="Times New Roman" w:cs="Times New Roman"/>
          <w:sz w:val="28"/>
          <w:szCs w:val="28"/>
          <w:lang w:val="uk-UA"/>
        </w:rPr>
        <w:t xml:space="preserve"> іона</w:t>
      </w:r>
      <w:r w:rsidR="00894D96">
        <w:rPr>
          <w:rFonts w:ascii="Times New Roman" w:hAnsi="Times New Roman" w:cs="Times New Roman"/>
          <w:sz w:val="28"/>
          <w:szCs w:val="28"/>
          <w:lang w:val="uk-UA"/>
        </w:rPr>
        <w:t xml:space="preserve"> до іонного радіусу:</w:t>
      </w:r>
    </w:p>
    <w:p w14:paraId="12DE699B" w14:textId="75BA542B" w:rsidR="00667D3C" w:rsidRPr="00894D96" w:rsidRDefault="00894D96" w:rsidP="00895437">
      <w:pPr>
        <w:spacing w:after="0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μ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Z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r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uk-UA"/>
            </w:rPr>
            <m:t xml:space="preserve">                                                                    (13.2)</m:t>
          </m:r>
        </m:oMath>
      </m:oMathPara>
    </w:p>
    <w:p w14:paraId="083BF321" w14:textId="0047C264" w:rsidR="00894D96" w:rsidRDefault="00894D96" w:rsidP="00895437">
      <w:pPr>
        <w:spacing w:after="0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894D9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Z</w:t>
      </w:r>
      <w:r w:rsidRPr="00894D96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–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заряд іона; </w:t>
      </w:r>
      <w:r w:rsidRPr="00894D96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r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 – радіус іона.</w:t>
      </w:r>
    </w:p>
    <w:p w14:paraId="5BF913C6" w14:textId="3623156F" w:rsidR="00491AE3" w:rsidRPr="00491AE3" w:rsidRDefault="00491AE3" w:rsidP="0040236D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Елементи з низькими іонними потенціалами утворять легкорозчинні катіони (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Na</w:t>
      </w:r>
      <w:r w:rsidRPr="00491AE3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  <w:lang w:val="uk-UA"/>
        </w:rPr>
        <w:t>+</w:t>
      </w:r>
      <w:r w:rsidRPr="00491AE3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,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Ca</w:t>
      </w:r>
      <w:r w:rsidRPr="00491AE3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  <w:lang w:val="uk-UA"/>
        </w:rPr>
        <w:t>2+</w:t>
      </w:r>
      <w:r w:rsidRPr="00491AE3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), тоді як елементи з високими іонн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ими потенціалами (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P</w:t>
      </w:r>
      <w:r w:rsidRPr="00491AE3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  <w:lang w:val="uk-UA"/>
        </w:rPr>
        <w:t>5+</w:t>
      </w:r>
      <w:r w:rsidRPr="00491AE3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,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</w:t>
      </w:r>
      <w:r w:rsidRPr="00491AE3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  <w:lang w:val="uk-UA"/>
        </w:rPr>
        <w:t>5-</w:t>
      </w:r>
      <w:r w:rsidRPr="00491AE3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)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утворять розчинні аніони. Співвідношення між іонним потенціалом і ступенем поглинання (або коефіцієнтом збагачення) мікроелементів рослинами вивчено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Хатчінсоном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. Його теорія, заснована на цьому співвідношенні для різноманітних елементів у земній корі, дозволяє передбачити міграцію забруднень у навколишньому середовищі та приблизно оцінити небезпеку для людини.</w:t>
      </w:r>
    </w:p>
    <w:p w14:paraId="44D21AF5" w14:textId="7A8E9EFA" w:rsidR="00894D96" w:rsidRDefault="00894D96" w:rsidP="00894D96">
      <w:pPr>
        <w:spacing w:after="0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894D96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Біогеохімія мікроелементів у морському  середовищі</w:t>
      </w:r>
    </w:p>
    <w:p w14:paraId="4C75DCB9" w14:textId="7FC94173" w:rsidR="00894D96" w:rsidRPr="0040236D" w:rsidRDefault="0040236D" w:rsidP="0040236D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40236D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В морському середовищі може відбуватися найбільш ефективне накопичування мікроелементів. Багато морських організмів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можуть концентрувати забруднюючі речовини до кількостей, що загрожують здоров’ю людей.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Гольденберг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, досліджуючи збагачення  морської біосфери мікроелементами показав, що ефективні </w:t>
      </w:r>
      <w:bookmarkStart w:id="4" w:name="_Hlk70359755"/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коефіцієнти збагачення </w:t>
      </w:r>
      <w:bookmarkEnd w:id="4"/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можуть досягати </w:t>
      </w:r>
      <w:r w:rsidR="00894D96" w:rsidRPr="0040236D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10</w:t>
      </w:r>
      <w:r w:rsidR="00894D96" w:rsidRPr="0040236D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  <w:lang w:val="uk-UA"/>
        </w:rPr>
        <w:t>5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і більше. Стабільність і коефіцієнти збагачення зростають при збільшенні лужності двовалентних металевих іонів  у ряду:</w:t>
      </w:r>
    </w:p>
    <w:p w14:paraId="59E5C74D" w14:textId="66E0D4B5" w:rsidR="00894D96" w:rsidRDefault="00894D96" w:rsidP="008D653D">
      <w:pPr>
        <w:spacing w:after="0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</w:pPr>
      <w:r w:rsidRPr="0040236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Cu&gt;Ni&gt;</w:t>
      </w:r>
      <w:bookmarkStart w:id="5" w:name="_Hlk70359937"/>
      <w:r w:rsidRPr="0040236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Pb</w:t>
      </w:r>
      <w:bookmarkEnd w:id="5"/>
      <w:r w:rsidRPr="0040236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&gt;Co&gt;Zn&gt;Fe&gt;</w:t>
      </w:r>
      <w:bookmarkStart w:id="6" w:name="_Hlk70359928"/>
      <w:r w:rsidRPr="0040236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Cd</w:t>
      </w:r>
      <w:bookmarkEnd w:id="6"/>
      <w:r w:rsidRPr="0040236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&gt;Mn&gt;Mg&gt;Ca</w:t>
      </w:r>
      <w:r w:rsidR="00307024" w:rsidRPr="0040236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&gt;S&gt;Ba&gt;Ra</w:t>
      </w:r>
    </w:p>
    <w:p w14:paraId="5A4D0E60" w14:textId="325B80E3" w:rsidR="0040236D" w:rsidRPr="0040236D" w:rsidRDefault="0040236D" w:rsidP="002A7580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Ця послідовність дуже показова з погляду наявності забруднень, тому що більшість іонів (</w:t>
      </w:r>
      <w:r w:rsidRPr="0040236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Cd</w:t>
      </w:r>
      <w:r w:rsidR="00DC6E64" w:rsidRPr="00DC6E6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,</w:t>
      </w:r>
      <w:r w:rsidRPr="002A758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40236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Pb</w:t>
      </w:r>
      <w:r w:rsidR="00DC6E64" w:rsidRPr="00DC6E6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,</w:t>
      </w:r>
      <w:r w:rsidRPr="002A758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Pr="0040236D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en-US"/>
        </w:rPr>
        <w:t>Ni</w:t>
      </w:r>
      <w:r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)</w:t>
      </w:r>
      <w:r w:rsidR="002A758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що значно поглинаються</w:t>
      </w:r>
      <w:r w:rsidR="002A758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,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відносять до найбільш токсичних. На сьогодні вміст шкідливих елементів у деяких видів промислових риб</w:t>
      </w:r>
      <w:r w:rsidR="002A758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близький до найменшого безпечного рівня, встановленого в багатьох країнах, чи трохи перевищує його, тому, вочевидь, лише незначне додавання забруднюючого елементу призведе до небезпечної концентрації. Таке становище вже склалося для ртуті та може з’явитися для кадмію.</w:t>
      </w:r>
    </w:p>
    <w:sectPr w:rsidR="0040236D" w:rsidRPr="0040236D" w:rsidSect="00B7504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1069F"/>
    <w:multiLevelType w:val="hybridMultilevel"/>
    <w:tmpl w:val="9EC2ED30"/>
    <w:lvl w:ilvl="0" w:tplc="D7846EA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DEE3B2D"/>
    <w:multiLevelType w:val="hybridMultilevel"/>
    <w:tmpl w:val="25E2AFDE"/>
    <w:lvl w:ilvl="0" w:tplc="69425FF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3E218C9"/>
    <w:multiLevelType w:val="hybridMultilevel"/>
    <w:tmpl w:val="C2082FDE"/>
    <w:lvl w:ilvl="0" w:tplc="E062A1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671C0"/>
    <w:multiLevelType w:val="hybridMultilevel"/>
    <w:tmpl w:val="52BEA87C"/>
    <w:lvl w:ilvl="0" w:tplc="2000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 w16cid:durableId="1944724976">
    <w:abstractNumId w:val="1"/>
  </w:num>
  <w:num w:numId="2" w16cid:durableId="1065104301">
    <w:abstractNumId w:val="3"/>
  </w:num>
  <w:num w:numId="3" w16cid:durableId="2099252496">
    <w:abstractNumId w:val="0"/>
  </w:num>
  <w:num w:numId="4" w16cid:durableId="220557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04C"/>
    <w:rsid w:val="000260FC"/>
    <w:rsid w:val="0012722A"/>
    <w:rsid w:val="0017668A"/>
    <w:rsid w:val="001A4B52"/>
    <w:rsid w:val="002952CC"/>
    <w:rsid w:val="002A52FE"/>
    <w:rsid w:val="002A7580"/>
    <w:rsid w:val="00307024"/>
    <w:rsid w:val="003539F9"/>
    <w:rsid w:val="0040236D"/>
    <w:rsid w:val="004038A5"/>
    <w:rsid w:val="004820BE"/>
    <w:rsid w:val="00491AE3"/>
    <w:rsid w:val="005B2A0F"/>
    <w:rsid w:val="005D4CC5"/>
    <w:rsid w:val="00667D3C"/>
    <w:rsid w:val="0067285F"/>
    <w:rsid w:val="006D373A"/>
    <w:rsid w:val="008536FE"/>
    <w:rsid w:val="00863B6F"/>
    <w:rsid w:val="00894D96"/>
    <w:rsid w:val="00895437"/>
    <w:rsid w:val="008C02EE"/>
    <w:rsid w:val="008D653D"/>
    <w:rsid w:val="008F0E86"/>
    <w:rsid w:val="008F5B32"/>
    <w:rsid w:val="00A36482"/>
    <w:rsid w:val="00A55FCA"/>
    <w:rsid w:val="00A634EA"/>
    <w:rsid w:val="00B465C9"/>
    <w:rsid w:val="00B57DC2"/>
    <w:rsid w:val="00B7504C"/>
    <w:rsid w:val="00C049F4"/>
    <w:rsid w:val="00C21825"/>
    <w:rsid w:val="00CF0091"/>
    <w:rsid w:val="00DC6E64"/>
    <w:rsid w:val="00E60348"/>
    <w:rsid w:val="00EE36DE"/>
    <w:rsid w:val="00F46904"/>
    <w:rsid w:val="00FB039D"/>
    <w:rsid w:val="00FB7466"/>
    <w:rsid w:val="00FD629C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BA81E"/>
  <w15:chartTrackingRefBased/>
  <w15:docId w15:val="{96A3BB05-A167-4BAA-B73D-B1F2BC6E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F5B4D"/>
    <w:rPr>
      <w:color w:val="808080"/>
    </w:rPr>
  </w:style>
  <w:style w:type="paragraph" w:styleId="a4">
    <w:name w:val="List Paragraph"/>
    <w:basedOn w:val="a"/>
    <w:uiPriority w:val="34"/>
    <w:qFormat/>
    <w:rsid w:val="000260FC"/>
    <w:pPr>
      <w:ind w:left="720"/>
      <w:contextualSpacing/>
    </w:pPr>
  </w:style>
  <w:style w:type="table" w:styleId="a5">
    <w:name w:val="Table Grid"/>
    <w:basedOn w:val="a1"/>
    <w:uiPriority w:val="39"/>
    <w:rsid w:val="00F46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Мирошниченко</dc:creator>
  <cp:keywords/>
  <dc:description/>
  <cp:lastModifiedBy>Мірошниченко Олена Юріївна</cp:lastModifiedBy>
  <cp:revision>3</cp:revision>
  <dcterms:created xsi:type="dcterms:W3CDTF">2021-04-27T14:11:00Z</dcterms:created>
  <dcterms:modified xsi:type="dcterms:W3CDTF">2022-11-22T08:14:00Z</dcterms:modified>
</cp:coreProperties>
</file>