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0" w:rsidRPr="00A224AF" w:rsidRDefault="009E65EC" w:rsidP="009E65EC">
      <w:pPr>
        <w:pStyle w:val="1"/>
        <w:spacing w:before="0" w:line="48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224AF">
        <w:rPr>
          <w:rFonts w:ascii="Times New Roman" w:hAnsi="Times New Roman" w:cs="Times New Roman"/>
          <w:color w:val="auto"/>
          <w:sz w:val="24"/>
          <w:szCs w:val="24"/>
        </w:rPr>
        <w:t>Лабораторна</w:t>
      </w:r>
      <w:proofErr w:type="spellEnd"/>
      <w:r w:rsidRPr="00A224AF">
        <w:rPr>
          <w:rFonts w:ascii="Times New Roman" w:hAnsi="Times New Roman" w:cs="Times New Roman"/>
          <w:color w:val="auto"/>
          <w:sz w:val="24"/>
          <w:szCs w:val="24"/>
        </w:rPr>
        <w:t xml:space="preserve"> робота №5</w:t>
      </w:r>
      <w:r w:rsidR="00070850" w:rsidRPr="00A224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0850" w:rsidRPr="00A224AF" w:rsidRDefault="00A224AF" w:rsidP="009E65EC">
      <w:pPr>
        <w:pStyle w:val="1"/>
        <w:spacing w:before="0" w:line="48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Дослідження роботи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емітерн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ого</w:t>
      </w:r>
      <w:proofErr w:type="spellEnd"/>
      <w:r w:rsidRPr="00A22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70850" w:rsidRPr="00A224AF">
        <w:rPr>
          <w:rFonts w:ascii="Times New Roman" w:hAnsi="Times New Roman" w:cs="Times New Roman"/>
          <w:color w:val="auto"/>
          <w:sz w:val="24"/>
          <w:szCs w:val="24"/>
        </w:rPr>
        <w:t>повторювач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070850" w:rsidRPr="00A224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0850" w:rsidRPr="00A224AF" w:rsidRDefault="00070850" w:rsidP="009E65EC">
      <w:pPr>
        <w:spacing w:line="480" w:lineRule="auto"/>
        <w:ind w:firstLine="709"/>
        <w:jc w:val="center"/>
      </w:pPr>
    </w:p>
    <w:p w:rsidR="00070850" w:rsidRPr="00A224AF" w:rsidRDefault="00070850" w:rsidP="009E65EC">
      <w:pPr>
        <w:spacing w:line="480" w:lineRule="auto"/>
        <w:ind w:firstLine="709"/>
        <w:jc w:val="both"/>
      </w:pPr>
      <w:r w:rsidRPr="00A224AF">
        <w:rPr>
          <w:b/>
          <w:i/>
          <w:u w:val="single"/>
          <w:lang w:val="uk-UA"/>
        </w:rPr>
        <w:t>Мета</w:t>
      </w:r>
      <w:r w:rsidRPr="00A224AF">
        <w:rPr>
          <w:b/>
          <w:i/>
          <w:u w:val="single"/>
        </w:rPr>
        <w:t xml:space="preserve"> </w:t>
      </w:r>
      <w:proofErr w:type="spellStart"/>
      <w:r w:rsidRPr="00A224AF">
        <w:rPr>
          <w:b/>
          <w:i/>
          <w:u w:val="single"/>
        </w:rPr>
        <w:t>роботи</w:t>
      </w:r>
      <w:proofErr w:type="spellEnd"/>
      <w:r w:rsidRPr="00A224AF">
        <w:rPr>
          <w:b/>
          <w:i/>
          <w:u w:val="single"/>
        </w:rPr>
        <w:t>:</w:t>
      </w:r>
      <w:r w:rsidRPr="00A224AF">
        <w:t xml:space="preserve"> </w:t>
      </w:r>
      <w:proofErr w:type="spellStart"/>
      <w:r w:rsidRPr="00A224AF">
        <w:t>ознайомитись</w:t>
      </w:r>
      <w:proofErr w:type="spellEnd"/>
      <w:r w:rsidRPr="00A224AF">
        <w:t xml:space="preserve"> </w:t>
      </w:r>
      <w:proofErr w:type="spellStart"/>
      <w:r w:rsidRPr="00A224AF">
        <w:t>з</w:t>
      </w:r>
      <w:proofErr w:type="spellEnd"/>
      <w:r w:rsidRPr="00A224AF">
        <w:t xml:space="preserve"> </w:t>
      </w:r>
      <w:proofErr w:type="spellStart"/>
      <w:r w:rsidRPr="00A224AF">
        <w:t>підсилювальними</w:t>
      </w:r>
      <w:proofErr w:type="spellEnd"/>
      <w:r w:rsidRPr="00A224AF">
        <w:t xml:space="preserve"> </w:t>
      </w:r>
      <w:r w:rsidR="00D663EC">
        <w:rPr>
          <w:lang w:val="uk-UA"/>
        </w:rPr>
        <w:t>властивостями</w:t>
      </w:r>
      <w:r w:rsidRPr="00A224AF">
        <w:t xml:space="preserve"> транзистора, </w:t>
      </w:r>
      <w:proofErr w:type="spellStart"/>
      <w:r w:rsidRPr="00A224AF">
        <w:t>ввімкнутого</w:t>
      </w:r>
      <w:proofErr w:type="spellEnd"/>
      <w:r w:rsidRPr="00A224AF">
        <w:t xml:space="preserve"> по </w:t>
      </w:r>
      <w:proofErr w:type="spellStart"/>
      <w:r w:rsidRPr="00A224AF">
        <w:t>схемі</w:t>
      </w:r>
      <w:proofErr w:type="spellEnd"/>
      <w:r w:rsidRPr="00A224AF">
        <w:t xml:space="preserve"> </w:t>
      </w:r>
      <w:proofErr w:type="spellStart"/>
      <w:r w:rsidRPr="00A224AF">
        <w:t>з</w:t>
      </w:r>
      <w:proofErr w:type="spellEnd"/>
      <w:r w:rsidRPr="00A224AF">
        <w:t xml:space="preserve"> </w:t>
      </w:r>
      <w:proofErr w:type="spellStart"/>
      <w:r w:rsidRPr="00A224AF">
        <w:rPr>
          <w:lang w:val="uk-UA"/>
        </w:rPr>
        <w:t>спі</w:t>
      </w:r>
      <w:r w:rsidRPr="00A224AF">
        <w:t>льним</w:t>
      </w:r>
      <w:proofErr w:type="spellEnd"/>
      <w:r w:rsidRPr="00A224AF">
        <w:t xml:space="preserve"> </w:t>
      </w:r>
      <w:proofErr w:type="spellStart"/>
      <w:r w:rsidRPr="00A224AF">
        <w:t>колектором</w:t>
      </w:r>
      <w:proofErr w:type="spellEnd"/>
      <w:r w:rsidRPr="00A224AF">
        <w:t xml:space="preserve">, </w:t>
      </w:r>
      <w:proofErr w:type="spellStart"/>
      <w:r w:rsidRPr="00A224AF">
        <w:t>вивчити</w:t>
      </w:r>
      <w:proofErr w:type="spellEnd"/>
      <w:r w:rsidRPr="00A224AF">
        <w:t xml:space="preserve"> характеристики</w:t>
      </w:r>
      <w:r w:rsidRPr="00A224AF">
        <w:rPr>
          <w:lang w:val="uk-UA"/>
        </w:rPr>
        <w:t xml:space="preserve"> </w:t>
      </w:r>
      <w:proofErr w:type="spellStart"/>
      <w:r w:rsidRPr="00A224AF">
        <w:rPr>
          <w:lang w:val="uk-UA"/>
        </w:rPr>
        <w:t>емітерного</w:t>
      </w:r>
      <w:proofErr w:type="spellEnd"/>
      <w:r w:rsidRPr="00A224AF">
        <w:rPr>
          <w:lang w:val="uk-UA"/>
        </w:rPr>
        <w:t xml:space="preserve"> повторювача (схема зі спільним колектором).</w:t>
      </w:r>
    </w:p>
    <w:p w:rsidR="009E65EC" w:rsidRPr="00D663EC" w:rsidRDefault="009E65EC" w:rsidP="009E65EC">
      <w:pPr>
        <w:pStyle w:val="af6"/>
        <w:spacing w:line="480" w:lineRule="auto"/>
        <w:ind w:left="0" w:firstLine="709"/>
        <w:rPr>
          <w:b/>
          <w:i/>
          <w:sz w:val="24"/>
          <w:lang w:val="ru-RU"/>
        </w:rPr>
      </w:pPr>
    </w:p>
    <w:p w:rsidR="00070850" w:rsidRPr="00A224AF" w:rsidRDefault="00070850" w:rsidP="00A224AF">
      <w:pPr>
        <w:pStyle w:val="af6"/>
        <w:spacing w:line="480" w:lineRule="auto"/>
        <w:ind w:left="0" w:firstLine="709"/>
        <w:jc w:val="center"/>
        <w:rPr>
          <w:b/>
          <w:i/>
          <w:sz w:val="24"/>
        </w:rPr>
      </w:pPr>
      <w:r w:rsidRPr="00A224AF">
        <w:rPr>
          <w:b/>
          <w:i/>
          <w:sz w:val="24"/>
        </w:rPr>
        <w:t>Теоретичні відомості та пояснення до виконання роботи.</w:t>
      </w:r>
    </w:p>
    <w:p w:rsidR="00070850" w:rsidRPr="00A224AF" w:rsidRDefault="00070850" w:rsidP="009E65EC">
      <w:pPr>
        <w:pStyle w:val="3"/>
        <w:spacing w:before="0" w:line="480" w:lineRule="auto"/>
        <w:ind w:firstLine="709"/>
        <w:rPr>
          <w:rFonts w:ascii="Times New Roman" w:hAnsi="Times New Roman" w:cs="Times New Roman"/>
          <w:b w:val="0"/>
          <w:color w:val="auto"/>
        </w:rPr>
      </w:pPr>
      <w:proofErr w:type="spellStart"/>
      <w:r w:rsidRPr="00A224AF">
        <w:rPr>
          <w:rFonts w:ascii="Times New Roman" w:hAnsi="Times New Roman" w:cs="Times New Roman"/>
          <w:color w:val="auto"/>
        </w:rPr>
        <w:t>Емітерний</w:t>
      </w:r>
      <w:proofErr w:type="spellEnd"/>
      <w:r w:rsidRPr="00A224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224AF">
        <w:rPr>
          <w:rFonts w:ascii="Times New Roman" w:hAnsi="Times New Roman" w:cs="Times New Roman"/>
          <w:color w:val="auto"/>
        </w:rPr>
        <w:t>повторювач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–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це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proofErr w:type="gramStart"/>
      <w:r w:rsidRPr="00A224AF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A224AF">
        <w:rPr>
          <w:rFonts w:ascii="Times New Roman" w:hAnsi="Times New Roman" w:cs="Times New Roman"/>
          <w:b w:val="0"/>
          <w:color w:val="auto"/>
        </w:rPr>
        <w:t>ідсилюючий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каскад,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зібраний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по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схемі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з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загальним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колектором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. Схема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емітерного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224AF">
        <w:rPr>
          <w:rFonts w:ascii="Times New Roman" w:hAnsi="Times New Roman" w:cs="Times New Roman"/>
          <w:b w:val="0"/>
          <w:color w:val="auto"/>
        </w:rPr>
        <w:t>повторювача</w:t>
      </w:r>
      <w:proofErr w:type="spellEnd"/>
      <w:r w:rsidRPr="00A224AF">
        <w:rPr>
          <w:rFonts w:ascii="Times New Roman" w:hAnsi="Times New Roman" w:cs="Times New Roman"/>
          <w:b w:val="0"/>
          <w:color w:val="auto"/>
        </w:rPr>
        <w:t xml:space="preserve"> показана </w:t>
      </w:r>
      <w:proofErr w:type="gramStart"/>
      <w:r w:rsidRPr="00A224AF">
        <w:rPr>
          <w:rFonts w:ascii="Times New Roman" w:hAnsi="Times New Roman" w:cs="Times New Roman"/>
          <w:b w:val="0"/>
          <w:color w:val="auto"/>
        </w:rPr>
        <w:t>на</w:t>
      </w:r>
      <w:proofErr w:type="gramEnd"/>
      <w:r w:rsidRPr="00A224AF">
        <w:rPr>
          <w:rFonts w:ascii="Times New Roman" w:hAnsi="Times New Roman" w:cs="Times New Roman"/>
          <w:b w:val="0"/>
          <w:color w:val="auto"/>
        </w:rPr>
        <w:t xml:space="preserve"> рисунку</w:t>
      </w:r>
      <w:r w:rsidR="009E65EC" w:rsidRPr="00A224AF">
        <w:rPr>
          <w:rFonts w:ascii="Times New Roman" w:hAnsi="Times New Roman" w:cs="Times New Roman"/>
          <w:b w:val="0"/>
          <w:color w:val="auto"/>
        </w:rPr>
        <w:t xml:space="preserve"> 1</w:t>
      </w:r>
      <w:r w:rsidRPr="00A224AF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070850" w:rsidRPr="00A224AF" w:rsidRDefault="00070850" w:rsidP="009E65EC">
      <w:pPr>
        <w:spacing w:line="480" w:lineRule="auto"/>
        <w:ind w:firstLine="709"/>
        <w:jc w:val="center"/>
        <w:rPr>
          <w:lang w:val="uk-UA"/>
        </w:rPr>
      </w:pPr>
      <w:r w:rsidRPr="00A224AF">
        <w:object w:dxaOrig="4906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5pt;height:206pt" o:ole="">
            <v:imagedata r:id="rId5" o:title=""/>
          </v:shape>
          <o:OLEObject Type="Embed" ProgID="PBrush" ShapeID="_x0000_i1025" DrawAspect="Content" ObjectID="_1672211312" r:id="rId6"/>
        </w:object>
      </w:r>
    </w:p>
    <w:p w:rsidR="009E65EC" w:rsidRPr="00A224AF" w:rsidRDefault="009E65EC" w:rsidP="009E65EC">
      <w:pPr>
        <w:spacing w:line="480" w:lineRule="auto"/>
        <w:ind w:firstLine="709"/>
        <w:jc w:val="center"/>
      </w:pPr>
      <w:r w:rsidRPr="00A224AF">
        <w:rPr>
          <w:lang w:val="uk-UA"/>
        </w:rPr>
        <w:t xml:space="preserve">Рис. </w:t>
      </w:r>
      <w:r w:rsidRPr="00A224AF">
        <w:t>1</w:t>
      </w:r>
      <w:r w:rsidR="00070850" w:rsidRPr="00A224AF">
        <w:rPr>
          <w:lang w:val="uk-UA"/>
        </w:rPr>
        <w:t>.</w:t>
      </w:r>
    </w:p>
    <w:p w:rsidR="00070850" w:rsidRPr="00A224AF" w:rsidRDefault="00070850" w:rsidP="009E65EC">
      <w:pPr>
        <w:spacing w:line="480" w:lineRule="auto"/>
        <w:ind w:firstLine="709"/>
        <w:jc w:val="both"/>
      </w:pPr>
      <w:proofErr w:type="spellStart"/>
      <w:r w:rsidRPr="00A224AF">
        <w:t>Призначення</w:t>
      </w:r>
      <w:proofErr w:type="spellEnd"/>
      <w:r w:rsidRPr="00A224AF">
        <w:t xml:space="preserve"> </w:t>
      </w:r>
      <w:proofErr w:type="spellStart"/>
      <w:r w:rsidRPr="00A224AF">
        <w:t>основних</w:t>
      </w:r>
      <w:proofErr w:type="spellEnd"/>
      <w:r w:rsidRPr="00A224AF">
        <w:t xml:space="preserve"> </w:t>
      </w:r>
      <w:proofErr w:type="spellStart"/>
      <w:r w:rsidRPr="00A224AF">
        <w:t>елементів</w:t>
      </w:r>
      <w:proofErr w:type="spellEnd"/>
      <w:r w:rsidRPr="00A224AF">
        <w:t xml:space="preserve"> </w:t>
      </w:r>
      <w:proofErr w:type="spellStart"/>
      <w:r w:rsidRPr="00A224AF">
        <w:t>данної</w:t>
      </w:r>
      <w:proofErr w:type="spellEnd"/>
      <w:r w:rsidRPr="00A224AF">
        <w:t xml:space="preserve"> </w:t>
      </w:r>
      <w:proofErr w:type="spellStart"/>
      <w:r w:rsidRPr="00A224AF">
        <w:t>схеми</w:t>
      </w:r>
      <w:proofErr w:type="spellEnd"/>
      <w:r w:rsidRPr="00A224AF">
        <w:t xml:space="preserve"> </w:t>
      </w:r>
      <w:proofErr w:type="spellStart"/>
      <w:r w:rsidRPr="00A224AF">
        <w:t>аналогічно</w:t>
      </w:r>
      <w:proofErr w:type="spellEnd"/>
      <w:r w:rsidRPr="00A224AF">
        <w:t xml:space="preserve"> </w:t>
      </w:r>
      <w:proofErr w:type="spellStart"/>
      <w:r w:rsidRPr="00A224AF">
        <w:t>попередній</w:t>
      </w:r>
      <w:proofErr w:type="spellEnd"/>
      <w:r w:rsidRPr="00A224AF">
        <w:t xml:space="preserve">. </w:t>
      </w:r>
      <w:proofErr w:type="spellStart"/>
      <w:proofErr w:type="gramStart"/>
      <w:r w:rsidRPr="00A224AF">
        <w:t>Р</w:t>
      </w:r>
      <w:proofErr w:type="gramEnd"/>
      <w:r w:rsidRPr="00A224AF">
        <w:t>ізниця</w:t>
      </w:r>
      <w:proofErr w:type="spellEnd"/>
      <w:r w:rsidRPr="00A224AF">
        <w:t xml:space="preserve"> </w:t>
      </w:r>
      <w:proofErr w:type="spellStart"/>
      <w:r w:rsidRPr="00A224AF">
        <w:t>полягає</w:t>
      </w:r>
      <w:proofErr w:type="spellEnd"/>
      <w:r w:rsidRPr="00A224AF">
        <w:t xml:space="preserve"> </w:t>
      </w:r>
      <w:r w:rsidR="009E65EC" w:rsidRPr="00A224AF">
        <w:rPr>
          <w:lang w:val="uk-UA"/>
        </w:rPr>
        <w:t xml:space="preserve">в </w:t>
      </w:r>
      <w:proofErr w:type="spellStart"/>
      <w:r w:rsidR="009E65EC" w:rsidRPr="00A224AF">
        <w:rPr>
          <w:lang w:val="uk-UA"/>
        </w:rPr>
        <w:t>наступому</w:t>
      </w:r>
      <w:proofErr w:type="spellEnd"/>
      <w:r w:rsidRPr="00A224AF">
        <w:t xml:space="preserve">. Резистор </w:t>
      </w:r>
      <w:proofErr w:type="gramStart"/>
      <w:r w:rsidRPr="00A224AF">
        <w:rPr>
          <w:lang w:val="en-US"/>
        </w:rPr>
        <w:t>R</w:t>
      </w:r>
      <w:proofErr w:type="gramEnd"/>
      <w:r w:rsidRPr="00A224AF">
        <w:t xml:space="preserve">э </w:t>
      </w:r>
      <w:proofErr w:type="spellStart"/>
      <w:r w:rsidRPr="00A224AF">
        <w:t>задає</w:t>
      </w:r>
      <w:proofErr w:type="spellEnd"/>
      <w:r w:rsidRPr="00A224AF">
        <w:t xml:space="preserve"> </w:t>
      </w:r>
      <w:r w:rsidR="009E65EC" w:rsidRPr="00A224AF">
        <w:rPr>
          <w:lang w:val="uk-UA"/>
        </w:rPr>
        <w:t xml:space="preserve">положення </w:t>
      </w:r>
      <w:proofErr w:type="spellStart"/>
      <w:r w:rsidR="009E65EC" w:rsidRPr="00A224AF">
        <w:t>робоч</w:t>
      </w:r>
      <w:r w:rsidR="009E65EC" w:rsidRPr="00A224AF">
        <w:rPr>
          <w:lang w:val="uk-UA"/>
        </w:rPr>
        <w:t>ої</w:t>
      </w:r>
      <w:proofErr w:type="spellEnd"/>
      <w:r w:rsidRPr="00A224AF">
        <w:t xml:space="preserve"> </w:t>
      </w:r>
      <w:r w:rsidR="009E65EC" w:rsidRPr="00A224AF">
        <w:rPr>
          <w:lang w:val="uk-UA"/>
        </w:rPr>
        <w:t>точки</w:t>
      </w:r>
      <w:r w:rsidRPr="00A224AF">
        <w:t xml:space="preserve"> </w:t>
      </w:r>
      <w:proofErr w:type="spellStart"/>
      <w:r w:rsidRPr="00A224AF">
        <w:t>вихідного</w:t>
      </w:r>
      <w:proofErr w:type="spellEnd"/>
      <w:r w:rsidRPr="00A224AF">
        <w:t xml:space="preserve"> </w:t>
      </w:r>
      <w:r w:rsidR="009E65EC" w:rsidRPr="00A224AF">
        <w:rPr>
          <w:lang w:val="uk-UA"/>
        </w:rPr>
        <w:t>кола</w:t>
      </w:r>
      <w:r w:rsidRPr="00A224AF">
        <w:t xml:space="preserve"> транзистора. </w:t>
      </w:r>
      <w:proofErr w:type="spellStart"/>
      <w:r w:rsidRPr="00A224AF">
        <w:t>Навантаженням</w:t>
      </w:r>
      <w:proofErr w:type="spellEnd"/>
      <w:r w:rsidRPr="00A224AF">
        <w:t xml:space="preserve"> транзистора </w:t>
      </w:r>
      <w:r w:rsidR="009E65EC" w:rsidRPr="00A224AF">
        <w:rPr>
          <w:lang w:val="uk-UA"/>
        </w:rPr>
        <w:t>за</w:t>
      </w:r>
      <w:r w:rsidRPr="00A224AF">
        <w:t xml:space="preserve"> </w:t>
      </w:r>
      <w:proofErr w:type="spellStart"/>
      <w:r w:rsidRPr="00A224AF">
        <w:t>змінн</w:t>
      </w:r>
      <w:r w:rsidR="009E65EC" w:rsidRPr="00A224AF">
        <w:rPr>
          <w:lang w:val="uk-UA"/>
        </w:rPr>
        <w:t>им</w:t>
      </w:r>
      <w:proofErr w:type="spellEnd"/>
      <w:r w:rsidRPr="00A224AF">
        <w:t xml:space="preserve"> струм</w:t>
      </w:r>
      <w:r w:rsidR="009E65EC" w:rsidRPr="00A224AF">
        <w:rPr>
          <w:lang w:val="uk-UA"/>
        </w:rPr>
        <w:t>ом</w:t>
      </w:r>
      <w:r w:rsidRPr="00A224AF">
        <w:t xml:space="preserve"> </w:t>
      </w:r>
      <w:proofErr w:type="spellStart"/>
      <w:r w:rsidRPr="00A224AF">
        <w:t>є</w:t>
      </w:r>
      <w:proofErr w:type="spellEnd"/>
      <w:r w:rsidRPr="00A224AF">
        <w:t xml:space="preserve"> </w:t>
      </w:r>
      <w:proofErr w:type="spellStart"/>
      <w:r w:rsidRPr="00A224AF">
        <w:t>паралельно</w:t>
      </w:r>
      <w:proofErr w:type="spellEnd"/>
      <w:r w:rsidRPr="00A224AF">
        <w:t xml:space="preserve"> </w:t>
      </w:r>
      <w:proofErr w:type="spellStart"/>
      <w:proofErr w:type="gramStart"/>
      <w:r w:rsidRPr="00A224AF">
        <w:t>вв</w:t>
      </w:r>
      <w:proofErr w:type="gramEnd"/>
      <w:r w:rsidRPr="00A224AF">
        <w:t>імкнені</w:t>
      </w:r>
      <w:proofErr w:type="spellEnd"/>
      <w:r w:rsidRPr="00A224AF">
        <w:t xml:space="preserve"> опори </w:t>
      </w:r>
      <w:r w:rsidRPr="00A224AF">
        <w:rPr>
          <w:lang w:val="en-US"/>
        </w:rPr>
        <w:t>R</w:t>
      </w:r>
      <w:r w:rsidRPr="00A224AF">
        <w:rPr>
          <w:vertAlign w:val="subscript"/>
        </w:rPr>
        <w:t>Н</w:t>
      </w:r>
      <w:r w:rsidRPr="00A224AF">
        <w:t xml:space="preserve"> та </w:t>
      </w:r>
      <w:r w:rsidRPr="00A224AF">
        <w:rPr>
          <w:lang w:val="en-US"/>
        </w:rPr>
        <w:t>R</w:t>
      </w:r>
      <w:r w:rsidRPr="00A224AF">
        <w:rPr>
          <w:vertAlign w:val="subscript"/>
        </w:rPr>
        <w:t>Е</w:t>
      </w:r>
      <w:r w:rsidRPr="00A224AF">
        <w:t xml:space="preserve">. </w:t>
      </w:r>
      <w:proofErr w:type="spellStart"/>
      <w:r w:rsidRPr="00A224AF">
        <w:t>Еквівалентний</w:t>
      </w:r>
      <w:proofErr w:type="spellEnd"/>
      <w:r w:rsidRPr="00A224AF">
        <w:t xml:space="preserve"> </w:t>
      </w:r>
      <w:proofErr w:type="spellStart"/>
      <w:r w:rsidRPr="00A224AF">
        <w:t>опі</w:t>
      </w:r>
      <w:proofErr w:type="gramStart"/>
      <w:r w:rsidRPr="00A224AF">
        <w:t>р</w:t>
      </w:r>
      <w:proofErr w:type="spellEnd"/>
      <w:proofErr w:type="gramEnd"/>
      <w:r w:rsidRPr="00A224AF">
        <w:t xml:space="preserve"> </w:t>
      </w:r>
      <w:proofErr w:type="spellStart"/>
      <w:r w:rsidRPr="00A224AF">
        <w:t>навантаження</w:t>
      </w:r>
      <w:proofErr w:type="spellEnd"/>
      <w:r w:rsidRPr="00A224AF">
        <w:t>:</w:t>
      </w:r>
    </w:p>
    <w:p w:rsidR="00070850" w:rsidRPr="00A224AF" w:rsidRDefault="00070850" w:rsidP="009E65EC">
      <w:pPr>
        <w:spacing w:line="480" w:lineRule="auto"/>
        <w:ind w:firstLine="709"/>
        <w:jc w:val="center"/>
        <w:rPr>
          <w:lang w:val="uk-UA"/>
        </w:rPr>
      </w:pPr>
      <w:r w:rsidRPr="00A224AF">
        <w:rPr>
          <w:lang w:val="en-US"/>
        </w:rPr>
        <w:t>R</w:t>
      </w:r>
      <w:r w:rsidRPr="00A224AF">
        <w:rPr>
          <w:vertAlign w:val="subscript"/>
          <w:lang w:val="uk-UA"/>
        </w:rPr>
        <w:t xml:space="preserve">Н ЕКВ </w:t>
      </w:r>
      <w:r w:rsidRPr="00A224AF">
        <w:rPr>
          <w:lang w:val="uk-UA"/>
        </w:rPr>
        <w:t xml:space="preserve">= </w:t>
      </w:r>
      <w:r w:rsidRPr="00A224AF">
        <w:rPr>
          <w:lang w:val="en-US"/>
        </w:rPr>
        <w:t>R</w:t>
      </w:r>
      <w:r w:rsidRPr="00A224AF">
        <w:rPr>
          <w:vertAlign w:val="subscript"/>
          <w:lang w:val="uk-UA"/>
        </w:rPr>
        <w:t>Н</w:t>
      </w:r>
      <w:r w:rsidRPr="00A224AF">
        <w:rPr>
          <w:lang w:val="uk-UA"/>
        </w:rPr>
        <w:t xml:space="preserve"> </w:t>
      </w:r>
      <w:r w:rsidRPr="00A224AF">
        <w:rPr>
          <w:lang w:val="en-US"/>
        </w:rPr>
        <w:t>R</w:t>
      </w:r>
      <w:r w:rsidRPr="00A224AF">
        <w:rPr>
          <w:vertAlign w:val="subscript"/>
          <w:lang w:val="uk-UA"/>
        </w:rPr>
        <w:t>Е</w:t>
      </w:r>
      <w:proofErr w:type="gramStart"/>
      <w:r w:rsidRPr="00A224AF">
        <w:rPr>
          <w:lang w:val="uk-UA"/>
        </w:rPr>
        <w:t>/(</w:t>
      </w:r>
      <w:proofErr w:type="gramEnd"/>
      <w:r w:rsidRPr="00A224AF">
        <w:rPr>
          <w:lang w:val="en-US"/>
        </w:rPr>
        <w:t>R</w:t>
      </w:r>
      <w:r w:rsidRPr="00A224AF">
        <w:rPr>
          <w:vertAlign w:val="subscript"/>
          <w:lang w:val="uk-UA"/>
        </w:rPr>
        <w:t>Н</w:t>
      </w:r>
      <w:r w:rsidRPr="00A224AF">
        <w:rPr>
          <w:lang w:val="uk-UA"/>
        </w:rPr>
        <w:t>+</w:t>
      </w:r>
      <w:r w:rsidRPr="00A224AF">
        <w:rPr>
          <w:lang w:val="en-US"/>
        </w:rPr>
        <w:t>R</w:t>
      </w:r>
      <w:r w:rsidRPr="00A224AF">
        <w:rPr>
          <w:vertAlign w:val="subscript"/>
          <w:lang w:val="uk-UA"/>
        </w:rPr>
        <w:t>Е</w:t>
      </w:r>
      <w:r w:rsidRPr="00A224AF">
        <w:rPr>
          <w:lang w:val="uk-UA"/>
        </w:rPr>
        <w:t>)</w:t>
      </w:r>
    </w:p>
    <w:p w:rsidR="00070850" w:rsidRPr="00A224AF" w:rsidRDefault="00070850" w:rsidP="009E65EC">
      <w:pPr>
        <w:spacing w:line="480" w:lineRule="auto"/>
        <w:ind w:firstLine="709"/>
        <w:jc w:val="both"/>
        <w:rPr>
          <w:lang w:val="uk-UA"/>
        </w:rPr>
      </w:pPr>
      <w:r w:rsidRPr="00A224AF">
        <w:rPr>
          <w:lang w:val="uk-UA"/>
        </w:rPr>
        <w:t>Вихідна напруга підсилювача</w:t>
      </w:r>
      <w:r w:rsidR="009E65EC" w:rsidRPr="00A224AF">
        <w:rPr>
          <w:lang w:val="uk-UA"/>
        </w:rPr>
        <w:t xml:space="preserve"> дорівнює:</w:t>
      </w:r>
    </w:p>
    <w:p w:rsidR="00070850" w:rsidRPr="00A224AF" w:rsidRDefault="00070850" w:rsidP="009E65EC">
      <w:pPr>
        <w:spacing w:line="480" w:lineRule="auto"/>
        <w:ind w:firstLine="709"/>
        <w:jc w:val="center"/>
        <w:rPr>
          <w:lang w:val="uk-UA"/>
        </w:rPr>
      </w:pPr>
      <w:r w:rsidRPr="00A224AF">
        <w:rPr>
          <w:lang w:val="en-US"/>
        </w:rPr>
        <w:t>U</w:t>
      </w:r>
      <w:r w:rsidRPr="00A224AF">
        <w:rPr>
          <w:vertAlign w:val="subscript"/>
          <w:lang w:val="uk-UA"/>
        </w:rPr>
        <w:t xml:space="preserve">ВИХ </w:t>
      </w:r>
      <w:r w:rsidRPr="00A224AF">
        <w:rPr>
          <w:lang w:val="uk-UA"/>
        </w:rPr>
        <w:t xml:space="preserve">= </w:t>
      </w:r>
      <w:r w:rsidRPr="00A224AF">
        <w:rPr>
          <w:lang w:val="en-US"/>
        </w:rPr>
        <w:t>U</w:t>
      </w:r>
      <w:r w:rsidRPr="00A224AF">
        <w:rPr>
          <w:vertAlign w:val="subscript"/>
          <w:lang w:val="uk-UA"/>
        </w:rPr>
        <w:t xml:space="preserve">ВХ </w:t>
      </w:r>
      <w:r w:rsidRPr="00A224AF">
        <w:rPr>
          <w:lang w:val="uk-UA"/>
        </w:rPr>
        <w:t xml:space="preserve">– </w:t>
      </w:r>
      <w:r w:rsidRPr="00A224AF">
        <w:rPr>
          <w:lang w:val="en-US"/>
        </w:rPr>
        <w:t>U</w:t>
      </w:r>
      <w:r w:rsidRPr="00A224AF">
        <w:rPr>
          <w:vertAlign w:val="subscript"/>
          <w:lang w:val="uk-UA"/>
        </w:rPr>
        <w:t>БЕ</w:t>
      </w:r>
      <w:r w:rsidRPr="00A224AF">
        <w:rPr>
          <w:lang w:val="uk-UA"/>
        </w:rPr>
        <w:t>.</w:t>
      </w:r>
    </w:p>
    <w:p w:rsidR="00070850" w:rsidRPr="00A224AF" w:rsidRDefault="00070850" w:rsidP="009E65EC">
      <w:pPr>
        <w:spacing w:line="480" w:lineRule="auto"/>
        <w:ind w:firstLine="709"/>
        <w:jc w:val="both"/>
      </w:pPr>
      <w:proofErr w:type="spellStart"/>
      <w:r w:rsidRPr="00A224AF">
        <w:lastRenderedPageBreak/>
        <w:t>Оскільки</w:t>
      </w:r>
      <w:proofErr w:type="spellEnd"/>
      <w:r w:rsidRPr="00A224AF">
        <w:t xml:space="preserve"> </w:t>
      </w:r>
      <w:proofErr w:type="spellStart"/>
      <w:r w:rsidRPr="00A224AF">
        <w:t>напруга</w:t>
      </w:r>
      <w:proofErr w:type="spellEnd"/>
      <w:r w:rsidRPr="00A224AF">
        <w:t xml:space="preserve"> </w:t>
      </w:r>
      <w:r w:rsidRPr="00A224AF">
        <w:rPr>
          <w:lang w:val="en-US"/>
        </w:rPr>
        <w:t>U</w:t>
      </w:r>
      <w:r w:rsidRPr="00A224AF">
        <w:rPr>
          <w:vertAlign w:val="subscript"/>
          <w:lang w:val="uk-UA"/>
        </w:rPr>
        <w:t>БЕ</w:t>
      </w:r>
      <w:r w:rsidRPr="00A224AF">
        <w:rPr>
          <w:lang w:val="uk-UA"/>
        </w:rPr>
        <w:t xml:space="preserve"> дуже </w:t>
      </w:r>
      <w:proofErr w:type="gramStart"/>
      <w:r w:rsidRPr="00A224AF">
        <w:rPr>
          <w:lang w:val="uk-UA"/>
        </w:rPr>
        <w:t>мала</w:t>
      </w:r>
      <w:proofErr w:type="gramEnd"/>
      <w:r w:rsidRPr="00A224AF">
        <w:rPr>
          <w:lang w:val="uk-UA"/>
        </w:rPr>
        <w:t xml:space="preserve">, то можна вважати, що </w:t>
      </w:r>
      <w:r w:rsidRPr="00A224AF">
        <w:rPr>
          <w:lang w:val="en-US"/>
        </w:rPr>
        <w:t>U</w:t>
      </w:r>
      <w:r w:rsidRPr="00A224AF">
        <w:rPr>
          <w:vertAlign w:val="subscript"/>
          <w:lang w:val="uk-UA"/>
        </w:rPr>
        <w:t xml:space="preserve">ВИХ </w:t>
      </w:r>
      <w:r w:rsidRPr="00A224AF">
        <w:t>=</w:t>
      </w:r>
      <w:r w:rsidRPr="00A224AF">
        <w:rPr>
          <w:lang w:val="uk-UA"/>
        </w:rPr>
        <w:t xml:space="preserve"> </w:t>
      </w:r>
      <w:r w:rsidRPr="00A224AF">
        <w:rPr>
          <w:lang w:val="en-US"/>
        </w:rPr>
        <w:t>U</w:t>
      </w:r>
      <w:r w:rsidRPr="00A224AF">
        <w:rPr>
          <w:vertAlign w:val="subscript"/>
          <w:lang w:val="uk-UA"/>
        </w:rPr>
        <w:t>ВХ</w:t>
      </w:r>
      <w:r w:rsidRPr="00A224AF">
        <w:t>.</w:t>
      </w:r>
      <w:r w:rsidRPr="00A224AF">
        <w:rPr>
          <w:lang w:val="uk-UA"/>
        </w:rPr>
        <w:t xml:space="preserve"> Таким чином, </w:t>
      </w:r>
      <w:proofErr w:type="spellStart"/>
      <w:r w:rsidRPr="00A224AF">
        <w:rPr>
          <w:lang w:val="uk-UA"/>
        </w:rPr>
        <w:t>емітерний</w:t>
      </w:r>
      <w:proofErr w:type="spellEnd"/>
      <w:r w:rsidRPr="00A224AF">
        <w:rPr>
          <w:lang w:val="uk-UA"/>
        </w:rPr>
        <w:t xml:space="preserve"> повторювач не підсилює напругу (К</w:t>
      </w:r>
      <w:r w:rsidRPr="00A224AF">
        <w:rPr>
          <w:vertAlign w:val="subscript"/>
          <w:lang w:val="en-US"/>
        </w:rPr>
        <w:t>U</w:t>
      </w:r>
      <w:r w:rsidRPr="00A224AF">
        <w:rPr>
          <w:vertAlign w:val="subscript"/>
        </w:rPr>
        <w:t xml:space="preserve"> </w:t>
      </w:r>
      <w:r w:rsidRPr="00A224AF">
        <w:rPr>
          <w:lang w:val="uk-UA"/>
        </w:rPr>
        <w:t>=</w:t>
      </w:r>
      <w:r w:rsidRPr="00A224AF">
        <w:t xml:space="preserve"> </w:t>
      </w:r>
      <w:r w:rsidRPr="00A224AF">
        <w:rPr>
          <w:lang w:val="uk-UA"/>
        </w:rPr>
        <w:t xml:space="preserve">1). Але схема забезпечує підсилення струму, бо </w:t>
      </w:r>
    </w:p>
    <w:p w:rsidR="00070850" w:rsidRPr="00A224AF" w:rsidRDefault="00070850" w:rsidP="009E65EC">
      <w:pPr>
        <w:spacing w:line="480" w:lineRule="auto"/>
        <w:ind w:firstLine="709"/>
        <w:jc w:val="center"/>
      </w:pPr>
      <w:r w:rsidRPr="00A224AF">
        <w:rPr>
          <w:lang w:val="uk-UA"/>
        </w:rPr>
        <w:t>І</w:t>
      </w:r>
      <w:r w:rsidRPr="00A224AF">
        <w:rPr>
          <w:vertAlign w:val="subscript"/>
          <w:lang w:val="uk-UA"/>
        </w:rPr>
        <w:t xml:space="preserve">Е </w:t>
      </w:r>
      <w:r w:rsidRPr="00A224AF">
        <w:rPr>
          <w:lang w:val="uk-UA"/>
        </w:rPr>
        <w:t>= (β + 1)І</w:t>
      </w:r>
      <w:r w:rsidRPr="00A224AF">
        <w:rPr>
          <w:vertAlign w:val="subscript"/>
          <w:lang w:val="uk-UA"/>
        </w:rPr>
        <w:t>Б</w:t>
      </w:r>
      <w:r w:rsidRPr="00A224AF">
        <w:t>.</w:t>
      </w:r>
    </w:p>
    <w:p w:rsidR="00070850" w:rsidRPr="00A224AF" w:rsidRDefault="009E65EC" w:rsidP="009E65EC">
      <w:pPr>
        <w:spacing w:line="480" w:lineRule="auto"/>
        <w:ind w:firstLine="709"/>
        <w:jc w:val="both"/>
        <w:rPr>
          <w:lang w:val="uk-UA"/>
        </w:rPr>
      </w:pPr>
      <w:r w:rsidRPr="00A224AF">
        <w:rPr>
          <w:lang w:val="uk-UA"/>
        </w:rPr>
        <w:t>Отже</w:t>
      </w:r>
      <w:r w:rsidR="00070850" w:rsidRPr="00A224AF">
        <w:rPr>
          <w:lang w:val="uk-UA"/>
        </w:rPr>
        <w:t xml:space="preserve">, </w:t>
      </w:r>
      <w:proofErr w:type="spellStart"/>
      <w:r w:rsidR="00070850" w:rsidRPr="00A224AF">
        <w:rPr>
          <w:lang w:val="uk-UA"/>
        </w:rPr>
        <w:t>емітерний</w:t>
      </w:r>
      <w:proofErr w:type="spellEnd"/>
      <w:r w:rsidR="00070850" w:rsidRPr="00A224AF">
        <w:rPr>
          <w:lang w:val="uk-UA"/>
        </w:rPr>
        <w:t xml:space="preserve"> повторювач забезпечує підсилення струму і потужності.</w:t>
      </w:r>
    </w:p>
    <w:p w:rsidR="00070850" w:rsidRDefault="00070850" w:rsidP="009E65EC">
      <w:pPr>
        <w:spacing w:line="480" w:lineRule="auto"/>
        <w:ind w:firstLine="709"/>
        <w:jc w:val="both"/>
        <w:rPr>
          <w:lang w:val="uk-UA"/>
        </w:rPr>
      </w:pPr>
      <w:r w:rsidRPr="00A224AF">
        <w:rPr>
          <w:lang w:val="uk-UA"/>
        </w:rPr>
        <w:t xml:space="preserve">В схемі </w:t>
      </w:r>
      <w:proofErr w:type="spellStart"/>
      <w:r w:rsidRPr="00A224AF">
        <w:rPr>
          <w:lang w:val="uk-UA"/>
        </w:rPr>
        <w:t>емітерного</w:t>
      </w:r>
      <w:proofErr w:type="spellEnd"/>
      <w:r w:rsidRPr="00A224AF">
        <w:rPr>
          <w:lang w:val="uk-UA"/>
        </w:rPr>
        <w:t xml:space="preserve"> повторювача немає </w:t>
      </w:r>
      <w:proofErr w:type="spellStart"/>
      <w:r w:rsidRPr="00A224AF">
        <w:rPr>
          <w:lang w:val="uk-UA"/>
        </w:rPr>
        <w:t>шунтуючого</w:t>
      </w:r>
      <w:proofErr w:type="spellEnd"/>
      <w:r w:rsidRPr="00A224AF">
        <w:rPr>
          <w:lang w:val="uk-UA"/>
        </w:rPr>
        <w:t xml:space="preserve"> конденсатора Сэ. Таким чином, вся вихідна напруга виділяється на резисторі R</w:t>
      </w:r>
      <w:r w:rsidRPr="00A224AF">
        <w:t>э</w:t>
      </w:r>
      <w:r w:rsidRPr="00A224AF">
        <w:rPr>
          <w:lang w:val="uk-UA"/>
        </w:rPr>
        <w:t>. По відношенню до переходу база-емітер транзистора ця напруга включена послідовно та зустрічно з вхідною напругою. Таким чином, в схемі немає стовідсоткового послідовного від</w:t>
      </w:r>
      <w:r w:rsidRPr="00A224AF">
        <w:t>’</w:t>
      </w:r>
      <w:r w:rsidRPr="00A224AF">
        <w:rPr>
          <w:lang w:val="uk-UA"/>
        </w:rPr>
        <w:t xml:space="preserve">ємного </w:t>
      </w:r>
      <w:proofErr w:type="spellStart"/>
      <w:r w:rsidRPr="00A224AF">
        <w:rPr>
          <w:lang w:val="uk-UA"/>
        </w:rPr>
        <w:t>зворотнього</w:t>
      </w:r>
      <w:proofErr w:type="spellEnd"/>
      <w:r w:rsidRPr="00A224AF">
        <w:rPr>
          <w:lang w:val="uk-UA"/>
        </w:rPr>
        <w:t xml:space="preserve"> </w:t>
      </w:r>
      <w:proofErr w:type="spellStart"/>
      <w:r w:rsidRPr="00A224AF">
        <w:rPr>
          <w:lang w:val="uk-UA"/>
        </w:rPr>
        <w:t>зв</w:t>
      </w:r>
      <w:proofErr w:type="spellEnd"/>
      <w:r w:rsidRPr="00A224AF">
        <w:t>’</w:t>
      </w:r>
      <w:proofErr w:type="spellStart"/>
      <w:r w:rsidRPr="00A224AF">
        <w:rPr>
          <w:lang w:val="uk-UA"/>
        </w:rPr>
        <w:t>язку</w:t>
      </w:r>
      <w:proofErr w:type="spellEnd"/>
      <w:r w:rsidRPr="00A224AF">
        <w:rPr>
          <w:lang w:val="uk-UA"/>
        </w:rPr>
        <w:t xml:space="preserve"> по вихідній напрузі. В </w:t>
      </w:r>
      <w:proofErr w:type="spellStart"/>
      <w:r w:rsidRPr="00A224AF">
        <w:rPr>
          <w:lang w:val="uk-UA"/>
        </w:rPr>
        <w:t>зв</w:t>
      </w:r>
      <w:proofErr w:type="spellEnd"/>
      <w:r w:rsidRPr="00A224AF">
        <w:t>’</w:t>
      </w:r>
      <w:proofErr w:type="spellStart"/>
      <w:r w:rsidRPr="00A224AF">
        <w:rPr>
          <w:lang w:val="uk-UA"/>
        </w:rPr>
        <w:t>язку</w:t>
      </w:r>
      <w:proofErr w:type="spellEnd"/>
      <w:r w:rsidRPr="00A224AF">
        <w:rPr>
          <w:lang w:val="uk-UA"/>
        </w:rPr>
        <w:t xml:space="preserve"> з цим </w:t>
      </w:r>
      <w:proofErr w:type="spellStart"/>
      <w:r w:rsidRPr="00A224AF">
        <w:rPr>
          <w:lang w:val="uk-UA"/>
        </w:rPr>
        <w:t>емітерний</w:t>
      </w:r>
      <w:proofErr w:type="spellEnd"/>
      <w:r w:rsidRPr="00A224AF">
        <w:rPr>
          <w:lang w:val="uk-UA"/>
        </w:rPr>
        <w:t xml:space="preserve"> повторювач має великій вхідний та малий вихідний опір. Вказані властивості </w:t>
      </w:r>
      <w:proofErr w:type="spellStart"/>
      <w:r w:rsidRPr="00A224AF">
        <w:rPr>
          <w:lang w:val="uk-UA"/>
        </w:rPr>
        <w:t>емітерного</w:t>
      </w:r>
      <w:proofErr w:type="spellEnd"/>
      <w:r w:rsidRPr="00A224AF">
        <w:rPr>
          <w:lang w:val="uk-UA"/>
        </w:rPr>
        <w:t xml:space="preserve"> повторювача визначають його застосування. </w:t>
      </w:r>
      <w:proofErr w:type="spellStart"/>
      <w:r w:rsidRPr="00A224AF">
        <w:rPr>
          <w:lang w:val="uk-UA"/>
        </w:rPr>
        <w:t>Емітерний</w:t>
      </w:r>
      <w:proofErr w:type="spellEnd"/>
      <w:r w:rsidRPr="00A224AF">
        <w:rPr>
          <w:lang w:val="uk-UA"/>
        </w:rPr>
        <w:t xml:space="preserve"> повторювач використовують як підсилювач струму</w:t>
      </w:r>
      <w:r w:rsidR="009E65EC" w:rsidRPr="00A224AF">
        <w:rPr>
          <w:lang w:val="uk-UA"/>
        </w:rPr>
        <w:t xml:space="preserve"> або</w:t>
      </w:r>
      <w:r w:rsidRPr="00A224AF">
        <w:rPr>
          <w:lang w:val="uk-UA"/>
        </w:rPr>
        <w:t xml:space="preserve"> як елемент узгодження </w:t>
      </w:r>
      <w:proofErr w:type="spellStart"/>
      <w:r w:rsidRPr="00A224AF">
        <w:rPr>
          <w:lang w:val="uk-UA"/>
        </w:rPr>
        <w:t>високоомного</w:t>
      </w:r>
      <w:proofErr w:type="spellEnd"/>
      <w:r w:rsidRPr="00A224AF">
        <w:rPr>
          <w:lang w:val="uk-UA"/>
        </w:rPr>
        <w:t xml:space="preserve"> джерела вхідного сигналу з </w:t>
      </w:r>
      <w:proofErr w:type="spellStart"/>
      <w:r w:rsidRPr="00A224AF">
        <w:rPr>
          <w:lang w:val="uk-UA"/>
        </w:rPr>
        <w:t>низькоомним</w:t>
      </w:r>
      <w:proofErr w:type="spellEnd"/>
      <w:r w:rsidRPr="00A224AF">
        <w:rPr>
          <w:lang w:val="uk-UA"/>
        </w:rPr>
        <w:t xml:space="preserve"> навантаженням. У зв’язку з тим, що в </w:t>
      </w:r>
      <w:proofErr w:type="spellStart"/>
      <w:r w:rsidRPr="00A224AF">
        <w:rPr>
          <w:lang w:val="uk-UA"/>
        </w:rPr>
        <w:t>емітерному</w:t>
      </w:r>
      <w:proofErr w:type="spellEnd"/>
      <w:r w:rsidRPr="00A224AF">
        <w:rPr>
          <w:lang w:val="uk-UA"/>
        </w:rPr>
        <w:t xml:space="preserve"> повторювачі забезпечується </w:t>
      </w:r>
      <w:proofErr w:type="spellStart"/>
      <w:r w:rsidRPr="00A224AF">
        <w:rPr>
          <w:lang w:val="uk-UA"/>
        </w:rPr>
        <w:t>глубокий</w:t>
      </w:r>
      <w:proofErr w:type="spellEnd"/>
      <w:r w:rsidRPr="00A224AF">
        <w:rPr>
          <w:lang w:val="uk-UA"/>
        </w:rPr>
        <w:t xml:space="preserve"> від’ємний зворотній зв’язок, він адекватним чином впливає на параметри та характеристики підсилювача. Поліпшується амплітудно-частотна характеристика та смуга пропускання розширюється, зменшуються лінійні та нелінійні спотворення і </w:t>
      </w:r>
      <w:proofErr w:type="spellStart"/>
      <w:r w:rsidRPr="00A224AF">
        <w:rPr>
          <w:lang w:val="uk-UA"/>
        </w:rPr>
        <w:t>т.і</w:t>
      </w:r>
      <w:proofErr w:type="spellEnd"/>
      <w:r w:rsidRPr="00A224AF">
        <w:rPr>
          <w:lang w:val="uk-UA"/>
        </w:rPr>
        <w:t>., але коефіцієнт по напрузі падає.</w:t>
      </w:r>
    </w:p>
    <w:p w:rsidR="00AB4262" w:rsidRPr="00AB4262" w:rsidRDefault="00AB4262" w:rsidP="00AB4262">
      <w:pPr>
        <w:spacing w:line="480" w:lineRule="auto"/>
        <w:ind w:firstLine="709"/>
        <w:jc w:val="both"/>
        <w:rPr>
          <w:lang w:val="uk-UA"/>
        </w:rPr>
      </w:pPr>
      <w:r w:rsidRPr="00AB4262">
        <w:rPr>
          <w:lang w:val="uk-UA"/>
        </w:rPr>
        <w:t xml:space="preserve">Володіючи малим вихідним і великим вхідним опорами, </w:t>
      </w:r>
      <w:proofErr w:type="spellStart"/>
      <w:r w:rsidRPr="00AB4262">
        <w:rPr>
          <w:lang w:val="uk-UA"/>
        </w:rPr>
        <w:t>емітерний</w:t>
      </w:r>
      <w:proofErr w:type="spellEnd"/>
      <w:r w:rsidRPr="00AB4262">
        <w:rPr>
          <w:lang w:val="uk-UA"/>
        </w:rPr>
        <w:t xml:space="preserve"> повторювач знайшов широке застосування як узгоджувальний каскад при роботі з </w:t>
      </w:r>
      <w:proofErr w:type="spellStart"/>
      <w:r w:rsidRPr="00AB4262">
        <w:rPr>
          <w:lang w:val="uk-UA"/>
        </w:rPr>
        <w:t>високоомними</w:t>
      </w:r>
      <w:proofErr w:type="spellEnd"/>
      <w:r w:rsidRPr="00AB4262">
        <w:rPr>
          <w:lang w:val="uk-UA"/>
        </w:rPr>
        <w:t xml:space="preserve"> джерелами сигналу.</w:t>
      </w:r>
    </w:p>
    <w:p w:rsidR="00AB4262" w:rsidRDefault="00AB4262" w:rsidP="00AB4262">
      <w:pPr>
        <w:spacing w:line="480" w:lineRule="auto"/>
        <w:ind w:firstLine="709"/>
        <w:jc w:val="both"/>
        <w:rPr>
          <w:lang w:val="uk-UA"/>
        </w:rPr>
      </w:pPr>
      <w:r w:rsidRPr="00AB4262">
        <w:rPr>
          <w:lang w:val="uk-UA"/>
        </w:rPr>
        <w:t xml:space="preserve">Крім того, </w:t>
      </w:r>
      <w:proofErr w:type="spellStart"/>
      <w:r w:rsidRPr="00AB4262">
        <w:rPr>
          <w:lang w:val="uk-UA"/>
        </w:rPr>
        <w:t>емітерний</w:t>
      </w:r>
      <w:proofErr w:type="spellEnd"/>
      <w:r w:rsidRPr="00AB4262">
        <w:rPr>
          <w:lang w:val="uk-UA"/>
        </w:rPr>
        <w:t xml:space="preserve"> повторювач має широку смугу пропускання, що обумовлює малі частотні спотворення сигналу, а при посиленні імпульсних сигналів - малі величини спотворень вихідних імпульсів: тривалості фрон</w:t>
      </w:r>
      <w:r>
        <w:rPr>
          <w:lang w:val="uk-UA"/>
        </w:rPr>
        <w:t xml:space="preserve">ту </w:t>
      </w:r>
      <w:proofErr w:type="spellStart"/>
      <w:r>
        <w:rPr>
          <w:lang w:val="uk-UA"/>
        </w:rPr>
        <w:t>t</w:t>
      </w:r>
      <w:r w:rsidRPr="00AB4262">
        <w:rPr>
          <w:vertAlign w:val="subscript"/>
          <w:lang w:val="uk-UA"/>
        </w:rPr>
        <w:t>ф</w:t>
      </w:r>
      <w:proofErr w:type="spellEnd"/>
      <w:r>
        <w:rPr>
          <w:lang w:val="uk-UA"/>
        </w:rPr>
        <w:t xml:space="preserve"> і спаду вершини Δ (рис. </w:t>
      </w:r>
      <w:r w:rsidRPr="00AB4262">
        <w:rPr>
          <w:lang w:val="uk-UA"/>
        </w:rPr>
        <w:t>2.).</w:t>
      </w:r>
    </w:p>
    <w:p w:rsidR="00AB4262" w:rsidRPr="00AB4262" w:rsidRDefault="00AB4262" w:rsidP="00AB4262">
      <w:pPr>
        <w:spacing w:line="48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903980" cy="2894330"/>
            <wp:effectExtent l="1905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62" w:rsidRDefault="00AB4262" w:rsidP="008C2BAE">
      <w:pPr>
        <w:spacing w:line="360" w:lineRule="auto"/>
        <w:ind w:firstLine="709"/>
        <w:jc w:val="center"/>
        <w:rPr>
          <w:b/>
          <w:lang w:val="uk-UA"/>
        </w:rPr>
      </w:pPr>
    </w:p>
    <w:p w:rsidR="00AB4262" w:rsidRPr="00AB4262" w:rsidRDefault="00AB4262" w:rsidP="008C2BAE">
      <w:pPr>
        <w:spacing w:line="360" w:lineRule="auto"/>
        <w:ind w:firstLine="709"/>
        <w:jc w:val="center"/>
        <w:rPr>
          <w:lang w:val="uk-UA"/>
        </w:rPr>
      </w:pPr>
      <w:r w:rsidRPr="00AB4262">
        <w:rPr>
          <w:lang w:val="uk-UA"/>
        </w:rPr>
        <w:t>Рис. 2 – Спотворення імпульсу на виході підсилювача</w:t>
      </w:r>
    </w:p>
    <w:p w:rsidR="00AB4262" w:rsidRPr="00AB4262" w:rsidRDefault="00AB4262" w:rsidP="00AB4262">
      <w:pPr>
        <w:spacing w:line="360" w:lineRule="auto"/>
        <w:ind w:firstLine="709"/>
        <w:jc w:val="both"/>
        <w:rPr>
          <w:lang w:val="uk-UA"/>
        </w:rPr>
      </w:pPr>
    </w:p>
    <w:p w:rsidR="00AB4262" w:rsidRDefault="00AB4262" w:rsidP="00AB4262">
      <w:pPr>
        <w:spacing w:line="360" w:lineRule="auto"/>
        <w:ind w:firstLine="709"/>
        <w:jc w:val="both"/>
        <w:rPr>
          <w:lang w:val="uk-UA"/>
        </w:rPr>
      </w:pPr>
      <w:r w:rsidRPr="00AB4262">
        <w:rPr>
          <w:lang w:val="uk-UA"/>
        </w:rPr>
        <w:t xml:space="preserve">На формування фронту імпульсу на виході </w:t>
      </w:r>
      <w:proofErr w:type="spellStart"/>
      <w:r w:rsidRPr="00AB4262">
        <w:rPr>
          <w:lang w:val="uk-UA"/>
        </w:rPr>
        <w:t>емітерного</w:t>
      </w:r>
      <w:proofErr w:type="spellEnd"/>
      <w:r w:rsidRPr="00AB4262">
        <w:rPr>
          <w:lang w:val="uk-UA"/>
        </w:rPr>
        <w:t xml:space="preserve"> повторювача значний вплив має величина ємності навантаження </w:t>
      </w:r>
      <w:proofErr w:type="spellStart"/>
      <w:r w:rsidRPr="00AB4262">
        <w:rPr>
          <w:lang w:val="uk-UA"/>
        </w:rPr>
        <w:t>Cн</w:t>
      </w:r>
      <w:proofErr w:type="spellEnd"/>
      <w:r w:rsidRPr="00AB4262">
        <w:rPr>
          <w:lang w:val="uk-UA"/>
        </w:rPr>
        <w:t xml:space="preserve">: чим більше </w:t>
      </w:r>
      <w:proofErr w:type="spellStart"/>
      <w:r w:rsidRPr="00AB4262">
        <w:rPr>
          <w:lang w:val="uk-UA"/>
        </w:rPr>
        <w:t>Cн</w:t>
      </w:r>
      <w:proofErr w:type="spellEnd"/>
      <w:r w:rsidRPr="00AB4262">
        <w:rPr>
          <w:lang w:val="uk-UA"/>
        </w:rPr>
        <w:t xml:space="preserve">, тим більше </w:t>
      </w:r>
      <w:proofErr w:type="spellStart"/>
      <w:r w:rsidRPr="00AB4262">
        <w:rPr>
          <w:lang w:val="uk-UA"/>
        </w:rPr>
        <w:t>t</w:t>
      </w:r>
      <w:r w:rsidRPr="00AB4262">
        <w:rPr>
          <w:vertAlign w:val="subscript"/>
          <w:lang w:val="uk-UA"/>
        </w:rPr>
        <w:t>ф</w:t>
      </w:r>
      <w:proofErr w:type="spellEnd"/>
      <w:r w:rsidRPr="00AB4262">
        <w:rPr>
          <w:lang w:val="uk-UA"/>
        </w:rPr>
        <w:t>.</w:t>
      </w:r>
    </w:p>
    <w:p w:rsidR="00AB4262" w:rsidRPr="00AB4262" w:rsidRDefault="00AB4262" w:rsidP="00AB4262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У той час як </w:t>
      </w:r>
      <w:r w:rsidRPr="00AB4262">
        <w:rPr>
          <w:lang w:val="uk-UA"/>
        </w:rPr>
        <w:t>на формування вершини вихідного імпульсу впливає ємність розділ</w:t>
      </w:r>
      <w:r>
        <w:rPr>
          <w:lang w:val="uk-UA"/>
        </w:rPr>
        <w:t>ьн</w:t>
      </w:r>
      <w:r w:rsidRPr="00AB4262">
        <w:rPr>
          <w:lang w:val="uk-UA"/>
        </w:rPr>
        <w:t xml:space="preserve">ого конденсатора </w:t>
      </w:r>
      <w:proofErr w:type="spellStart"/>
      <w:r w:rsidRPr="00AB4262">
        <w:rPr>
          <w:lang w:val="uk-UA"/>
        </w:rPr>
        <w:t>Ср</w:t>
      </w:r>
      <w:proofErr w:type="spellEnd"/>
      <w:r w:rsidRPr="00AB4262">
        <w:rPr>
          <w:lang w:val="uk-UA"/>
        </w:rPr>
        <w:t xml:space="preserve">: чим менше величина </w:t>
      </w:r>
      <w:proofErr w:type="spellStart"/>
      <w:r w:rsidRPr="00AB4262">
        <w:rPr>
          <w:lang w:val="uk-UA"/>
        </w:rPr>
        <w:t>Ср</w:t>
      </w:r>
      <w:proofErr w:type="spellEnd"/>
      <w:r w:rsidRPr="00AB4262">
        <w:rPr>
          <w:lang w:val="uk-UA"/>
        </w:rPr>
        <w:t xml:space="preserve">, тим більше спад вершини </w:t>
      </w:r>
      <w:r>
        <w:rPr>
          <w:lang w:val="uk-UA"/>
        </w:rPr>
        <w:t xml:space="preserve">Δ </w:t>
      </w:r>
      <w:r w:rsidRPr="00AB4262">
        <w:rPr>
          <w:lang w:val="uk-UA"/>
        </w:rPr>
        <w:t>вихідного імпульсу.</w:t>
      </w:r>
    </w:p>
    <w:p w:rsidR="008C2BAE" w:rsidRPr="00A224AF" w:rsidRDefault="008C2BAE" w:rsidP="008C2BAE">
      <w:pPr>
        <w:spacing w:line="360" w:lineRule="auto"/>
        <w:ind w:firstLine="709"/>
        <w:jc w:val="center"/>
        <w:rPr>
          <w:b/>
          <w:lang w:val="uk-UA"/>
        </w:rPr>
      </w:pPr>
      <w:r w:rsidRPr="00A224AF">
        <w:rPr>
          <w:b/>
          <w:lang w:val="uk-UA"/>
        </w:rPr>
        <w:t>Порядок виконання роботи.</w:t>
      </w:r>
    </w:p>
    <w:p w:rsidR="008C2BAE" w:rsidRPr="00A224AF" w:rsidRDefault="008C2BAE" w:rsidP="008C2BAE">
      <w:pPr>
        <w:spacing w:line="360" w:lineRule="auto"/>
        <w:ind w:firstLine="709"/>
        <w:jc w:val="center"/>
        <w:rPr>
          <w:lang w:val="uk-UA"/>
        </w:rPr>
      </w:pPr>
    </w:p>
    <w:p w:rsidR="008C2BAE" w:rsidRPr="00A224AF" w:rsidRDefault="008C2BAE" w:rsidP="008C2BAE">
      <w:pPr>
        <w:spacing w:line="360" w:lineRule="auto"/>
        <w:ind w:firstLine="709"/>
        <w:jc w:val="both"/>
        <w:rPr>
          <w:lang w:val="uk-UA"/>
        </w:rPr>
      </w:pPr>
      <w:r w:rsidRPr="00A224AF">
        <w:rPr>
          <w:lang w:val="uk-UA"/>
        </w:rPr>
        <w:t>Перелік приладів:</w:t>
      </w:r>
    </w:p>
    <w:p w:rsidR="008C2BAE" w:rsidRPr="00A224AF" w:rsidRDefault="008C2BAE" w:rsidP="008C2BAE">
      <w:pPr>
        <w:pStyle w:val="ab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>функціональний генератор;</w:t>
      </w:r>
    </w:p>
    <w:p w:rsidR="008C2BAE" w:rsidRPr="00A224AF" w:rsidRDefault="008C2BAE" w:rsidP="008C2BAE">
      <w:pPr>
        <w:pStyle w:val="ab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>вольтметри для контролю напруг на електродах транзистора в статичному режимі (2 шт.);</w:t>
      </w:r>
    </w:p>
    <w:p w:rsidR="008C2BAE" w:rsidRPr="00A224AF" w:rsidRDefault="008C2BAE" w:rsidP="008C2BAE">
      <w:pPr>
        <w:pStyle w:val="ab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>осцилограф;</w:t>
      </w:r>
    </w:p>
    <w:p w:rsidR="008C2BAE" w:rsidRPr="00A224AF" w:rsidRDefault="008C2BAE" w:rsidP="008C2BAE">
      <w:pPr>
        <w:pStyle w:val="ab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>резистори (4 шт.);</w:t>
      </w:r>
    </w:p>
    <w:p w:rsidR="008C2BAE" w:rsidRPr="00A224AF" w:rsidRDefault="008C2BAE" w:rsidP="008C2BAE">
      <w:pPr>
        <w:pStyle w:val="ab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>конденсатор</w:t>
      </w:r>
      <w:r w:rsidR="00A87AAD" w:rsidRPr="00A224AF">
        <w:rPr>
          <w:lang w:val="uk-UA"/>
        </w:rPr>
        <w:t>и</w:t>
      </w:r>
      <w:r w:rsidRPr="00A224AF">
        <w:rPr>
          <w:lang w:val="uk-UA"/>
        </w:rPr>
        <w:t>;</w:t>
      </w:r>
    </w:p>
    <w:p w:rsidR="008C2BAE" w:rsidRPr="00A224AF" w:rsidRDefault="008C2BAE" w:rsidP="008C2BAE">
      <w:pPr>
        <w:pStyle w:val="ab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 xml:space="preserve">біполярний транзистор - 2N2218 </w:t>
      </w:r>
    </w:p>
    <w:p w:rsidR="008C2BAE" w:rsidRPr="00A224AF" w:rsidRDefault="008C2BAE" w:rsidP="008C2BAE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lang w:val="uk-UA"/>
        </w:rPr>
      </w:pPr>
      <w:r w:rsidRPr="00A224AF">
        <w:rPr>
          <w:lang w:val="uk-UA"/>
        </w:rPr>
        <w:t xml:space="preserve">Зберіть схему для дослідження роботи </w:t>
      </w:r>
      <w:proofErr w:type="spellStart"/>
      <w:r w:rsidR="004310CF">
        <w:rPr>
          <w:lang w:val="uk-UA"/>
        </w:rPr>
        <w:t>емі</w:t>
      </w:r>
      <w:r w:rsidRPr="00A224AF">
        <w:rPr>
          <w:lang w:val="uk-UA"/>
        </w:rPr>
        <w:t>терного</w:t>
      </w:r>
      <w:proofErr w:type="spellEnd"/>
      <w:r w:rsidRPr="00A224AF">
        <w:rPr>
          <w:lang w:val="uk-UA"/>
        </w:rPr>
        <w:t xml:space="preserve"> повторювача на біполярному транзисторі, що включено за  схемо</w:t>
      </w:r>
      <w:r w:rsidR="00D663EC">
        <w:rPr>
          <w:lang w:val="uk-UA"/>
        </w:rPr>
        <w:t>ю з загальним колектором (рис. 3</w:t>
      </w:r>
      <w:r w:rsidRPr="00A224AF">
        <w:rPr>
          <w:lang w:val="uk-UA"/>
        </w:rPr>
        <w:t>).</w:t>
      </w:r>
    </w:p>
    <w:p w:rsidR="008C2BAE" w:rsidRPr="00A224AF" w:rsidRDefault="008C2BAE" w:rsidP="008C2BAE">
      <w:pPr>
        <w:pStyle w:val="ab"/>
        <w:spacing w:line="360" w:lineRule="auto"/>
        <w:ind w:left="709"/>
        <w:jc w:val="both"/>
        <w:rPr>
          <w:lang w:val="uk-UA"/>
        </w:rPr>
      </w:pPr>
    </w:p>
    <w:p w:rsidR="008C2BAE" w:rsidRPr="00A224AF" w:rsidRDefault="008C2BAE" w:rsidP="008C2BAE">
      <w:pPr>
        <w:pStyle w:val="ab"/>
        <w:spacing w:before="125" w:after="125"/>
        <w:ind w:left="0"/>
        <w:rPr>
          <w:color w:val="000000"/>
        </w:rPr>
      </w:pPr>
      <w:r w:rsidRPr="00A224AF">
        <w:rPr>
          <w:noProof/>
        </w:rPr>
        <w:lastRenderedPageBreak/>
        <w:drawing>
          <wp:inline distT="0" distB="0" distL="0" distR="0">
            <wp:extent cx="5418980" cy="2332711"/>
            <wp:effectExtent l="19050" t="0" r="0" b="0"/>
            <wp:docPr id="7" name="p25img1" descr="https://studfile.net/html/2706/429/html_Ow1jcsF6fE.kJO2/htmlconvd-qzAWAu2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img1" descr="https://studfile.net/html/2706/429/html_Ow1jcsF6fE.kJO2/htmlconvd-qzAWAu25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5" cy="233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AD" w:rsidRPr="00A224AF" w:rsidRDefault="00A87AAD" w:rsidP="008C2BAE">
      <w:pPr>
        <w:spacing w:line="360" w:lineRule="auto"/>
        <w:ind w:firstLine="709"/>
        <w:jc w:val="center"/>
        <w:rPr>
          <w:lang w:val="uk-UA"/>
        </w:rPr>
      </w:pPr>
    </w:p>
    <w:p w:rsidR="008C2BAE" w:rsidRPr="00A224AF" w:rsidRDefault="00D663EC" w:rsidP="008C2BAE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Рис. 3</w:t>
      </w:r>
      <w:r w:rsidR="008C2BAE" w:rsidRPr="00A224AF">
        <w:rPr>
          <w:lang w:val="uk-UA"/>
        </w:rPr>
        <w:t xml:space="preserve">. </w:t>
      </w:r>
      <w:r w:rsidR="008C2BAE" w:rsidRPr="00A224AF">
        <w:rPr>
          <w:lang w:val="uk-UA"/>
        </w:rPr>
        <w:softHyphen/>
        <w:t>–</w:t>
      </w:r>
      <w:r w:rsidR="00AB4262">
        <w:rPr>
          <w:lang w:val="uk-UA"/>
        </w:rPr>
        <w:t xml:space="preserve"> </w:t>
      </w:r>
      <w:r w:rsidR="008C2BAE" w:rsidRPr="00A224AF">
        <w:rPr>
          <w:lang w:val="uk-UA"/>
        </w:rPr>
        <w:t xml:space="preserve">Схема для дослідження роботи </w:t>
      </w:r>
      <w:proofErr w:type="spellStart"/>
      <w:r w:rsidR="008C2BAE" w:rsidRPr="00A224AF">
        <w:rPr>
          <w:lang w:val="uk-UA"/>
        </w:rPr>
        <w:t>емітерного</w:t>
      </w:r>
      <w:proofErr w:type="spellEnd"/>
      <w:r w:rsidR="008C2BAE" w:rsidRPr="00A224AF">
        <w:rPr>
          <w:lang w:val="uk-UA"/>
        </w:rPr>
        <w:t xml:space="preserve"> повторювача.</w:t>
      </w:r>
    </w:p>
    <w:p w:rsidR="00A87AAD" w:rsidRPr="00A224AF" w:rsidRDefault="00A87AAD" w:rsidP="008C2BAE">
      <w:pPr>
        <w:spacing w:line="360" w:lineRule="auto"/>
        <w:ind w:firstLine="709"/>
        <w:jc w:val="center"/>
        <w:rPr>
          <w:lang w:val="uk-UA"/>
        </w:rPr>
      </w:pPr>
    </w:p>
    <w:p w:rsidR="008C2BAE" w:rsidRPr="00A224AF" w:rsidRDefault="008C2BAE" w:rsidP="008C2BAE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lang w:val="uk-UA"/>
        </w:rPr>
      </w:pPr>
      <w:r w:rsidRPr="00A224AF">
        <w:rPr>
          <w:lang w:val="uk-UA"/>
        </w:rPr>
        <w:t>Задайте значення ф</w:t>
      </w:r>
      <w:r w:rsidR="00D663EC">
        <w:rPr>
          <w:lang w:val="uk-UA"/>
        </w:rPr>
        <w:t>ункціонального генератора (рис.4</w:t>
      </w:r>
      <w:r w:rsidRPr="00A224AF">
        <w:rPr>
          <w:lang w:val="uk-UA"/>
        </w:rPr>
        <w:t>).</w:t>
      </w:r>
    </w:p>
    <w:p w:rsidR="008C2BAE" w:rsidRPr="00A224AF" w:rsidRDefault="008C2BAE" w:rsidP="008C2BAE">
      <w:pPr>
        <w:pStyle w:val="ab"/>
        <w:spacing w:line="360" w:lineRule="auto"/>
        <w:ind w:left="709"/>
        <w:jc w:val="center"/>
        <w:rPr>
          <w:lang w:val="uk-UA"/>
        </w:rPr>
      </w:pPr>
      <w:r w:rsidRPr="00A224AF">
        <w:rPr>
          <w:noProof/>
        </w:rPr>
        <w:drawing>
          <wp:inline distT="0" distB="0" distL="0" distR="0">
            <wp:extent cx="2342239" cy="1812897"/>
            <wp:effectExtent l="19050" t="0" r="91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50" cy="181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AE" w:rsidRPr="00A224AF" w:rsidRDefault="008C2BAE" w:rsidP="008C2BAE">
      <w:pPr>
        <w:pStyle w:val="ab"/>
        <w:spacing w:line="360" w:lineRule="auto"/>
        <w:ind w:left="709"/>
        <w:jc w:val="center"/>
        <w:rPr>
          <w:lang w:val="uk-UA"/>
        </w:rPr>
      </w:pPr>
      <w:r w:rsidRPr="00A224AF">
        <w:rPr>
          <w:lang w:val="uk-UA"/>
        </w:rPr>
        <w:t>Рис. 3. – Параметри функціонального генератора</w:t>
      </w:r>
    </w:p>
    <w:p w:rsidR="00A87AAD" w:rsidRPr="00A224AF" w:rsidRDefault="00A87AAD" w:rsidP="008C2BAE">
      <w:pPr>
        <w:pStyle w:val="ab"/>
        <w:spacing w:line="360" w:lineRule="auto"/>
        <w:ind w:left="709"/>
        <w:jc w:val="center"/>
        <w:rPr>
          <w:lang w:val="uk-UA"/>
        </w:rPr>
      </w:pPr>
    </w:p>
    <w:p w:rsidR="008C2BAE" w:rsidRPr="00A224AF" w:rsidRDefault="008C2BAE" w:rsidP="008C2BAE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lang w:val="uk-UA"/>
        </w:rPr>
      </w:pPr>
      <w:r w:rsidRPr="00A224AF">
        <w:rPr>
          <w:lang w:val="uk-UA"/>
        </w:rPr>
        <w:t>При дослідженні осцилограми рекомендується встановити параметри відповідно до рис.4.</w:t>
      </w:r>
    </w:p>
    <w:p w:rsidR="008C2BAE" w:rsidRPr="00A224AF" w:rsidRDefault="008C2BAE" w:rsidP="008C2BAE">
      <w:pPr>
        <w:pStyle w:val="ab"/>
        <w:spacing w:line="360" w:lineRule="auto"/>
        <w:ind w:left="709"/>
        <w:jc w:val="center"/>
        <w:rPr>
          <w:lang w:val="uk-UA"/>
        </w:rPr>
      </w:pPr>
      <w:r w:rsidRPr="00A224AF">
        <w:rPr>
          <w:noProof/>
        </w:rPr>
        <w:drawing>
          <wp:inline distT="0" distB="0" distL="0" distR="0">
            <wp:extent cx="3077155" cy="2300966"/>
            <wp:effectExtent l="19050" t="0" r="89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47" cy="23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AE" w:rsidRPr="00A224AF" w:rsidRDefault="008C2BAE" w:rsidP="008C2BAE">
      <w:pPr>
        <w:pStyle w:val="ab"/>
        <w:spacing w:line="360" w:lineRule="auto"/>
        <w:ind w:left="709"/>
        <w:jc w:val="center"/>
        <w:rPr>
          <w:lang w:val="uk-UA"/>
        </w:rPr>
      </w:pPr>
      <w:r w:rsidRPr="00A224AF">
        <w:rPr>
          <w:lang w:val="uk-UA"/>
        </w:rPr>
        <w:t xml:space="preserve">Рис. 4 – Параметри осцилографа при дослідженні амплітудної характеристики </w:t>
      </w:r>
      <w:proofErr w:type="spellStart"/>
      <w:r w:rsidRPr="00A224AF">
        <w:rPr>
          <w:lang w:val="uk-UA"/>
        </w:rPr>
        <w:t>емітерного</w:t>
      </w:r>
      <w:proofErr w:type="spellEnd"/>
      <w:r w:rsidRPr="00A224AF">
        <w:rPr>
          <w:lang w:val="uk-UA"/>
        </w:rPr>
        <w:t xml:space="preserve"> повторювача.</w:t>
      </w:r>
    </w:p>
    <w:p w:rsidR="00A87AAD" w:rsidRPr="00A224AF" w:rsidRDefault="00A87AAD" w:rsidP="008C2BAE">
      <w:pPr>
        <w:pStyle w:val="ab"/>
        <w:spacing w:line="360" w:lineRule="auto"/>
        <w:ind w:left="709"/>
        <w:jc w:val="center"/>
        <w:rPr>
          <w:lang w:val="uk-UA"/>
        </w:rPr>
      </w:pPr>
    </w:p>
    <w:p w:rsidR="007848E0" w:rsidRPr="00A224AF" w:rsidRDefault="00A87AAD" w:rsidP="007848E0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lang w:val="uk-UA"/>
        </w:rPr>
      </w:pPr>
      <w:r w:rsidRPr="00A224AF">
        <w:rPr>
          <w:lang w:val="uk-UA"/>
        </w:rPr>
        <w:t xml:space="preserve">Зніміть </w:t>
      </w:r>
      <w:r w:rsidR="007848E0" w:rsidRPr="00A224AF">
        <w:rPr>
          <w:lang w:val="uk-UA"/>
        </w:rPr>
        <w:t>амплітудо-</w:t>
      </w:r>
      <w:r w:rsidRPr="00A224AF">
        <w:rPr>
          <w:lang w:val="uk-UA"/>
        </w:rPr>
        <w:t xml:space="preserve">частотну характеристику підсилювача для різних значень </w:t>
      </w:r>
      <w:r w:rsidR="007848E0" w:rsidRPr="00A224AF">
        <w:rPr>
          <w:lang w:val="uk-UA"/>
        </w:rPr>
        <w:t>ємностей:</w:t>
      </w:r>
    </w:p>
    <w:p w:rsidR="007848E0" w:rsidRPr="00A224AF" w:rsidRDefault="007848E0" w:rsidP="007848E0">
      <w:pPr>
        <w:pStyle w:val="ab"/>
        <w:numPr>
          <w:ilvl w:val="0"/>
          <w:numId w:val="3"/>
        </w:numPr>
        <w:spacing w:line="360" w:lineRule="auto"/>
        <w:jc w:val="both"/>
        <w:rPr>
          <w:rStyle w:val="jlqj4b"/>
          <w:lang w:val="uk-UA"/>
        </w:rPr>
      </w:pPr>
      <w:r w:rsidRPr="00A224AF">
        <w:rPr>
          <w:rStyle w:val="jlqj4b"/>
          <w:rFonts w:eastAsiaTheme="majorEastAsia"/>
          <w:lang w:val="uk-UA"/>
        </w:rPr>
        <w:t>С</w:t>
      </w:r>
      <w:r w:rsidR="00546E35" w:rsidRPr="00A224AF">
        <w:rPr>
          <w:rStyle w:val="jlqj4b"/>
          <w:rFonts w:eastAsiaTheme="majorEastAsia"/>
          <w:lang w:val="uk-UA"/>
        </w:rPr>
        <w:t>1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=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10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мкФ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і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С2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=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0,1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мкФ.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При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цьому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С3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=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0.</w:t>
      </w:r>
    </w:p>
    <w:p w:rsidR="00023402" w:rsidRPr="00A224AF" w:rsidRDefault="00023402" w:rsidP="007848E0">
      <w:pPr>
        <w:pStyle w:val="ab"/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A224AF">
        <w:rPr>
          <w:rStyle w:val="jlqj4b"/>
          <w:rFonts w:eastAsiaTheme="majorEastAsia"/>
          <w:lang w:val="uk-UA"/>
        </w:rPr>
        <w:t>С</w:t>
      </w:r>
      <w:r w:rsidR="00546E35" w:rsidRPr="00A224AF">
        <w:rPr>
          <w:rStyle w:val="jlqj4b"/>
          <w:rFonts w:eastAsiaTheme="majorEastAsia"/>
          <w:lang w:val="uk-UA"/>
        </w:rPr>
        <w:t>1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=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0,033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мкФ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і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С3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=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0,1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мкФ.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При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цьому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С2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=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10</w:t>
      </w:r>
      <w:r w:rsidRPr="00A224AF">
        <w:rPr>
          <w:rStyle w:val="viiyi"/>
          <w:rFonts w:eastAsiaTheme="majorEastAsia"/>
          <w:lang w:val="uk-UA"/>
        </w:rPr>
        <w:t xml:space="preserve"> </w:t>
      </w:r>
      <w:r w:rsidRPr="00A224AF">
        <w:rPr>
          <w:rStyle w:val="jlqj4b"/>
          <w:rFonts w:eastAsiaTheme="majorEastAsia"/>
          <w:lang w:val="uk-UA"/>
        </w:rPr>
        <w:t>мкФ.</w:t>
      </w:r>
    </w:p>
    <w:p w:rsidR="00A87AAD" w:rsidRPr="00A224AF" w:rsidRDefault="00A87AAD" w:rsidP="007848E0">
      <w:pPr>
        <w:spacing w:line="360" w:lineRule="auto"/>
        <w:jc w:val="both"/>
        <w:rPr>
          <w:lang w:val="uk-UA"/>
        </w:rPr>
      </w:pPr>
      <w:r w:rsidRPr="00A224AF">
        <w:rPr>
          <w:lang w:val="uk-UA"/>
        </w:rPr>
        <w:t>Рекомендуєт</w:t>
      </w:r>
      <w:r w:rsidR="00023402" w:rsidRPr="00A224AF">
        <w:rPr>
          <w:lang w:val="uk-UA"/>
        </w:rPr>
        <w:t>ься частоту змінювати від 10 Гц</w:t>
      </w:r>
      <w:r w:rsidRPr="00A224AF">
        <w:rPr>
          <w:lang w:val="uk-UA"/>
        </w:rPr>
        <w:t>. Дані</w:t>
      </w:r>
      <w:r w:rsidR="00A224AF">
        <w:rPr>
          <w:lang w:val="uk-UA"/>
        </w:rPr>
        <w:t xml:space="preserve"> вимірювань занесіть в таблицю 1</w:t>
      </w:r>
      <w:r w:rsidRPr="00A224AF">
        <w:rPr>
          <w:lang w:val="uk-UA"/>
        </w:rPr>
        <w:t>.</w:t>
      </w:r>
    </w:p>
    <w:p w:rsidR="00A224AF" w:rsidRPr="00A224AF" w:rsidRDefault="00A224AF">
      <w:pPr>
        <w:spacing w:after="200" w:line="276" w:lineRule="auto"/>
        <w:rPr>
          <w:lang w:val="uk-UA"/>
        </w:rPr>
      </w:pPr>
    </w:p>
    <w:p w:rsidR="00A87AAD" w:rsidRPr="00A224AF" w:rsidRDefault="00A87AAD" w:rsidP="00A87AAD">
      <w:pPr>
        <w:pStyle w:val="ab"/>
        <w:spacing w:line="360" w:lineRule="auto"/>
        <w:ind w:left="709"/>
        <w:jc w:val="right"/>
        <w:rPr>
          <w:lang w:val="uk-UA"/>
        </w:rPr>
      </w:pPr>
      <w:r w:rsidRPr="00A224AF">
        <w:rPr>
          <w:lang w:val="uk-UA"/>
        </w:rPr>
        <w:t>Табли</w:t>
      </w:r>
      <w:r w:rsidR="00A224AF">
        <w:rPr>
          <w:lang w:val="uk-UA"/>
        </w:rPr>
        <w:t>ця 1</w:t>
      </w:r>
    </w:p>
    <w:p w:rsidR="00A87AAD" w:rsidRPr="00A224AF" w:rsidRDefault="00A87AAD" w:rsidP="00A87AAD">
      <w:pPr>
        <w:spacing w:line="360" w:lineRule="auto"/>
        <w:jc w:val="center"/>
        <w:rPr>
          <w:lang w:val="uk-UA"/>
        </w:rPr>
      </w:pPr>
      <w:r w:rsidRPr="00A224AF">
        <w:rPr>
          <w:lang w:val="uk-UA"/>
        </w:rPr>
        <w:t xml:space="preserve">Результати вимірювання </w:t>
      </w:r>
      <w:r w:rsidR="00023402" w:rsidRPr="00A224AF">
        <w:rPr>
          <w:lang w:val="uk-UA"/>
        </w:rPr>
        <w:t>амплітудо-</w:t>
      </w:r>
      <w:r w:rsidRPr="00A224AF">
        <w:rPr>
          <w:lang w:val="uk-UA"/>
        </w:rPr>
        <w:t xml:space="preserve">частотної характеристики </w:t>
      </w:r>
      <w:proofErr w:type="spellStart"/>
      <w:r w:rsidR="00023402" w:rsidRPr="00A224AF">
        <w:rPr>
          <w:lang w:val="uk-UA"/>
        </w:rPr>
        <w:t>емітерного</w:t>
      </w:r>
      <w:proofErr w:type="spellEnd"/>
      <w:r w:rsidR="00023402" w:rsidRPr="00A224AF">
        <w:rPr>
          <w:lang w:val="uk-UA"/>
        </w:rPr>
        <w:t xml:space="preserve"> повторювача</w:t>
      </w:r>
      <w:r w:rsidRPr="00A224AF">
        <w:rPr>
          <w:lang w:val="uk-UA"/>
        </w:rPr>
        <w:t>.</w:t>
      </w:r>
    </w:p>
    <w:tbl>
      <w:tblPr>
        <w:tblStyle w:val="afa"/>
        <w:tblW w:w="9606" w:type="dxa"/>
        <w:tblLayout w:type="fixed"/>
        <w:tblLook w:val="04A0"/>
      </w:tblPr>
      <w:tblGrid>
        <w:gridCol w:w="959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1122"/>
        <w:gridCol w:w="721"/>
      </w:tblGrid>
      <w:tr w:rsidR="00546E35" w:rsidRPr="00A224AF" w:rsidTr="00A224AF">
        <w:tc>
          <w:tcPr>
            <w:tcW w:w="959" w:type="dxa"/>
            <w:vAlign w:val="center"/>
          </w:tcPr>
          <w:p w:rsidR="00546E35" w:rsidRPr="00A224AF" w:rsidRDefault="00546E35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en-US"/>
              </w:rPr>
              <w:t>f</w:t>
            </w:r>
            <w:r w:rsidRPr="00A224AF">
              <w:rPr>
                <w:sz w:val="24"/>
                <w:szCs w:val="24"/>
                <w:vertAlign w:val="subscript"/>
                <w:lang w:val="uk-UA"/>
              </w:rPr>
              <w:t>ВХ</w:t>
            </w:r>
            <w:r w:rsidRPr="00A224AF">
              <w:rPr>
                <w:sz w:val="24"/>
                <w:szCs w:val="24"/>
                <w:lang w:val="uk-UA"/>
              </w:rPr>
              <w:t>, кГц</w:t>
            </w:r>
          </w:p>
        </w:tc>
        <w:tc>
          <w:tcPr>
            <w:tcW w:w="680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A224AF">
              <w:rPr>
                <w:color w:val="000000"/>
                <w:sz w:val="24"/>
                <w:szCs w:val="24"/>
              </w:rPr>
              <w:t>0,0</w:t>
            </w:r>
            <w:r w:rsidRPr="000234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A224AF">
              <w:rPr>
                <w:color w:val="000000"/>
                <w:sz w:val="24"/>
                <w:szCs w:val="24"/>
              </w:rPr>
              <w:t>0,</w:t>
            </w:r>
            <w:r w:rsidRPr="000234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A224AF">
              <w:rPr>
                <w:color w:val="000000"/>
                <w:sz w:val="24"/>
                <w:szCs w:val="24"/>
              </w:rPr>
              <w:t>0,</w:t>
            </w:r>
            <w:r w:rsidRPr="000234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A2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0234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0234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02340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dxa"/>
            <w:vAlign w:val="center"/>
          </w:tcPr>
          <w:p w:rsidR="00023402" w:rsidRPr="00023402" w:rsidRDefault="00546E35" w:rsidP="00A224AF">
            <w:pPr>
              <w:jc w:val="center"/>
              <w:rPr>
                <w:color w:val="000000"/>
                <w:sz w:val="24"/>
                <w:szCs w:val="24"/>
              </w:rPr>
            </w:pPr>
            <w:r w:rsidRPr="000234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546E35" w:rsidRPr="00A224AF" w:rsidRDefault="00546E35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681" w:type="dxa"/>
            <w:vAlign w:val="center"/>
          </w:tcPr>
          <w:p w:rsidR="00546E35" w:rsidRPr="00A224AF" w:rsidRDefault="00546E35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122" w:type="dxa"/>
            <w:vAlign w:val="center"/>
          </w:tcPr>
          <w:p w:rsidR="00546E35" w:rsidRPr="00A224AF" w:rsidRDefault="00546E35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С1,С2,С3</w:t>
            </w:r>
          </w:p>
        </w:tc>
        <w:tc>
          <w:tcPr>
            <w:tcW w:w="721" w:type="dxa"/>
            <w:vAlign w:val="center"/>
          </w:tcPr>
          <w:p w:rsidR="00546E35" w:rsidRPr="00A224AF" w:rsidRDefault="00546E35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en-US"/>
              </w:rPr>
              <w:t>U</w:t>
            </w:r>
            <w:r w:rsidRPr="00A224AF">
              <w:rPr>
                <w:sz w:val="24"/>
                <w:szCs w:val="24"/>
                <w:vertAlign w:val="subscript"/>
                <w:lang w:val="uk-UA"/>
              </w:rPr>
              <w:t>ВХ</w:t>
            </w:r>
            <w:r w:rsidRPr="00A224AF">
              <w:rPr>
                <w:sz w:val="24"/>
                <w:szCs w:val="24"/>
                <w:lang w:val="uk-UA"/>
              </w:rPr>
              <w:t>, В</w:t>
            </w:r>
          </w:p>
        </w:tc>
      </w:tr>
      <w:tr w:rsidR="00A87AAD" w:rsidRPr="00A224AF" w:rsidTr="00A224AF">
        <w:tc>
          <w:tcPr>
            <w:tcW w:w="959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en-US"/>
              </w:rPr>
              <w:t>U</w:t>
            </w:r>
            <w:r w:rsidRPr="00A224AF">
              <w:rPr>
                <w:sz w:val="24"/>
                <w:szCs w:val="24"/>
                <w:vertAlign w:val="subscript"/>
                <w:lang w:val="uk-UA"/>
              </w:rPr>
              <w:t>ВИХ</w:t>
            </w:r>
            <w:r w:rsidRPr="00A224A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A224AF">
              <w:rPr>
                <w:sz w:val="24"/>
                <w:szCs w:val="24"/>
                <w:lang w:val="uk-UA"/>
              </w:rPr>
              <w:t>, В</w:t>
            </w: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A87AAD" w:rsidRPr="00A224AF" w:rsidRDefault="00A224AF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10мкФ;</w:t>
            </w:r>
          </w:p>
          <w:p w:rsidR="00A224AF" w:rsidRPr="00A224AF" w:rsidRDefault="00A224AF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0,1мкФ;</w:t>
            </w:r>
          </w:p>
          <w:p w:rsidR="00A224AF" w:rsidRPr="00A224AF" w:rsidRDefault="00A224AF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1" w:type="dxa"/>
            <w:vMerge w:val="restart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en-US"/>
              </w:rPr>
            </w:pPr>
            <w:r w:rsidRPr="00A224AF">
              <w:rPr>
                <w:sz w:val="24"/>
                <w:szCs w:val="24"/>
                <w:lang w:val="en-US"/>
              </w:rPr>
              <w:t>1</w:t>
            </w:r>
          </w:p>
        </w:tc>
      </w:tr>
      <w:tr w:rsidR="00A87AAD" w:rsidRPr="00A224AF" w:rsidTr="00A224AF">
        <w:tc>
          <w:tcPr>
            <w:tcW w:w="959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en-US"/>
              </w:rPr>
              <w:t>U</w:t>
            </w:r>
            <w:r w:rsidRPr="00A224AF">
              <w:rPr>
                <w:sz w:val="24"/>
                <w:szCs w:val="24"/>
                <w:vertAlign w:val="subscript"/>
                <w:lang w:val="uk-UA"/>
              </w:rPr>
              <w:t>ВИХ</w:t>
            </w:r>
            <w:r w:rsidRPr="00A224A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224AF">
              <w:rPr>
                <w:sz w:val="24"/>
                <w:szCs w:val="24"/>
                <w:lang w:val="uk-UA"/>
              </w:rPr>
              <w:t>, В</w:t>
            </w: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A87AAD" w:rsidRPr="00A224AF" w:rsidRDefault="00A224AF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0,033;</w:t>
            </w:r>
          </w:p>
          <w:p w:rsidR="00A224AF" w:rsidRPr="00A224AF" w:rsidRDefault="00A224AF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0,1мкФ;</w:t>
            </w:r>
          </w:p>
          <w:p w:rsidR="00A224AF" w:rsidRPr="00A224AF" w:rsidRDefault="00A224AF" w:rsidP="00A224AF">
            <w:pPr>
              <w:jc w:val="center"/>
              <w:rPr>
                <w:sz w:val="24"/>
                <w:szCs w:val="24"/>
                <w:lang w:val="uk-UA"/>
              </w:rPr>
            </w:pPr>
            <w:r w:rsidRPr="00A224AF">
              <w:rPr>
                <w:sz w:val="24"/>
                <w:szCs w:val="24"/>
                <w:lang w:val="uk-UA"/>
              </w:rPr>
              <w:t>10мкФ</w:t>
            </w:r>
          </w:p>
        </w:tc>
        <w:tc>
          <w:tcPr>
            <w:tcW w:w="721" w:type="dxa"/>
            <w:vMerge/>
            <w:vAlign w:val="center"/>
          </w:tcPr>
          <w:p w:rsidR="00A87AAD" w:rsidRPr="00A224AF" w:rsidRDefault="00A87AAD" w:rsidP="00A224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87AAD" w:rsidRPr="00A224AF" w:rsidRDefault="00A87AAD" w:rsidP="00A87AAD">
      <w:pPr>
        <w:spacing w:line="360" w:lineRule="auto"/>
        <w:jc w:val="center"/>
        <w:rPr>
          <w:lang w:val="uk-UA"/>
        </w:rPr>
      </w:pPr>
    </w:p>
    <w:p w:rsidR="00A87AAD" w:rsidRPr="00A224AF" w:rsidRDefault="00A224AF" w:rsidP="00A87AAD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>За даними таблиці 1</w:t>
      </w:r>
      <w:r w:rsidR="00A87AAD" w:rsidRPr="00A224AF">
        <w:rPr>
          <w:lang w:val="uk-UA"/>
        </w:rPr>
        <w:t xml:space="preserve"> побудувати графічні залежності</w:t>
      </w:r>
      <w:r w:rsidR="00A87AAD" w:rsidRPr="00A224A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/>
                <w:lang w:val="uk-UA"/>
              </w:rPr>
              <m:t>вих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ω</m:t>
            </m:r>
          </m:e>
        </m:d>
      </m:oMath>
      <w:r w:rsidR="00A87AAD" w:rsidRPr="00A224AF">
        <w:t xml:space="preserve"> </w:t>
      </w:r>
      <w:r w:rsidR="00A87AAD" w:rsidRPr="00A224AF">
        <w:rPr>
          <w:lang w:val="uk-UA"/>
        </w:rPr>
        <w:t xml:space="preserve">для різних значень </w:t>
      </w:r>
      <w:r w:rsidRPr="00A224AF">
        <w:rPr>
          <w:lang w:val="uk-UA"/>
        </w:rPr>
        <w:t>ємностей С1, С2, С3</w:t>
      </w:r>
      <w:r w:rsidR="00A87AAD" w:rsidRPr="00A224AF">
        <w:rPr>
          <w:lang w:val="uk-UA"/>
        </w:rPr>
        <w:t xml:space="preserve"> (дві криві на одному графіку). </w:t>
      </w:r>
    </w:p>
    <w:p w:rsidR="00A224AF" w:rsidRPr="00A224AF" w:rsidRDefault="00A224AF" w:rsidP="00A224AF">
      <w:pPr>
        <w:numPr>
          <w:ilvl w:val="0"/>
          <w:numId w:val="2"/>
        </w:numPr>
        <w:tabs>
          <w:tab w:val="num" w:pos="912"/>
        </w:tabs>
        <w:spacing w:line="360" w:lineRule="auto"/>
        <w:ind w:left="0" w:firstLine="709"/>
        <w:jc w:val="both"/>
        <w:rPr>
          <w:lang w:val="uk-UA"/>
        </w:rPr>
      </w:pPr>
      <w:r w:rsidRPr="00A224AF">
        <w:rPr>
          <w:lang w:val="uk-UA"/>
        </w:rPr>
        <w:t xml:space="preserve">За частотними характеристиками визначити для </w:t>
      </w:r>
      <w:proofErr w:type="spellStart"/>
      <w:r w:rsidRPr="00A224AF">
        <w:rPr>
          <w:lang w:val="uk-UA"/>
        </w:rPr>
        <w:t>RC–підсилювача</w:t>
      </w:r>
      <w:proofErr w:type="spellEnd"/>
      <w:r w:rsidRPr="00A224AF">
        <w:rPr>
          <w:lang w:val="uk-UA"/>
        </w:rPr>
        <w:t>:</w:t>
      </w:r>
    </w:p>
    <w:p w:rsidR="00A224AF" w:rsidRPr="00A224AF" w:rsidRDefault="00A224AF" w:rsidP="00A224AF">
      <w:pPr>
        <w:pStyle w:val="ab"/>
        <w:numPr>
          <w:ilvl w:val="0"/>
          <w:numId w:val="5"/>
        </w:numPr>
        <w:spacing w:line="360" w:lineRule="auto"/>
        <w:jc w:val="both"/>
      </w:pPr>
      <w:r w:rsidRPr="00A224AF">
        <w:rPr>
          <w:lang w:val="uk-UA"/>
        </w:rPr>
        <w:t>максимальний коефіцієнт підсилення на середніх частотах K</w:t>
      </w:r>
      <w:r w:rsidRPr="00A224AF">
        <w:rPr>
          <w:vertAlign w:val="subscript"/>
          <w:lang w:val="en-US"/>
        </w:rPr>
        <w:t>U</w:t>
      </w:r>
      <w:r w:rsidRPr="00A224AF">
        <w:rPr>
          <w:vertAlign w:val="subscript"/>
          <w:lang w:val="uk-UA"/>
        </w:rPr>
        <w:t>0</w:t>
      </w:r>
      <w:r w:rsidRPr="00A224AF">
        <w:t>;</w:t>
      </w:r>
    </w:p>
    <w:p w:rsidR="00A224AF" w:rsidRPr="00A224AF" w:rsidRDefault="00A224AF" w:rsidP="00A224AF">
      <w:pPr>
        <w:pStyle w:val="ab"/>
        <w:numPr>
          <w:ilvl w:val="0"/>
          <w:numId w:val="5"/>
        </w:numPr>
        <w:spacing w:line="360" w:lineRule="auto"/>
        <w:jc w:val="both"/>
      </w:pPr>
      <w:r w:rsidRPr="00A224AF">
        <w:rPr>
          <w:lang w:val="uk-UA"/>
        </w:rPr>
        <w:t xml:space="preserve">нижню межову частоту </w:t>
      </w:r>
      <w:r w:rsidRPr="00A224AF">
        <w:rPr>
          <w:lang w:val="en-US"/>
        </w:rPr>
        <w:t>f</w:t>
      </w:r>
      <w:r w:rsidRPr="00A224AF">
        <w:rPr>
          <w:vertAlign w:val="subscript"/>
          <w:lang w:val="uk-UA"/>
        </w:rPr>
        <w:t>Н</w:t>
      </w:r>
      <w:r w:rsidRPr="00A224AF">
        <w:rPr>
          <w:lang w:val="uk-UA"/>
        </w:rPr>
        <w:t xml:space="preserve"> та верхню межову частоту </w:t>
      </w:r>
      <w:proofErr w:type="spellStart"/>
      <w:r w:rsidRPr="00A224AF">
        <w:rPr>
          <w:lang w:val="uk-UA"/>
        </w:rPr>
        <w:t>f</w:t>
      </w:r>
      <w:r w:rsidRPr="00A224AF">
        <w:rPr>
          <w:vertAlign w:val="subscript"/>
          <w:lang w:val="uk-UA"/>
        </w:rPr>
        <w:t>В</w:t>
      </w:r>
      <w:proofErr w:type="spellEnd"/>
      <w:r w:rsidRPr="00A224AF">
        <w:rPr>
          <w:lang w:val="uk-UA"/>
        </w:rPr>
        <w:t xml:space="preserve"> на рівні 0,707K</w:t>
      </w:r>
      <w:r w:rsidRPr="00A224AF">
        <w:rPr>
          <w:vertAlign w:val="subscript"/>
          <w:lang w:val="en-US"/>
        </w:rPr>
        <w:t>U</w:t>
      </w:r>
      <w:r w:rsidRPr="00A224AF">
        <w:rPr>
          <w:vertAlign w:val="subscript"/>
          <w:lang w:val="uk-UA"/>
        </w:rPr>
        <w:t>0</w:t>
      </w:r>
      <w:r w:rsidRPr="00A224AF">
        <w:t>;</w:t>
      </w:r>
    </w:p>
    <w:p w:rsidR="00A224AF" w:rsidRDefault="00A224AF" w:rsidP="00A224AF">
      <w:pPr>
        <w:pStyle w:val="ab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224AF">
        <w:rPr>
          <w:lang w:val="uk-UA"/>
        </w:rPr>
        <w:t xml:space="preserve">смугу пропускання підсилювача </w:t>
      </w:r>
      <w:r w:rsidRPr="00A224AF">
        <w:rPr>
          <w:lang w:val="en-US"/>
        </w:rPr>
        <w:t>F</w:t>
      </w:r>
      <w:r w:rsidRPr="00A224AF">
        <w:t xml:space="preserve"> </w:t>
      </w:r>
      <w:r w:rsidRPr="00A224AF">
        <w:rPr>
          <w:lang w:val="uk-UA"/>
        </w:rPr>
        <w:t>=</w:t>
      </w:r>
      <w:r w:rsidRPr="00A224AF">
        <w:t xml:space="preserve"> </w:t>
      </w:r>
      <w:proofErr w:type="spellStart"/>
      <w:r w:rsidRPr="00A224AF">
        <w:rPr>
          <w:lang w:val="uk-UA"/>
        </w:rPr>
        <w:t>f</w:t>
      </w:r>
      <w:r w:rsidRPr="00A224AF">
        <w:rPr>
          <w:vertAlign w:val="subscript"/>
          <w:lang w:val="uk-UA"/>
        </w:rPr>
        <w:t>В</w:t>
      </w:r>
      <w:proofErr w:type="spellEnd"/>
      <w:r w:rsidRPr="00A224AF">
        <w:rPr>
          <w:vertAlign w:val="subscript"/>
          <w:lang w:val="uk-UA"/>
        </w:rPr>
        <w:t xml:space="preserve"> </w:t>
      </w:r>
      <w:r w:rsidRPr="00A224AF">
        <w:rPr>
          <w:lang w:val="uk-UA"/>
        </w:rPr>
        <w:t xml:space="preserve">- </w:t>
      </w:r>
      <w:proofErr w:type="spellStart"/>
      <w:r w:rsidRPr="00A224AF">
        <w:rPr>
          <w:lang w:val="uk-UA"/>
        </w:rPr>
        <w:t>f</w:t>
      </w:r>
      <w:r w:rsidRPr="00A224AF">
        <w:rPr>
          <w:vertAlign w:val="subscript"/>
          <w:lang w:val="uk-UA"/>
        </w:rPr>
        <w:t>Н</w:t>
      </w:r>
      <w:proofErr w:type="spellEnd"/>
      <w:r w:rsidRPr="00A224AF">
        <w:rPr>
          <w:vertAlign w:val="subscript"/>
        </w:rPr>
        <w:t xml:space="preserve"> </w:t>
      </w:r>
      <w:r w:rsidRPr="00A224AF">
        <w:rPr>
          <w:lang w:val="uk-UA"/>
        </w:rPr>
        <w:t>.</w:t>
      </w:r>
    </w:p>
    <w:p w:rsidR="00182821" w:rsidRPr="00182821" w:rsidRDefault="00182821" w:rsidP="00182821">
      <w:pPr>
        <w:pStyle w:val="ab"/>
        <w:numPr>
          <w:ilvl w:val="0"/>
          <w:numId w:val="2"/>
        </w:numPr>
        <w:spacing w:line="360" w:lineRule="auto"/>
        <w:rPr>
          <w:lang w:val="uk-UA"/>
        </w:rPr>
      </w:pPr>
      <w:r w:rsidRPr="00182821">
        <w:rPr>
          <w:lang w:val="uk-UA"/>
        </w:rPr>
        <w:t xml:space="preserve">Дослідження режиму роботи </w:t>
      </w:r>
      <w:proofErr w:type="spellStart"/>
      <w:r w:rsidRPr="00182821">
        <w:rPr>
          <w:lang w:val="uk-UA"/>
        </w:rPr>
        <w:t>емітерного</w:t>
      </w:r>
      <w:proofErr w:type="spellEnd"/>
      <w:r w:rsidRPr="00182821">
        <w:rPr>
          <w:lang w:val="uk-UA"/>
        </w:rPr>
        <w:t xml:space="preserve"> повторювача з імпульсними сигналами</w:t>
      </w:r>
    </w:p>
    <w:p w:rsidR="00182821" w:rsidRPr="00182821" w:rsidRDefault="00182821" w:rsidP="00182821">
      <w:pPr>
        <w:pStyle w:val="ab"/>
        <w:numPr>
          <w:ilvl w:val="1"/>
          <w:numId w:val="2"/>
        </w:numPr>
        <w:spacing w:line="360" w:lineRule="auto"/>
        <w:ind w:left="709"/>
        <w:rPr>
          <w:lang w:val="uk-UA"/>
        </w:rPr>
      </w:pPr>
      <w:r>
        <w:rPr>
          <w:lang w:val="uk-UA"/>
        </w:rPr>
        <w:t xml:space="preserve"> </w:t>
      </w:r>
      <w:r w:rsidRPr="00182821">
        <w:rPr>
          <w:lang w:val="uk-UA"/>
        </w:rPr>
        <w:t xml:space="preserve">До входу </w:t>
      </w:r>
      <w:proofErr w:type="spellStart"/>
      <w:r w:rsidRPr="00182821">
        <w:rPr>
          <w:lang w:val="uk-UA"/>
        </w:rPr>
        <w:t>емітерного</w:t>
      </w:r>
      <w:proofErr w:type="spellEnd"/>
      <w:r w:rsidRPr="00182821">
        <w:rPr>
          <w:lang w:val="uk-UA"/>
        </w:rPr>
        <w:t xml:space="preserve"> повторювача підключіть генератор прямокутних імпульсів та </w:t>
      </w:r>
      <w:proofErr w:type="spellStart"/>
      <w:r w:rsidRPr="00182821">
        <w:rPr>
          <w:lang w:val="uk-UA"/>
        </w:rPr>
        <w:t>осциллограф</w:t>
      </w:r>
      <w:proofErr w:type="spellEnd"/>
      <w:r w:rsidRPr="00182821">
        <w:rPr>
          <w:lang w:val="uk-UA"/>
        </w:rPr>
        <w:t xml:space="preserve">. Встановіть амплітуду вхідного імпульсу </w:t>
      </w:r>
      <w:proofErr w:type="spellStart"/>
      <w:r w:rsidRPr="00182821">
        <w:rPr>
          <w:lang w:val="uk-UA"/>
        </w:rPr>
        <w:t>Uвх</w:t>
      </w:r>
      <w:proofErr w:type="spellEnd"/>
      <w:r w:rsidRPr="00182821">
        <w:rPr>
          <w:lang w:val="uk-UA"/>
        </w:rPr>
        <w:t xml:space="preserve"> = 1 В і частоту 1 кГц.</w:t>
      </w:r>
    </w:p>
    <w:p w:rsidR="00182821" w:rsidRDefault="00182821" w:rsidP="00182821">
      <w:pPr>
        <w:spacing w:line="360" w:lineRule="auto"/>
        <w:ind w:left="709"/>
        <w:rPr>
          <w:lang w:val="uk-UA"/>
        </w:rPr>
      </w:pPr>
      <w:r>
        <w:rPr>
          <w:lang w:val="uk-UA"/>
        </w:rPr>
        <w:t>Замалюйте</w:t>
      </w:r>
      <w:r w:rsidRPr="00182821">
        <w:rPr>
          <w:lang w:val="uk-UA"/>
        </w:rPr>
        <w:t xml:space="preserve"> </w:t>
      </w:r>
      <w:proofErr w:type="spellStart"/>
      <w:r w:rsidRPr="00182821">
        <w:rPr>
          <w:lang w:val="uk-UA"/>
        </w:rPr>
        <w:t>осциллограмму</w:t>
      </w:r>
      <w:proofErr w:type="spellEnd"/>
      <w:r w:rsidRPr="00182821">
        <w:rPr>
          <w:lang w:val="uk-UA"/>
        </w:rPr>
        <w:t xml:space="preserve"> вхідної напруги.</w:t>
      </w:r>
    </w:p>
    <w:p w:rsidR="00182821" w:rsidRDefault="00182821" w:rsidP="00182821">
      <w:pPr>
        <w:pStyle w:val="ab"/>
        <w:numPr>
          <w:ilvl w:val="1"/>
          <w:numId w:val="2"/>
        </w:numPr>
        <w:spacing w:line="360" w:lineRule="auto"/>
        <w:ind w:left="709"/>
        <w:rPr>
          <w:lang w:val="uk-UA"/>
        </w:rPr>
      </w:pPr>
      <w:r w:rsidRPr="00182821">
        <w:rPr>
          <w:lang w:val="uk-UA"/>
        </w:rPr>
        <w:t xml:space="preserve"> Підключіть осцилограф до виходу схеми та замалюйте форму вихідної напруги для наступних значень ємності конденсатора С2: 10,0 мкФ; 0,033 мкФ; 0,1 мкФ; 1 мкФ; С3 = 0. Визначте спад вершини імпульсу і тривалість фронтів. Оцініть вплив величини ємності на форму вихідного імпульсу.</w:t>
      </w:r>
    </w:p>
    <w:p w:rsidR="00182821" w:rsidRDefault="00182821" w:rsidP="00182821">
      <w:pPr>
        <w:pStyle w:val="ab"/>
        <w:numPr>
          <w:ilvl w:val="1"/>
          <w:numId w:val="2"/>
        </w:numPr>
        <w:spacing w:line="360" w:lineRule="auto"/>
        <w:ind w:left="709"/>
        <w:rPr>
          <w:lang w:val="uk-UA"/>
        </w:rPr>
      </w:pPr>
      <w:r>
        <w:rPr>
          <w:lang w:val="uk-UA"/>
        </w:rPr>
        <w:t xml:space="preserve"> </w:t>
      </w:r>
      <w:r w:rsidRPr="00182821">
        <w:rPr>
          <w:lang w:val="uk-UA"/>
        </w:rPr>
        <w:t xml:space="preserve">Замалюйте  форму вихідної напруги для наступних значень ємності конденсатора С3: 0,033 мкФ; 0,1 мкФ; 1 мкФ; С2 = 10 мкФ. Оцініть вплив величини ємності С2 на форму вихідного імпульсу </w:t>
      </w:r>
      <w:proofErr w:type="spellStart"/>
      <w:r w:rsidRPr="00182821">
        <w:rPr>
          <w:lang w:val="uk-UA"/>
        </w:rPr>
        <w:t>емітерного</w:t>
      </w:r>
      <w:proofErr w:type="spellEnd"/>
      <w:r w:rsidRPr="00182821">
        <w:rPr>
          <w:lang w:val="uk-UA"/>
        </w:rPr>
        <w:t xml:space="preserve"> повторювача.</w:t>
      </w:r>
    </w:p>
    <w:p w:rsidR="003A7AA2" w:rsidRPr="00182821" w:rsidRDefault="003A7AA2" w:rsidP="00182821">
      <w:pPr>
        <w:pStyle w:val="ab"/>
        <w:numPr>
          <w:ilvl w:val="1"/>
          <w:numId w:val="2"/>
        </w:numPr>
        <w:spacing w:line="360" w:lineRule="auto"/>
        <w:ind w:left="709"/>
        <w:rPr>
          <w:lang w:val="uk-UA"/>
        </w:rPr>
      </w:pPr>
      <w:r>
        <w:rPr>
          <w:lang w:val="uk-UA"/>
        </w:rPr>
        <w:t>Зробити висновки за результатами.</w:t>
      </w:r>
    </w:p>
    <w:p w:rsidR="004310CF" w:rsidRDefault="004310CF" w:rsidP="00182821">
      <w:pPr>
        <w:spacing w:line="360" w:lineRule="auto"/>
        <w:jc w:val="center"/>
        <w:rPr>
          <w:b/>
          <w:lang w:val="uk-UA"/>
        </w:rPr>
      </w:pPr>
    </w:p>
    <w:p w:rsidR="004310CF" w:rsidRDefault="004310CF" w:rsidP="00182821">
      <w:pPr>
        <w:spacing w:line="360" w:lineRule="auto"/>
        <w:jc w:val="center"/>
        <w:rPr>
          <w:b/>
          <w:lang w:val="uk-UA"/>
        </w:rPr>
      </w:pPr>
    </w:p>
    <w:p w:rsidR="00182821" w:rsidRPr="00182821" w:rsidRDefault="00182821" w:rsidP="00182821">
      <w:pPr>
        <w:spacing w:line="360" w:lineRule="auto"/>
        <w:jc w:val="center"/>
        <w:rPr>
          <w:b/>
          <w:lang w:val="uk-UA"/>
        </w:rPr>
      </w:pPr>
      <w:r w:rsidRPr="00182821">
        <w:rPr>
          <w:b/>
          <w:lang w:val="uk-UA"/>
        </w:rPr>
        <w:t>Контрольні питання</w:t>
      </w:r>
    </w:p>
    <w:p w:rsidR="00182821" w:rsidRPr="00182821" w:rsidRDefault="00182821" w:rsidP="00182821">
      <w:pPr>
        <w:spacing w:line="360" w:lineRule="auto"/>
        <w:jc w:val="both"/>
        <w:rPr>
          <w:lang w:val="uk-UA"/>
        </w:rPr>
      </w:pP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Зобразіть схему </w:t>
      </w:r>
      <w:proofErr w:type="spellStart"/>
      <w:r w:rsidRPr="004310CF">
        <w:rPr>
          <w:lang w:val="uk-UA"/>
        </w:rPr>
        <w:t>емітерного</w:t>
      </w:r>
      <w:proofErr w:type="spellEnd"/>
      <w:r w:rsidRPr="004310CF">
        <w:rPr>
          <w:lang w:val="uk-UA"/>
        </w:rPr>
        <w:t xml:space="preserve"> повторювача і поясніть призначення елементів.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Чому дорівнює коефіцієнт передачі за напругою </w:t>
      </w:r>
      <w:proofErr w:type="spellStart"/>
      <w:r w:rsidRPr="004310CF">
        <w:rPr>
          <w:lang w:val="uk-UA"/>
        </w:rPr>
        <w:t>емітерного</w:t>
      </w:r>
      <w:proofErr w:type="spellEnd"/>
      <w:r w:rsidRPr="004310CF">
        <w:rPr>
          <w:lang w:val="uk-UA"/>
        </w:rPr>
        <w:t xml:space="preserve"> повторювача?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Чому дорівнює коефіцієнт посилення за струмом  </w:t>
      </w:r>
      <w:proofErr w:type="spellStart"/>
      <w:r w:rsidRPr="004310CF">
        <w:rPr>
          <w:lang w:val="uk-UA"/>
        </w:rPr>
        <w:t>емітерного</w:t>
      </w:r>
      <w:proofErr w:type="spellEnd"/>
      <w:r w:rsidRPr="004310CF">
        <w:rPr>
          <w:lang w:val="uk-UA"/>
        </w:rPr>
        <w:t xml:space="preserve"> повторювача?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Які переваги і недоліки </w:t>
      </w:r>
      <w:proofErr w:type="spellStart"/>
      <w:r w:rsidR="004310CF" w:rsidRPr="004310CF">
        <w:rPr>
          <w:lang w:val="uk-UA"/>
        </w:rPr>
        <w:t>емітерного</w:t>
      </w:r>
      <w:proofErr w:type="spellEnd"/>
      <w:r w:rsidR="004310CF" w:rsidRPr="004310CF">
        <w:rPr>
          <w:lang w:val="uk-UA"/>
        </w:rPr>
        <w:t xml:space="preserve"> повторювача</w:t>
      </w:r>
      <w:r w:rsidRPr="004310CF">
        <w:rPr>
          <w:lang w:val="uk-UA"/>
        </w:rPr>
        <w:t>?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Які елементи схеми </w:t>
      </w:r>
      <w:proofErr w:type="spellStart"/>
      <w:r w:rsidR="004310CF" w:rsidRPr="004310CF">
        <w:rPr>
          <w:lang w:val="uk-UA"/>
        </w:rPr>
        <w:t>емітерного</w:t>
      </w:r>
      <w:proofErr w:type="spellEnd"/>
      <w:r w:rsidR="004310CF" w:rsidRPr="004310CF">
        <w:rPr>
          <w:lang w:val="uk-UA"/>
        </w:rPr>
        <w:t xml:space="preserve"> повторювача</w:t>
      </w:r>
      <w:r w:rsidRPr="004310CF">
        <w:rPr>
          <w:lang w:val="uk-UA"/>
        </w:rPr>
        <w:t xml:space="preserve"> впливають на величину </w:t>
      </w:r>
      <w:proofErr w:type="spellStart"/>
      <w:r w:rsidRPr="004310CF">
        <w:rPr>
          <w:lang w:val="uk-UA"/>
        </w:rPr>
        <w:t>t</w:t>
      </w:r>
      <w:r w:rsidRPr="004310CF">
        <w:rPr>
          <w:vertAlign w:val="subscript"/>
          <w:lang w:val="uk-UA"/>
        </w:rPr>
        <w:t>ф</w:t>
      </w:r>
      <w:proofErr w:type="spellEnd"/>
      <w:r w:rsidRPr="004310CF">
        <w:rPr>
          <w:lang w:val="uk-UA"/>
        </w:rPr>
        <w:t xml:space="preserve"> (фронт імпульсу) і як? Наведіть основні співвідношення.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Які елементи схеми </w:t>
      </w:r>
      <w:proofErr w:type="spellStart"/>
      <w:r w:rsidR="004310CF" w:rsidRPr="004310CF">
        <w:rPr>
          <w:lang w:val="uk-UA"/>
        </w:rPr>
        <w:t>емітерного</w:t>
      </w:r>
      <w:proofErr w:type="spellEnd"/>
      <w:r w:rsidR="004310CF" w:rsidRPr="004310CF">
        <w:rPr>
          <w:lang w:val="uk-UA"/>
        </w:rPr>
        <w:t xml:space="preserve"> повторювача</w:t>
      </w:r>
      <w:r w:rsidRPr="004310CF">
        <w:rPr>
          <w:lang w:val="uk-UA"/>
        </w:rPr>
        <w:t xml:space="preserve"> визначають спад вершини імпульсу? Наведіть основні співвідношення.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Як впливають на хід амплітудно-частотної характеристики </w:t>
      </w:r>
      <w:proofErr w:type="spellStart"/>
      <w:r w:rsidR="004310CF" w:rsidRPr="004310CF">
        <w:rPr>
          <w:lang w:val="uk-UA"/>
        </w:rPr>
        <w:t>емітерного</w:t>
      </w:r>
      <w:proofErr w:type="spellEnd"/>
      <w:r w:rsidR="004310CF" w:rsidRPr="004310CF">
        <w:rPr>
          <w:lang w:val="uk-UA"/>
        </w:rPr>
        <w:t xml:space="preserve"> повторювача ємні</w:t>
      </w:r>
      <w:r w:rsidRPr="004310CF">
        <w:rPr>
          <w:lang w:val="uk-UA"/>
        </w:rPr>
        <w:t>ст</w:t>
      </w:r>
      <w:r w:rsidR="004310CF" w:rsidRPr="004310CF">
        <w:rPr>
          <w:lang w:val="uk-UA"/>
        </w:rPr>
        <w:t>ь</w:t>
      </w:r>
      <w:r w:rsidRPr="004310CF">
        <w:rPr>
          <w:lang w:val="uk-UA"/>
        </w:rPr>
        <w:t xml:space="preserve">  конденсатора С3?</w:t>
      </w:r>
    </w:p>
    <w:p w:rsidR="00182821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Як впливає на хід АЧХ </w:t>
      </w:r>
      <w:proofErr w:type="spellStart"/>
      <w:r w:rsidR="004310CF" w:rsidRPr="004310CF">
        <w:rPr>
          <w:lang w:val="uk-UA"/>
        </w:rPr>
        <w:t>емітерного</w:t>
      </w:r>
      <w:proofErr w:type="spellEnd"/>
      <w:r w:rsidR="004310CF" w:rsidRPr="004310CF">
        <w:rPr>
          <w:lang w:val="uk-UA"/>
        </w:rPr>
        <w:t xml:space="preserve"> повторювача</w:t>
      </w:r>
      <w:r w:rsidRPr="004310CF">
        <w:rPr>
          <w:lang w:val="uk-UA"/>
        </w:rPr>
        <w:t xml:space="preserve"> ємність конденсатора навантаження С2?</w:t>
      </w:r>
    </w:p>
    <w:p w:rsidR="005C6107" w:rsidRPr="004310CF" w:rsidRDefault="00182821" w:rsidP="004310CF">
      <w:pPr>
        <w:pStyle w:val="ab"/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4310CF">
        <w:rPr>
          <w:lang w:val="uk-UA"/>
        </w:rPr>
        <w:t xml:space="preserve">Чому каскад із загальним колектором називають </w:t>
      </w:r>
      <w:proofErr w:type="spellStart"/>
      <w:r w:rsidRPr="004310CF">
        <w:rPr>
          <w:lang w:val="uk-UA"/>
        </w:rPr>
        <w:t>емітерний</w:t>
      </w:r>
      <w:proofErr w:type="spellEnd"/>
      <w:r w:rsidRPr="004310CF">
        <w:rPr>
          <w:lang w:val="uk-UA"/>
        </w:rPr>
        <w:t xml:space="preserve"> повторювачем?</w:t>
      </w:r>
    </w:p>
    <w:p w:rsidR="00A224AF" w:rsidRPr="00A224AF" w:rsidRDefault="00A224AF" w:rsidP="00182821">
      <w:pPr>
        <w:spacing w:line="360" w:lineRule="auto"/>
        <w:jc w:val="both"/>
        <w:rPr>
          <w:lang w:val="uk-UA"/>
        </w:rPr>
      </w:pPr>
    </w:p>
    <w:p w:rsidR="00A87AAD" w:rsidRPr="00A224AF" w:rsidRDefault="00A87AAD" w:rsidP="00182821">
      <w:pPr>
        <w:pStyle w:val="ab"/>
        <w:spacing w:line="360" w:lineRule="auto"/>
        <w:ind w:left="709"/>
        <w:jc w:val="center"/>
        <w:rPr>
          <w:lang w:val="uk-UA"/>
        </w:rPr>
      </w:pPr>
    </w:p>
    <w:p w:rsidR="008C2BAE" w:rsidRPr="00A224AF" w:rsidRDefault="008C2BAE" w:rsidP="00182821">
      <w:pPr>
        <w:spacing w:line="360" w:lineRule="auto"/>
        <w:jc w:val="both"/>
        <w:rPr>
          <w:lang w:val="uk-UA"/>
        </w:rPr>
      </w:pPr>
    </w:p>
    <w:p w:rsidR="00105C55" w:rsidRPr="00A224AF" w:rsidRDefault="00105C55" w:rsidP="009E65EC">
      <w:pPr>
        <w:spacing w:line="480" w:lineRule="auto"/>
        <w:ind w:firstLine="709"/>
        <w:rPr>
          <w:lang w:val="uk-UA"/>
        </w:rPr>
      </w:pPr>
    </w:p>
    <w:sectPr w:rsidR="00105C55" w:rsidRPr="00A224AF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CA"/>
    <w:multiLevelType w:val="hybridMultilevel"/>
    <w:tmpl w:val="23D64ECE"/>
    <w:lvl w:ilvl="0" w:tplc="98964D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848E8"/>
    <w:multiLevelType w:val="hybridMultilevel"/>
    <w:tmpl w:val="7CCC25DC"/>
    <w:lvl w:ilvl="0" w:tplc="98964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DE4"/>
    <w:multiLevelType w:val="hybridMultilevel"/>
    <w:tmpl w:val="08983262"/>
    <w:lvl w:ilvl="0" w:tplc="E3585B1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6DAE77FF"/>
    <w:multiLevelType w:val="multilevel"/>
    <w:tmpl w:val="79960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3000C92"/>
    <w:multiLevelType w:val="hybridMultilevel"/>
    <w:tmpl w:val="D904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33C95"/>
    <w:multiLevelType w:val="multilevel"/>
    <w:tmpl w:val="79960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850"/>
    <w:rsid w:val="00023402"/>
    <w:rsid w:val="00026636"/>
    <w:rsid w:val="00070850"/>
    <w:rsid w:val="00105C55"/>
    <w:rsid w:val="00182821"/>
    <w:rsid w:val="001A5175"/>
    <w:rsid w:val="003A7AA2"/>
    <w:rsid w:val="0042435F"/>
    <w:rsid w:val="004310CF"/>
    <w:rsid w:val="00546E35"/>
    <w:rsid w:val="005C6107"/>
    <w:rsid w:val="00685546"/>
    <w:rsid w:val="00746C12"/>
    <w:rsid w:val="007848E0"/>
    <w:rsid w:val="008C2BAE"/>
    <w:rsid w:val="008F2C79"/>
    <w:rsid w:val="009471D4"/>
    <w:rsid w:val="00965307"/>
    <w:rsid w:val="009B0C06"/>
    <w:rsid w:val="009E65EC"/>
    <w:rsid w:val="00A224AF"/>
    <w:rsid w:val="00A87AAD"/>
    <w:rsid w:val="00AB4262"/>
    <w:rsid w:val="00D663EC"/>
    <w:rsid w:val="00D84ABA"/>
    <w:rsid w:val="00F3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РОЗДІЛ №"/>
    <w:basedOn w:val="a"/>
    <w:next w:val="a"/>
    <w:link w:val="10"/>
    <w:qFormat/>
    <w:rsid w:val="001A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spacing w:before="120" w:after="240"/>
      <w:contextualSpacing/>
      <w:jc w:val="center"/>
    </w:pPr>
    <w:rPr>
      <w:szCs w:val="28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paragraph" w:styleId="af6">
    <w:name w:val="Body Text Indent"/>
    <w:basedOn w:val="a"/>
    <w:link w:val="af7"/>
    <w:rsid w:val="00070850"/>
    <w:pPr>
      <w:ind w:left="360"/>
      <w:jc w:val="both"/>
    </w:pPr>
    <w:rPr>
      <w:sz w:val="32"/>
      <w:lang w:val="uk-UA"/>
    </w:rPr>
  </w:style>
  <w:style w:type="character" w:customStyle="1" w:styleId="af7">
    <w:name w:val="Основной текст с отступом Знак"/>
    <w:basedOn w:val="a0"/>
    <w:link w:val="af6"/>
    <w:rsid w:val="00070850"/>
    <w:rPr>
      <w:rFonts w:ascii="Times New Roman" w:eastAsia="Times New Roman" w:hAnsi="Times New Roman" w:cs="Times New Roman"/>
      <w:sz w:val="32"/>
      <w:szCs w:val="24"/>
      <w:lang w:val="uk-UA" w:eastAsia="ru-RU" w:bidi="ar-SA"/>
    </w:rPr>
  </w:style>
  <w:style w:type="paragraph" w:customStyle="1" w:styleId="p266">
    <w:name w:val="p266"/>
    <w:basedOn w:val="a"/>
    <w:rsid w:val="008C2BAE"/>
    <w:pPr>
      <w:spacing w:before="100" w:beforeAutospacing="1" w:after="100" w:afterAutospacing="1"/>
    </w:pPr>
  </w:style>
  <w:style w:type="paragraph" w:customStyle="1" w:styleId="p7">
    <w:name w:val="p7"/>
    <w:basedOn w:val="a"/>
    <w:rsid w:val="008C2BAE"/>
    <w:pPr>
      <w:spacing w:before="100" w:beforeAutospacing="1" w:after="100" w:afterAutospacing="1"/>
    </w:pPr>
  </w:style>
  <w:style w:type="paragraph" w:customStyle="1" w:styleId="p267">
    <w:name w:val="p267"/>
    <w:basedOn w:val="a"/>
    <w:rsid w:val="008C2BA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8C2BA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C2BA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a">
    <w:name w:val="Table Grid"/>
    <w:basedOn w:val="a1"/>
    <w:uiPriority w:val="59"/>
    <w:rsid w:val="00A8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a0"/>
    <w:rsid w:val="007848E0"/>
  </w:style>
  <w:style w:type="character" w:customStyle="1" w:styleId="jlqj4b">
    <w:name w:val="jlqj4b"/>
    <w:basedOn w:val="a0"/>
    <w:rsid w:val="007848E0"/>
  </w:style>
  <w:style w:type="paragraph" w:customStyle="1" w:styleId="p80">
    <w:name w:val="p80"/>
    <w:basedOn w:val="a"/>
    <w:rsid w:val="00023402"/>
    <w:pPr>
      <w:spacing w:before="100" w:beforeAutospacing="1" w:after="100" w:afterAutospacing="1"/>
    </w:pPr>
  </w:style>
  <w:style w:type="paragraph" w:customStyle="1" w:styleId="p196">
    <w:name w:val="p196"/>
    <w:basedOn w:val="a"/>
    <w:rsid w:val="00023402"/>
    <w:pPr>
      <w:spacing w:before="100" w:beforeAutospacing="1" w:after="100" w:afterAutospacing="1"/>
    </w:pPr>
  </w:style>
  <w:style w:type="paragraph" w:customStyle="1" w:styleId="p103">
    <w:name w:val="p103"/>
    <w:basedOn w:val="a"/>
    <w:rsid w:val="00023402"/>
    <w:pPr>
      <w:spacing w:before="100" w:beforeAutospacing="1" w:after="100" w:afterAutospacing="1"/>
    </w:pPr>
  </w:style>
  <w:style w:type="paragraph" w:customStyle="1" w:styleId="p104">
    <w:name w:val="p104"/>
    <w:basedOn w:val="a"/>
    <w:rsid w:val="00023402"/>
    <w:pPr>
      <w:spacing w:before="100" w:beforeAutospacing="1" w:after="100" w:afterAutospacing="1"/>
    </w:pPr>
  </w:style>
  <w:style w:type="paragraph" w:customStyle="1" w:styleId="p79">
    <w:name w:val="p79"/>
    <w:basedOn w:val="a"/>
    <w:rsid w:val="00023402"/>
    <w:pPr>
      <w:spacing w:before="100" w:beforeAutospacing="1" w:after="100" w:afterAutospacing="1"/>
    </w:pPr>
  </w:style>
  <w:style w:type="paragraph" w:customStyle="1" w:styleId="p20">
    <w:name w:val="p20"/>
    <w:basedOn w:val="a"/>
    <w:rsid w:val="00023402"/>
    <w:pPr>
      <w:spacing w:before="100" w:beforeAutospacing="1" w:after="100" w:afterAutospacing="1"/>
    </w:pPr>
  </w:style>
  <w:style w:type="character" w:customStyle="1" w:styleId="ft37">
    <w:name w:val="ft37"/>
    <w:basedOn w:val="a0"/>
    <w:rsid w:val="00023402"/>
  </w:style>
  <w:style w:type="character" w:customStyle="1" w:styleId="ft2">
    <w:name w:val="ft2"/>
    <w:basedOn w:val="a0"/>
    <w:rsid w:val="00023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796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873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978">
              <w:marLeft w:val="3932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79167">
          <w:marLeft w:val="0"/>
          <w:marRight w:val="0"/>
          <w:marTop w:val="125"/>
          <w:marBottom w:val="125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830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444">
              <w:marLeft w:val="0"/>
              <w:marRight w:val="0"/>
              <w:marTop w:val="34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2</cp:revision>
  <dcterms:created xsi:type="dcterms:W3CDTF">2020-11-16T06:50:00Z</dcterms:created>
  <dcterms:modified xsi:type="dcterms:W3CDTF">2021-01-15T08:22:00Z</dcterms:modified>
</cp:coreProperties>
</file>