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C55" w:rsidRPr="00786D4E" w:rsidRDefault="00BF629D" w:rsidP="00061C41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86D4E">
        <w:rPr>
          <w:rFonts w:ascii="Times New Roman" w:hAnsi="Times New Roman" w:cs="Times New Roman"/>
          <w:b/>
          <w:sz w:val="32"/>
          <w:szCs w:val="32"/>
          <w:lang w:val="uk-UA"/>
        </w:rPr>
        <w:t>Логічні елементи</w:t>
      </w:r>
    </w:p>
    <w:p w:rsidR="00BF629D" w:rsidRPr="00786D4E" w:rsidRDefault="00BF629D" w:rsidP="00061C41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86D4E">
        <w:rPr>
          <w:rFonts w:ascii="Times New Roman" w:hAnsi="Times New Roman" w:cs="Times New Roman"/>
          <w:b/>
          <w:sz w:val="32"/>
          <w:szCs w:val="32"/>
          <w:lang w:val="uk-UA"/>
        </w:rPr>
        <w:t>Алгебра логіки.</w:t>
      </w:r>
    </w:p>
    <w:p w:rsidR="00BF629D" w:rsidRPr="00CB4035" w:rsidRDefault="00BF629D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1083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9D" w:rsidRPr="00CB4035" w:rsidRDefault="00BF629D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710" cy="234632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9D" w:rsidRPr="00CB4035" w:rsidRDefault="00BF629D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710" cy="888365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9D" w:rsidRPr="00CB4035" w:rsidRDefault="00BF629D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710" cy="750506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9D" w:rsidRPr="00CB4035" w:rsidRDefault="00BF629D" w:rsidP="003F41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простих логічних функцій. Логічні елементи</w:t>
      </w:r>
    </w:p>
    <w:p w:rsidR="00BF629D" w:rsidRPr="00CB4035" w:rsidRDefault="00BF629D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sz w:val="28"/>
          <w:szCs w:val="28"/>
          <w:lang w:val="uk-UA"/>
        </w:rPr>
        <w:t>Елемент НІ</w:t>
      </w:r>
    </w:p>
    <w:p w:rsidR="00BF629D" w:rsidRDefault="00BF629D" w:rsidP="00171DD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34185" cy="8108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8"/>
        <w:tblW w:w="0" w:type="auto"/>
        <w:tblLook w:val="04A0"/>
      </w:tblPr>
      <w:tblGrid>
        <w:gridCol w:w="4785"/>
        <w:gridCol w:w="4786"/>
      </w:tblGrid>
      <w:tr w:rsidR="00171DD1" w:rsidTr="00171DD1">
        <w:tc>
          <w:tcPr>
            <w:tcW w:w="4785" w:type="dxa"/>
          </w:tcPr>
          <w:p w:rsidR="00171DD1" w:rsidRPr="00171DD1" w:rsidRDefault="00171DD1" w:rsidP="00171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x</w:t>
            </w:r>
          </w:p>
        </w:tc>
        <w:tc>
          <w:tcPr>
            <w:tcW w:w="4786" w:type="dxa"/>
          </w:tcPr>
          <w:p w:rsidR="00171DD1" w:rsidRPr="00171DD1" w:rsidRDefault="00171DD1" w:rsidP="00171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71DD1" w:rsidTr="00171DD1">
        <w:tc>
          <w:tcPr>
            <w:tcW w:w="4785" w:type="dxa"/>
          </w:tcPr>
          <w:p w:rsidR="00171DD1" w:rsidRPr="00171DD1" w:rsidRDefault="00171DD1" w:rsidP="00171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171DD1" w:rsidRPr="00171DD1" w:rsidRDefault="00171DD1" w:rsidP="00171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71DD1" w:rsidTr="00171DD1">
        <w:tc>
          <w:tcPr>
            <w:tcW w:w="4785" w:type="dxa"/>
          </w:tcPr>
          <w:p w:rsidR="00171DD1" w:rsidRPr="00171DD1" w:rsidRDefault="00171DD1" w:rsidP="00171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786" w:type="dxa"/>
          </w:tcPr>
          <w:p w:rsidR="00171DD1" w:rsidRPr="00171DD1" w:rsidRDefault="00171DD1" w:rsidP="00171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71DD1" w:rsidRPr="00CB4035" w:rsidRDefault="00171DD1" w:rsidP="00171DD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F629D" w:rsidRPr="00CB4035" w:rsidRDefault="00BF629D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08FF" w:rsidRPr="00A06447" w:rsidRDefault="00F308FF" w:rsidP="003F412E">
      <w:pPr>
        <w:jc w:val="both"/>
        <w:rPr>
          <w:rStyle w:val="fontstyle01"/>
          <w:rFonts w:ascii="Times New Roman" w:hAnsi="Times New Roman" w:cs="Times New Roman"/>
          <w:sz w:val="28"/>
          <w:szCs w:val="28"/>
          <w:lang w:val="ru-RU"/>
        </w:rPr>
      </w:pPr>
      <w:r w:rsidRPr="00CB4035">
        <w:rPr>
          <w:rStyle w:val="fontstyle01"/>
          <w:rFonts w:ascii="Times New Roman" w:hAnsi="Times New Roman" w:cs="Times New Roman"/>
          <w:sz w:val="28"/>
          <w:szCs w:val="28"/>
          <w:lang w:val="uk-UA"/>
        </w:rPr>
        <w:t>Логічні елементи, що реалізують операцію АБО, називають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CB4035">
        <w:rPr>
          <w:rStyle w:val="fontstyle01"/>
          <w:rFonts w:ascii="Times New Roman" w:hAnsi="Times New Roman" w:cs="Times New Roman"/>
          <w:sz w:val="28"/>
          <w:szCs w:val="28"/>
          <w:lang w:val="uk-UA"/>
        </w:rPr>
        <w:t>елементами АБО.</w:t>
      </w:r>
    </w:p>
    <w:p w:rsidR="00171DD1" w:rsidRPr="00A06447" w:rsidRDefault="00171DD1" w:rsidP="003F412E">
      <w:pPr>
        <w:jc w:val="both"/>
        <w:rPr>
          <w:rStyle w:val="fontstyle01"/>
          <w:rFonts w:ascii="Times New Roman" w:hAnsi="Times New Roman" w:cs="Times New Roman"/>
          <w:sz w:val="28"/>
          <w:szCs w:val="28"/>
          <w:lang w:val="ru-RU"/>
        </w:rPr>
      </w:pPr>
    </w:p>
    <w:p w:rsidR="00171DD1" w:rsidRDefault="00171DD1" w:rsidP="003F412E">
      <w:pPr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00</w:t>
      </w:r>
    </w:p>
    <w:p w:rsidR="00171DD1" w:rsidRDefault="00171DD1" w:rsidP="003F412E">
      <w:pPr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2^0=1</w:t>
      </w:r>
      <w:r>
        <w:rPr>
          <w:rStyle w:val="fontstyle01"/>
          <w:rFonts w:ascii="Times New Roman" w:hAnsi="Times New Roman" w:cs="Times New Roman"/>
          <w:sz w:val="28"/>
          <w:szCs w:val="28"/>
        </w:rPr>
        <w:tab/>
        <w:t>01</w:t>
      </w:r>
    </w:p>
    <w:p w:rsidR="00171DD1" w:rsidRDefault="00171DD1" w:rsidP="00171DD1">
      <w:pPr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  <w:lang w:val="ru-RU"/>
        </w:rPr>
        <w:t>2^</w:t>
      </w:r>
      <w:r>
        <w:rPr>
          <w:rStyle w:val="fontstyle01"/>
          <w:rFonts w:ascii="Times New Roman" w:hAnsi="Times New Roman" w:cs="Times New Roman"/>
          <w:sz w:val="28"/>
          <w:szCs w:val="28"/>
        </w:rPr>
        <w:t>1</w:t>
      </w:r>
      <w:r w:rsidRPr="00171DD1">
        <w:rPr>
          <w:rStyle w:val="fontstyle01"/>
          <w:rFonts w:ascii="Times New Roman" w:hAnsi="Times New Roman" w:cs="Times New Roman"/>
          <w:sz w:val="28"/>
          <w:szCs w:val="28"/>
          <w:lang w:val="ru-RU"/>
        </w:rPr>
        <w:t>=2</w:t>
      </w:r>
      <w:r w:rsidRPr="00171DD1">
        <w:rPr>
          <w:rStyle w:val="fontstyle01"/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Style w:val="fontstyle01"/>
          <w:rFonts w:ascii="Times New Roman" w:hAnsi="Times New Roman" w:cs="Times New Roman"/>
          <w:sz w:val="28"/>
          <w:szCs w:val="28"/>
        </w:rPr>
        <w:t>10</w:t>
      </w:r>
    </w:p>
    <w:p w:rsidR="00171DD1" w:rsidRDefault="00171DD1" w:rsidP="00171DD1">
      <w:pPr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  <w:lang w:val="ru-RU"/>
        </w:rPr>
        <w:t>2^</w:t>
      </w:r>
      <w:r>
        <w:rPr>
          <w:rStyle w:val="fontstyle01"/>
          <w:rFonts w:ascii="Times New Roman" w:hAnsi="Times New Roman" w:cs="Times New Roman"/>
          <w:sz w:val="28"/>
          <w:szCs w:val="28"/>
        </w:rPr>
        <w:t>1</w:t>
      </w:r>
      <w:r w:rsidRPr="00171DD1">
        <w:rPr>
          <w:rStyle w:val="fontstyle01"/>
          <w:rFonts w:ascii="Times New Roman" w:hAnsi="Times New Roman" w:cs="Times New Roman"/>
          <w:sz w:val="28"/>
          <w:szCs w:val="28"/>
          <w:lang w:val="ru-RU"/>
        </w:rPr>
        <w:t>=2</w:t>
      </w:r>
      <w:r>
        <w:rPr>
          <w:rStyle w:val="fontstyle01"/>
          <w:rFonts w:ascii="Times New Roman" w:hAnsi="Times New Roman" w:cs="Times New Roman"/>
          <w:sz w:val="28"/>
          <w:szCs w:val="28"/>
        </w:rPr>
        <w:t>+2^0=1=3</w:t>
      </w:r>
      <w:r>
        <w:rPr>
          <w:rStyle w:val="fontstyle01"/>
          <w:rFonts w:ascii="Times New Roman" w:hAnsi="Times New Roman" w:cs="Times New Roman"/>
          <w:sz w:val="28"/>
          <w:szCs w:val="28"/>
        </w:rPr>
        <w:tab/>
        <w:t xml:space="preserve">11 </w:t>
      </w:r>
    </w:p>
    <w:p w:rsidR="00171DD1" w:rsidRPr="00171DD1" w:rsidRDefault="00171DD1" w:rsidP="003F412E">
      <w:pPr>
        <w:jc w:val="both"/>
        <w:rPr>
          <w:rStyle w:val="fontstyle01"/>
          <w:rFonts w:ascii="Times New Roman" w:hAnsi="Times New Roman" w:cs="Times New Roman"/>
          <w:sz w:val="28"/>
          <w:szCs w:val="28"/>
          <w:lang w:val="ru-RU"/>
        </w:rPr>
      </w:pPr>
    </w:p>
    <w:p w:rsidR="00F308FF" w:rsidRPr="00CB4035" w:rsidRDefault="00F308FF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270400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FF" w:rsidRPr="00CB4035" w:rsidRDefault="00F308FF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sz w:val="28"/>
          <w:szCs w:val="28"/>
          <w:lang w:val="uk-UA"/>
        </w:rPr>
        <w:t>Логічний елемент І</w:t>
      </w:r>
    </w:p>
    <w:p w:rsidR="00F308FF" w:rsidRPr="00CB4035" w:rsidRDefault="00F308FF" w:rsidP="003F412E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F308FF" w:rsidRPr="00CB4035" w:rsidSect="00105C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279329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9D" w:rsidRPr="00CB4035" w:rsidRDefault="00BF629D" w:rsidP="003F4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1835823</wp:posOffset>
            </wp:positionH>
            <wp:positionV relativeFrom="paragraph">
              <wp:posOffset>-1116036</wp:posOffset>
            </wp:positionV>
            <wp:extent cx="6827046" cy="9594376"/>
            <wp:effectExtent l="1409700" t="0" r="1383504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7046" cy="959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29D" w:rsidRPr="00CB4035" w:rsidRDefault="00BF629D" w:rsidP="003F412E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BF629D" w:rsidRPr="00CB4035" w:rsidSect="00F308FF">
          <w:pgSz w:w="16838" w:h="11906" w:orient="landscape"/>
          <w:pgMar w:top="425" w:right="567" w:bottom="1701" w:left="567" w:header="709" w:footer="709" w:gutter="0"/>
          <w:cols w:space="708"/>
          <w:docGrid w:linePitch="360"/>
        </w:sectPr>
      </w:pPr>
    </w:p>
    <w:p w:rsidR="00545CD3" w:rsidRDefault="006712D5" w:rsidP="003F4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95.9pt;margin-top:-5.65pt;width:25.1pt;height:25.15pt;flip:x;z-index:25167872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46" type="#_x0000_t32" style="position:absolute;left:0;text-align:left;margin-left:295.9pt;margin-top:-4.8pt;width:25.1pt;height:23.45pt;z-index:25167769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45" type="#_x0000_t32" style="position:absolute;left:0;text-align:left;margin-left:139.3pt;margin-top:4.4pt;width:40.2pt;height:1.7pt;flip:x;z-index:25167667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42" type="#_x0000_t32" style="position:absolute;left:0;text-align:left;margin-left:146.85pt;margin-top:23.65pt;width:31.8pt;height:20.95pt;z-index:25167462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41" type="#_x0000_t32" style="position:absolute;left:0;text-align:left;margin-left:149.35pt;margin-top:-13.15pt;width:31.85pt;height:20.1pt;z-index:2516736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40" type="#_x0000_t32" style="position:absolute;left:0;text-align:left;margin-left:250.65pt;margin-top:7.75pt;width:39.35pt;height:0;z-index:2516725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9" type="#_x0000_t32" style="position:absolute;left:0;text-align:left;margin-left:249.85pt;margin-top:6.95pt;width:.8pt;height:38.5pt;z-index:25167155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7" type="#_x0000_t32" style="position:absolute;left:0;text-align:left;margin-left:331.05pt;margin-top:5.25pt;width:46.9pt;height:0;flip:x;z-index:25166950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6" type="#_x0000_t32" style="position:absolute;left:0;text-align:left;margin-left:372.05pt;margin-top:5.25pt;width:2.55pt;height:69.5pt;flip:y;z-index:2516684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1" type="#_x0000_t32" style="position:absolute;left:0;text-align:left;margin-left:74pt;margin-top:1.9pt;width:.85pt;height:61.1pt;z-index:25166336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29" type="#_x0000_t32" style="position:absolute;left:0;text-align:left;margin-left:175.3pt;margin-top:5.25pt;width:73.7pt;height:1.7pt;z-index:25166131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28" type="#_x0000_t32" style="position:absolute;left:0;text-align:left;margin-left:71.5pt;margin-top:3.6pt;width:69.5pt;height:1.65pt;z-index:25166028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oval id="_x0000_s1026" style="position:absolute;left:0;text-align:left;margin-left:289.2pt;margin-top:-9pt;width:40.15pt;height:31.85pt;z-index:251659264"/>
        </w:pict>
      </w:r>
    </w:p>
    <w:p w:rsidR="00545CD3" w:rsidRDefault="006712D5" w:rsidP="003F4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44" type="#_x0000_t32" style="position:absolute;left:0;text-align:left;margin-left:141.85pt;margin-top:14.45pt;width:36.8pt;height:.8pt;flip:x y;z-index:25167564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8" type="#_x0000_t32" style="position:absolute;left:0;text-align:left;margin-left:175.3pt;margin-top:14.45pt;width:75.35pt;height:1.65pt;z-index:2516705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3" type="#_x0000_t32" style="position:absolute;left:0;text-align:left;margin-left:213.85pt;margin-top:27.8pt;width:0;height:35.2pt;z-index:2516654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0" type="#_x0000_t32" style="position:absolute;left:0;text-align:left;margin-left:75.7pt;margin-top:11.9pt;width:66.95pt;height:1.7pt;z-index:251662336" o:connectortype="straight"/>
        </w:pict>
      </w:r>
    </w:p>
    <w:p w:rsidR="00545CD3" w:rsidRDefault="006712D5" w:rsidP="003F4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5" type="#_x0000_t32" style="position:absolute;left:0;text-align:left;margin-left:221.35pt;margin-top:17.7pt;width:149.05pt;height:.85pt;z-index:25166745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4" type="#_x0000_t32" style="position:absolute;left:0;text-align:left;margin-left:222.2pt;margin-top:7.65pt;width:0;height:17.6pt;z-index:25166643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2" type="#_x0000_t32" style="position:absolute;left:0;text-align:left;margin-left:81.55pt;margin-top:6.8pt;width:128.1pt;height:2.5pt;z-index:251664384" o:connectortype="straight"/>
        </w:pict>
      </w:r>
    </w:p>
    <w:p w:rsidR="00545CD3" w:rsidRDefault="00545CD3" w:rsidP="003F41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CD3" w:rsidRDefault="00545CD3" w:rsidP="003F41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29D" w:rsidRPr="00CB4035" w:rsidRDefault="003F412E" w:rsidP="003F41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sz w:val="28"/>
          <w:szCs w:val="28"/>
          <w:lang w:val="uk-UA"/>
        </w:rPr>
        <w:t>Тригери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Тригер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це пристрій, що має два стійких вихідних стани і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здатний переходити з одного стану в інший під впливом зовнішнього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управляючого сигналу.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Перехід тригера з одного стійкого стану в інший відбувається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під дією управляючого сигналу і супроводжується стрибкоподібною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зміною струмів та напруги. Для переходу тригера з одного стійкого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стану в інший необхідно, щоб вхідний сигнал перевищив деякий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рівень – поріг спрацьовування пристрою.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Асинхронні R-S-тригери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br/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Залежно від способу керування розрізняють асинхронні та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тактовані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R-S-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тригери.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Виходи: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прямий;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інверсний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2560" cy="203327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Асинхронний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R-S-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тригер, як і тригер будь-якого іншого типу, характеризується двома станами: логічної “1” та логічного “0”. Стану логічної “1” відповідає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 1,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 0; стану логічного “0”: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 0,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 1. 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За інформаційним входом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S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проводиться установка тригера в стан логічної “1”, а по інформаційному входу R – установка (перехід тригера в початковий стан) логічного “0”. Цьому відповідають скорочені позначення входів і назва тригера: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S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proofErr w:type="spellStart"/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set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– установка,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R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reset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) – повернення в початковий стан. Тригери легко реалізуються на логічних елементах: АБО – НІ – тригер з прямими входами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233274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59020" cy="431673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DC" w:rsidRDefault="00211EDC" w:rsidP="003F41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1EDC" w:rsidRDefault="00211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3F412E" w:rsidRPr="00CB4035" w:rsidRDefault="003F412E" w:rsidP="003F41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D-тригери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D-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тригери мають один інформаційний вхід (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D-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вхід, на який подається інформація, призначена для занесення в тригер) та вхід синхронізації (С- вхід) або тактовий вхід.</w:t>
      </w:r>
    </w:p>
    <w:p w:rsidR="003F412E" w:rsidRPr="00CB4035" w:rsidRDefault="003F412E" w:rsidP="003F41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228387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2E" w:rsidRPr="00CB4035" w:rsidRDefault="003F412E" w:rsidP="003F41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68140" cy="3009265"/>
            <wp:effectExtent l="1905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2E" w:rsidRPr="00CB4035" w:rsidRDefault="003F412E" w:rsidP="003F41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710430" cy="449770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35" w:rsidRPr="00CB4035" w:rsidRDefault="003F412E" w:rsidP="00CB403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Якщо рівень сигналу на вході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=0, стан тригера стійкий і не залежить від рівня сигналу на інформаційному вході. Під час подачі на вхід синхронізації рівня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=1 інформація на прямому виході повторюватиме інформацію, що подається на вхід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D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Таким чином, перемикання тригера з одного стійкого стану в інші відбувається з появою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синхронізувального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(тактового) імпульсу на вході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F412E" w:rsidRPr="00CB4035" w:rsidRDefault="003F412E" w:rsidP="00CB403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Припустимо, що до моменту приходу вхідного сигналу </w:t>
      </w:r>
      <w:proofErr w:type="spellStart"/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D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тригер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знаходився в стані логічного “0” (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 0,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=1). В інтервалі часу</w:t>
      </w:r>
      <w:r w:rsidR="00CB4035"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t1–t2,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коли діє вхідний сигнал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D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, стан тригера не змінюється, оскільки</w:t>
      </w:r>
      <w:r w:rsidR="00CB4035"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 цьому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=0. Дія сигналу С=1 в момент часу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t2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призводить до</w:t>
      </w:r>
      <w:r w:rsidR="00CB4035"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перемикання тригера в стан логічної “1” (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 1,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= 0). Стан логічної</w:t>
      </w:r>
      <w:r w:rsidR="00CB4035"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“1” тригера не зміниться до моменту часу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t4.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Поява у момент часу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t4</w:t>
      </w:r>
      <w:r w:rsidR="00CB4035"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сигналу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=1 викликає перемикання тригера в стан логічного “0”.</w:t>
      </w:r>
    </w:p>
    <w:p w:rsidR="00CB4035" w:rsidRPr="00211EDC" w:rsidRDefault="00CB4035" w:rsidP="00CB4035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11EDC">
        <w:rPr>
          <w:rFonts w:ascii="Times New Roman" w:hAnsi="Times New Roman" w:cs="Times New Roman"/>
          <w:b/>
          <w:sz w:val="32"/>
          <w:szCs w:val="32"/>
          <w:lang w:val="uk-UA"/>
        </w:rPr>
        <w:t>Т-тригер</w:t>
      </w:r>
    </w:p>
    <w:p w:rsidR="00CB4035" w:rsidRPr="00CB4035" w:rsidRDefault="00CB4035" w:rsidP="00CB403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тригер має один керуючий вхід Т і два виходи Q та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Q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Характерною властивістю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тригера є його перемикання в протилежний стан з приходом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кожного чергового вхідного імпульсу. Його називають також тригером з лічильним запуском.</w:t>
      </w:r>
    </w:p>
    <w:p w:rsidR="00CB4035" w:rsidRPr="00CB4035" w:rsidRDefault="00CB4035" w:rsidP="00CB40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059631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35" w:rsidRPr="00CB4035" w:rsidRDefault="00CB4035" w:rsidP="00CB403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приходом першого імпульсу на вхід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Т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тригер встановлюється в стан логічної “1” (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Q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=1). Другим імпульсом тригер перемикається в стан логічного “0” і так далі. Частота сигналу на виході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тригера в два рази нижча за частоту сигналу на вході, тому такий тригер можна використовувати як дільник частоти, а також у лічильниках числа імпульсів.</w:t>
      </w:r>
    </w:p>
    <w:p w:rsidR="00CB4035" w:rsidRPr="00CB4035" w:rsidRDefault="00CB4035" w:rsidP="00CB403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Універсальні J-K-тригери</w:t>
      </w:r>
    </w:p>
    <w:p w:rsidR="00CB4035" w:rsidRDefault="00CB4035" w:rsidP="00CB403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Це пристрої з двома інформаційними входами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J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K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які у разі вхідної комбінації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J=K=1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перемикають тригер у протилежний стан подібно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тригеру, а при будь-яких інших комбінаціях вони функціонують як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R-S-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тригер, у якого роль входів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S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R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виконують відповідно входи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J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K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J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≡S,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K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≡R. Під час відповідного підключення входів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J-K-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тригер може виконувати функції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R-S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D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T-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тригерів</w:t>
      </w:r>
    </w:p>
    <w:p w:rsidR="00CB4035" w:rsidRDefault="00CB4035" w:rsidP="00CB40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1321451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35" w:rsidRDefault="00CB4035" w:rsidP="00CB403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тригер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отримують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подачею на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вхід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J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сигналу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а на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вхід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сигна-лу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тригер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утворюється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введенням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інвертора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коло входу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К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S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тригери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є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тактованими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B4035" w:rsidRDefault="00CB4035" w:rsidP="00CB403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Якщо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входи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J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K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об’єднати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подати на них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лічильні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імпульси</w:t>
      </w:r>
      <w:proofErr w:type="spellEnd"/>
      <w:proofErr w:type="gram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Т</w:t>
      </w:r>
      <w:proofErr w:type="gram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отримаємо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Т-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тригер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лічильним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запуском.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цьому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полягає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універсальність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J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K</w:t>
      </w:r>
      <w:r w:rsidRPr="00CB403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-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тригера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Інтегральні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тригери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застосовують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proofErr w:type="gram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ід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побудови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функціональних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пристроїв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лічильників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імпульсів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регістрів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пристроїв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запам’ятовують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дільників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частоти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proofErr w:type="spellEnd"/>
      <w:r w:rsidRPr="00CB40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т.д.</w:t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 w:rsidRPr="00A06447">
        <w:rPr>
          <w:rFonts w:ascii="Times New Roman" w:hAnsi="Times New Roman" w:cs="Times New Roman"/>
          <w:b/>
          <w:sz w:val="32"/>
          <w:szCs w:val="32"/>
          <w:lang w:val="ru-RU"/>
        </w:rPr>
        <w:t>Цифров</w:t>
      </w:r>
      <w:proofErr w:type="spellEnd"/>
      <w:r w:rsidRPr="00A06447">
        <w:rPr>
          <w:rFonts w:ascii="Times New Roman" w:hAnsi="Times New Roman" w:cs="Times New Roman"/>
          <w:b/>
          <w:sz w:val="32"/>
          <w:szCs w:val="32"/>
          <w:lang w:val="uk-UA"/>
        </w:rPr>
        <w:t>і мікроелектронні пристрої</w:t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53605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Тригери.</w:t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1951064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Дешифратори</w:t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91367" cy="5123352"/>
            <wp:effectExtent l="19050" t="0" r="9383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17" cy="512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733265" cy="3384176"/>
            <wp:effectExtent l="19050" t="0" r="28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65" cy="33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Мультиплексори</w:t>
      </w:r>
      <w:proofErr w:type="spellEnd"/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104690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2338296"/>
            <wp:effectExtent l="19050" t="0" r="3175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Лічильники імпульсів</w:t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2560261"/>
            <wp:effectExtent l="19050" t="0" r="317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187407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825115" cy="204724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2856635"/>
            <wp:effectExtent l="19050" t="0" r="317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1375870"/>
            <wp:effectExtent l="19050" t="0" r="3175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522983"/>
            <wp:effectExtent l="19050" t="0" r="3175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47" w:rsidRDefault="00A06447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995475"/>
            <wp:effectExtent l="19050" t="0" r="3175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DE" w:rsidRDefault="005D64D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333CC1" w:rsidRDefault="00333CC1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Регістри</w:t>
      </w:r>
    </w:p>
    <w:p w:rsidR="00333CC1" w:rsidRDefault="00333CC1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4129192"/>
            <wp:effectExtent l="19050" t="0" r="3175" b="0"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C1" w:rsidRPr="00A06447" w:rsidRDefault="00333CC1" w:rsidP="00A064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064057"/>
            <wp:effectExtent l="19050" t="0" r="3175" b="0"/>
            <wp:docPr id="2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CC1" w:rsidRPr="00A06447" w:rsidSect="00105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629D"/>
    <w:rsid w:val="00026636"/>
    <w:rsid w:val="00061C41"/>
    <w:rsid w:val="00105C55"/>
    <w:rsid w:val="00171DD1"/>
    <w:rsid w:val="001A5175"/>
    <w:rsid w:val="00211EDC"/>
    <w:rsid w:val="00333CC1"/>
    <w:rsid w:val="003A3B23"/>
    <w:rsid w:val="003F412E"/>
    <w:rsid w:val="0042435F"/>
    <w:rsid w:val="004A7E0E"/>
    <w:rsid w:val="004F6BC6"/>
    <w:rsid w:val="00545CD3"/>
    <w:rsid w:val="005D64DE"/>
    <w:rsid w:val="006712D5"/>
    <w:rsid w:val="00676039"/>
    <w:rsid w:val="00685546"/>
    <w:rsid w:val="00786D4E"/>
    <w:rsid w:val="008F2C79"/>
    <w:rsid w:val="009471D4"/>
    <w:rsid w:val="00965307"/>
    <w:rsid w:val="009B0C06"/>
    <w:rsid w:val="00A06447"/>
    <w:rsid w:val="00BF629D"/>
    <w:rsid w:val="00C07B96"/>
    <w:rsid w:val="00CB4035"/>
    <w:rsid w:val="00D84ABA"/>
    <w:rsid w:val="00F3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20" type="connector" idref="#_x0000_s1042"/>
        <o:r id="V:Rule21" type="connector" idref="#_x0000_s1028"/>
        <o:r id="V:Rule22" type="connector" idref="#_x0000_s1044"/>
        <o:r id="V:Rule23" type="connector" idref="#_x0000_s1036"/>
        <o:r id="V:Rule24" type="connector" idref="#_x0000_s1030"/>
        <o:r id="V:Rule25" type="connector" idref="#_x0000_s1041"/>
        <o:r id="V:Rule26" type="connector" idref="#_x0000_s1029"/>
        <o:r id="V:Rule27" type="connector" idref="#_x0000_s1045"/>
        <o:r id="V:Rule28" type="connector" idref="#_x0000_s1032"/>
        <o:r id="V:Rule29" type="connector" idref="#_x0000_s1037"/>
        <o:r id="V:Rule30" type="connector" idref="#_x0000_s1038"/>
        <o:r id="V:Rule31" type="connector" idref="#_x0000_s1047"/>
        <o:r id="V:Rule32" type="connector" idref="#_x0000_s1033"/>
        <o:r id="V:Rule33" type="connector" idref="#_x0000_s1040"/>
        <o:r id="V:Rule34" type="connector" idref="#_x0000_s1031"/>
        <o:r id="V:Rule35" type="connector" idref="#_x0000_s1035"/>
        <o:r id="V:Rule36" type="connector" idref="#_x0000_s1034"/>
        <o:r id="V:Rule37" type="connector" idref="#_x0000_s1046"/>
        <o:r id="V:Rule3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75"/>
  </w:style>
  <w:style w:type="paragraph" w:styleId="1">
    <w:name w:val="heading 1"/>
    <w:aliases w:val="РОЗДІЛ №"/>
    <w:basedOn w:val="a"/>
    <w:next w:val="a"/>
    <w:link w:val="10"/>
    <w:uiPriority w:val="9"/>
    <w:qFormat/>
    <w:rsid w:val="001A51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1.1."/>
    <w:basedOn w:val="a"/>
    <w:next w:val="a"/>
    <w:link w:val="20"/>
    <w:uiPriority w:val="9"/>
    <w:semiHidden/>
    <w:unhideWhenUsed/>
    <w:qFormat/>
    <w:rsid w:val="001A51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1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1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1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51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51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517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517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ОЗДІЛ № Знак"/>
    <w:basedOn w:val="a0"/>
    <w:link w:val="1"/>
    <w:uiPriority w:val="9"/>
    <w:rsid w:val="001A51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1.1. Знак"/>
    <w:basedOn w:val="a0"/>
    <w:link w:val="2"/>
    <w:uiPriority w:val="9"/>
    <w:semiHidden/>
    <w:rsid w:val="001A51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51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51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5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5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51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A517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A51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A51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A51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A51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aliases w:val="Подзаголовок 1.1"/>
    <w:basedOn w:val="a"/>
    <w:next w:val="a"/>
    <w:link w:val="a7"/>
    <w:uiPriority w:val="11"/>
    <w:qFormat/>
    <w:rsid w:val="001A51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aliases w:val="Подзаголовок 1.1 Знак"/>
    <w:basedOn w:val="a0"/>
    <w:link w:val="a6"/>
    <w:uiPriority w:val="11"/>
    <w:rsid w:val="001A51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A5175"/>
    <w:rPr>
      <w:b/>
      <w:bCs/>
    </w:rPr>
  </w:style>
  <w:style w:type="character" w:styleId="a9">
    <w:name w:val="Emphasis"/>
    <w:basedOn w:val="a0"/>
    <w:uiPriority w:val="20"/>
    <w:qFormat/>
    <w:rsid w:val="001A5175"/>
    <w:rPr>
      <w:i/>
      <w:iCs/>
    </w:rPr>
  </w:style>
  <w:style w:type="paragraph" w:styleId="aa">
    <w:name w:val="No Spacing"/>
    <w:uiPriority w:val="1"/>
    <w:qFormat/>
    <w:rsid w:val="001A517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A51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517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A517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A517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A517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A517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A517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A517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A517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A517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A5175"/>
    <w:pPr>
      <w:outlineLvl w:val="9"/>
    </w:pPr>
  </w:style>
  <w:style w:type="paragraph" w:customStyle="1" w:styleId="af4">
    <w:name w:val="Рис."/>
    <w:basedOn w:val="a"/>
    <w:link w:val="af5"/>
    <w:qFormat/>
    <w:rsid w:val="001A5175"/>
    <w:pPr>
      <w:spacing w:before="120" w:after="240" w:line="240" w:lineRule="auto"/>
      <w:contextualSpacing/>
      <w:jc w:val="center"/>
    </w:pPr>
    <w:rPr>
      <w:rFonts w:ascii="Times New Roman" w:eastAsia="Times New Roman" w:hAnsi="Times New Roman"/>
      <w:szCs w:val="28"/>
    </w:rPr>
  </w:style>
  <w:style w:type="character" w:customStyle="1" w:styleId="af5">
    <w:name w:val="Рис. Знак"/>
    <w:link w:val="af4"/>
    <w:rsid w:val="001A5175"/>
    <w:rPr>
      <w:rFonts w:ascii="Times New Roman" w:eastAsia="Times New Roman" w:hAnsi="Times New Roman"/>
      <w:szCs w:val="28"/>
    </w:rPr>
  </w:style>
  <w:style w:type="paragraph" w:styleId="af6">
    <w:name w:val="Balloon Text"/>
    <w:basedOn w:val="a"/>
    <w:link w:val="af7"/>
    <w:uiPriority w:val="99"/>
    <w:semiHidden/>
    <w:unhideWhenUsed/>
    <w:rsid w:val="00BF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F629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F308FF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3F412E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3F412E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11">
    <w:name w:val="fontstyle11"/>
    <w:basedOn w:val="a0"/>
    <w:rsid w:val="00CB4035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table" w:styleId="af8">
    <w:name w:val="Table Grid"/>
    <w:basedOn w:val="a1"/>
    <w:uiPriority w:val="59"/>
    <w:rsid w:val="00171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46A7A-3E9B-4AFF-8599-9B5B849C7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16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Roshana&amp;Nuzhniy</dc:creator>
  <cp:lastModifiedBy>Roshana&amp;Nuzhniy</cp:lastModifiedBy>
  <cp:revision>5</cp:revision>
  <dcterms:created xsi:type="dcterms:W3CDTF">2020-12-14T20:10:00Z</dcterms:created>
  <dcterms:modified xsi:type="dcterms:W3CDTF">2020-12-22T11:34:00Z</dcterms:modified>
</cp:coreProperties>
</file>