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FC" w:rsidRDefault="005A04FC" w:rsidP="005A04FC">
      <w:pPr>
        <w:spacing w:line="288" w:lineRule="auto"/>
        <w:rPr>
          <w:rFonts w:ascii="Arial" w:hAnsi="Arial" w:cs="Arial"/>
          <w:b/>
          <w:sz w:val="28"/>
          <w:szCs w:val="28"/>
          <w:lang w:val="uk-UA"/>
        </w:rPr>
      </w:pPr>
      <w:r w:rsidRPr="004A62E1">
        <w:rPr>
          <w:rFonts w:ascii="Arial" w:hAnsi="Arial" w:cs="Arial"/>
          <w:b/>
          <w:sz w:val="28"/>
          <w:szCs w:val="28"/>
          <w:lang w:val="uk-UA"/>
        </w:rPr>
        <w:t>Практична робота № 1</w:t>
      </w:r>
    </w:p>
    <w:p w:rsidR="005A04FC" w:rsidRPr="004A62E1" w:rsidRDefault="005A04FC" w:rsidP="005A04FC">
      <w:pPr>
        <w:spacing w:line="288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4A62E1">
        <w:rPr>
          <w:rFonts w:ascii="Arial" w:hAnsi="Arial" w:cs="Arial"/>
          <w:b/>
          <w:i/>
          <w:sz w:val="28"/>
          <w:szCs w:val="28"/>
          <w:lang w:val="uk-UA"/>
        </w:rPr>
        <w:t xml:space="preserve">Первинна механічна переробка твердих відходів </w:t>
      </w:r>
    </w:p>
    <w:p w:rsidR="005A04FC" w:rsidRPr="004A62E1" w:rsidRDefault="005A04FC" w:rsidP="005A04FC">
      <w:pPr>
        <w:spacing w:line="288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618FF">
        <w:rPr>
          <w:rFonts w:ascii="Arial" w:hAnsi="Arial" w:cs="Arial"/>
          <w:i/>
          <w:sz w:val="28"/>
          <w:szCs w:val="28"/>
          <w:u w:val="single"/>
          <w:lang w:val="uk-UA"/>
        </w:rPr>
        <w:t>Мета роботи</w:t>
      </w:r>
      <w:r w:rsidRPr="004A62E1">
        <w:rPr>
          <w:rFonts w:ascii="Arial" w:hAnsi="Arial" w:cs="Arial"/>
          <w:sz w:val="28"/>
          <w:szCs w:val="28"/>
          <w:lang w:val="uk-UA"/>
        </w:rPr>
        <w:t>. Ознайомлення студентів з методами механічної первинної переробки твердих відходів на прикладі їх дроблення при застосуванні щокової дробарки.</w:t>
      </w:r>
    </w:p>
    <w:p w:rsidR="005A04FC" w:rsidRDefault="005A04FC" w:rsidP="005A04FC">
      <w:pPr>
        <w:spacing w:line="288" w:lineRule="auto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B3289E">
        <w:rPr>
          <w:rFonts w:ascii="Arial" w:hAnsi="Arial" w:cs="Arial"/>
          <w:i/>
          <w:sz w:val="28"/>
          <w:szCs w:val="28"/>
          <w:u w:val="single"/>
          <w:lang w:val="uk-UA"/>
        </w:rPr>
        <w:t>Теоретичні відомості</w:t>
      </w:r>
    </w:p>
    <w:p w:rsidR="005A04FC" w:rsidRPr="004A62E1" w:rsidRDefault="005A04FC" w:rsidP="00F53C0C">
      <w:pPr>
        <w:spacing w:line="288" w:lineRule="auto"/>
        <w:jc w:val="both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</w:t>
      </w:r>
      <w:r w:rsidRPr="00F06104">
        <w:rPr>
          <w:rFonts w:ascii="Arial" w:hAnsi="Arial" w:cs="Arial"/>
          <w:sz w:val="28"/>
          <w:szCs w:val="28"/>
          <w:lang w:val="uk-UA"/>
        </w:rPr>
        <w:t>Одним із способів</w:t>
      </w:r>
      <w:r>
        <w:rPr>
          <w:rFonts w:ascii="Arial" w:hAnsi="Arial" w:cs="Arial"/>
          <w:sz w:val="28"/>
          <w:szCs w:val="28"/>
          <w:lang w:val="uk-UA"/>
        </w:rPr>
        <w:t xml:space="preserve"> первинної</w:t>
      </w:r>
      <w:r w:rsidRPr="00F06104">
        <w:rPr>
          <w:rFonts w:ascii="Arial" w:hAnsi="Arial" w:cs="Arial"/>
          <w:sz w:val="28"/>
          <w:szCs w:val="28"/>
          <w:lang w:val="uk-UA"/>
        </w:rPr>
        <w:t xml:space="preserve"> підготов</w:t>
      </w:r>
      <w:r>
        <w:rPr>
          <w:rFonts w:ascii="Arial" w:hAnsi="Arial" w:cs="Arial"/>
          <w:sz w:val="28"/>
          <w:szCs w:val="28"/>
          <w:lang w:val="uk-UA"/>
        </w:rPr>
        <w:t xml:space="preserve">ки для використання твердих відходів як вторинних матеріальних ресурсів є подрібнення - процес поділу твердого тіла на частини шляхом прикладення зовнішніх сил, при якому перемагаються  сили міжмолекулярного притягнення в подрібнюваному твердому тілі, внаслідок чого утворюються нові поверхні. 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За крупністю матеріалу, який подрібнювався подрібнювачі </w:t>
      </w:r>
      <w:r>
        <w:rPr>
          <w:rFonts w:ascii="Arial" w:hAnsi="Arial" w:cs="Arial"/>
          <w:sz w:val="28"/>
          <w:szCs w:val="28"/>
          <w:lang w:val="uk-UA"/>
        </w:rPr>
        <w:t>п</w:t>
      </w:r>
      <w:r w:rsidRPr="004A62E1">
        <w:rPr>
          <w:rFonts w:ascii="Arial" w:hAnsi="Arial" w:cs="Arial"/>
          <w:sz w:val="28"/>
          <w:szCs w:val="28"/>
          <w:lang w:val="uk-UA"/>
        </w:rPr>
        <w:t>оділяються на дробарки крупного, середнього та мілкого дроблення</w:t>
      </w:r>
      <w:r>
        <w:rPr>
          <w:rFonts w:ascii="Arial" w:hAnsi="Arial" w:cs="Arial"/>
          <w:sz w:val="28"/>
          <w:szCs w:val="28"/>
          <w:lang w:val="uk-UA"/>
        </w:rPr>
        <w:t>. З</w:t>
      </w:r>
      <w:r w:rsidRPr="004A62E1">
        <w:rPr>
          <w:rFonts w:ascii="Arial" w:hAnsi="Arial" w:cs="Arial"/>
          <w:sz w:val="28"/>
          <w:szCs w:val="28"/>
          <w:lang w:val="uk-UA"/>
        </w:rPr>
        <w:t>а основу класифікації подрібнювачів приймають спосіб подрібнення, це – розк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4A62E1">
        <w:rPr>
          <w:rFonts w:ascii="Arial" w:hAnsi="Arial" w:cs="Arial"/>
          <w:sz w:val="28"/>
          <w:szCs w:val="28"/>
          <w:lang w:val="uk-UA"/>
        </w:rPr>
        <w:t>лювання, удар, перетирання тощо. По цьому принципу обладна</w:t>
      </w:r>
      <w:r>
        <w:rPr>
          <w:rFonts w:ascii="Arial" w:hAnsi="Arial" w:cs="Arial"/>
          <w:sz w:val="28"/>
          <w:szCs w:val="28"/>
          <w:lang w:val="uk-UA"/>
        </w:rPr>
        <w:t>н</w:t>
      </w:r>
      <w:r w:rsidRPr="004A62E1">
        <w:rPr>
          <w:rFonts w:ascii="Arial" w:hAnsi="Arial" w:cs="Arial"/>
          <w:sz w:val="28"/>
          <w:szCs w:val="28"/>
          <w:lang w:val="uk-UA"/>
        </w:rPr>
        <w:t>н</w:t>
      </w:r>
      <w:r>
        <w:rPr>
          <w:rFonts w:ascii="Arial" w:hAnsi="Arial" w:cs="Arial"/>
          <w:sz w:val="28"/>
          <w:szCs w:val="28"/>
          <w:lang w:val="uk-UA"/>
        </w:rPr>
        <w:t>я для подрібнення поділяють на шість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 груп</w:t>
      </w:r>
      <w:r w:rsidRPr="00EE53E2">
        <w:rPr>
          <w:rFonts w:ascii="Arial" w:hAnsi="Arial" w:cs="Arial"/>
          <w:sz w:val="28"/>
          <w:szCs w:val="28"/>
          <w:lang w:val="uk-UA"/>
        </w:rPr>
        <w:t xml:space="preserve">: -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розколюючої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розламуючої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дії; -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роздавлюючої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дії; -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перетираючої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дії; - ударної дії</w:t>
      </w:r>
      <w:r>
        <w:rPr>
          <w:rFonts w:ascii="Arial" w:hAnsi="Arial" w:cs="Arial"/>
          <w:sz w:val="28"/>
          <w:szCs w:val="28"/>
          <w:lang w:val="uk-UA"/>
        </w:rPr>
        <w:t>; - у</w:t>
      </w:r>
      <w:r w:rsidRPr="004A62E1">
        <w:rPr>
          <w:rFonts w:ascii="Arial" w:hAnsi="Arial" w:cs="Arial"/>
          <w:sz w:val="28"/>
          <w:szCs w:val="28"/>
          <w:lang w:val="uk-UA"/>
        </w:rPr>
        <w:t>дарно-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перетираючої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дії</w:t>
      </w:r>
      <w:r>
        <w:rPr>
          <w:rFonts w:ascii="Arial" w:hAnsi="Arial" w:cs="Arial"/>
          <w:sz w:val="28"/>
          <w:szCs w:val="28"/>
          <w:lang w:val="uk-UA"/>
        </w:rPr>
        <w:t>; - ріж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учої та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розпилюючої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дії</w:t>
      </w:r>
      <w:r>
        <w:rPr>
          <w:rFonts w:ascii="Arial" w:hAnsi="Arial" w:cs="Arial"/>
          <w:sz w:val="28"/>
          <w:szCs w:val="28"/>
          <w:lang w:val="uk-UA"/>
        </w:rPr>
        <w:t>. П</w:t>
      </w:r>
      <w:r w:rsidRPr="004A62E1">
        <w:rPr>
          <w:rFonts w:ascii="Arial" w:hAnsi="Arial" w:cs="Arial"/>
          <w:sz w:val="28"/>
          <w:szCs w:val="28"/>
          <w:lang w:val="uk-UA"/>
        </w:rPr>
        <w:t>одрібнювачі, що застосовуються для крупного та середнього дроблення у більшості випадків</w:t>
      </w:r>
      <w:r w:rsidR="00F53C0C">
        <w:rPr>
          <w:rFonts w:ascii="Arial" w:hAnsi="Arial" w:cs="Arial"/>
          <w:sz w:val="28"/>
          <w:szCs w:val="28"/>
          <w:lang w:val="uk-UA"/>
        </w:rPr>
        <w:t xml:space="preserve"> відносять до обладнання </w:t>
      </w:r>
      <w:proofErr w:type="spellStart"/>
      <w:r w:rsidR="00F53C0C">
        <w:rPr>
          <w:rFonts w:ascii="Arial" w:hAnsi="Arial" w:cs="Arial"/>
          <w:sz w:val="28"/>
          <w:szCs w:val="28"/>
          <w:lang w:val="uk-UA"/>
        </w:rPr>
        <w:t>розколю</w:t>
      </w:r>
      <w:r w:rsidRPr="004A62E1">
        <w:rPr>
          <w:rFonts w:ascii="Arial" w:hAnsi="Arial" w:cs="Arial"/>
          <w:sz w:val="28"/>
          <w:szCs w:val="28"/>
          <w:lang w:val="uk-UA"/>
        </w:rPr>
        <w:t>ючої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розламуюч</w:t>
      </w:r>
      <w:r>
        <w:rPr>
          <w:rFonts w:ascii="Arial" w:hAnsi="Arial" w:cs="Arial"/>
          <w:sz w:val="28"/>
          <w:szCs w:val="28"/>
          <w:lang w:val="uk-UA"/>
        </w:rPr>
        <w:t>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дії.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 Цей клас подрібнювачів включає щ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4A62E1">
        <w:rPr>
          <w:rFonts w:ascii="Arial" w:hAnsi="Arial" w:cs="Arial"/>
          <w:sz w:val="28"/>
          <w:szCs w:val="28"/>
          <w:lang w:val="uk-UA"/>
        </w:rPr>
        <w:t>кові, конусні (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гідраційні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) та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вальцові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дробарки.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 Матеріал у щоковій дробарці подрібнюють роздавлюванням і розколюванням між нерухомою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1</w:t>
      </w:r>
      <w:r>
        <w:rPr>
          <w:rFonts w:ascii="Arial" w:hAnsi="Arial" w:cs="Arial"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 і рухомою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щоками дробарки, які утворюють робочий об'єм (рис. 1). Під час обертання вал</w:t>
      </w:r>
      <w:r w:rsidR="00F53C0C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5</w:t>
      </w:r>
      <w:r>
        <w:rPr>
          <w:rFonts w:ascii="Arial" w:hAnsi="Arial" w:cs="Arial"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 з ексцентриком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6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шатун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10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переміщується у вертикальній площині. Шатун шарнірно з'єднаний розпірними плитами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15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з рухо</w:t>
      </w:r>
      <w:r>
        <w:rPr>
          <w:rFonts w:ascii="Arial" w:hAnsi="Arial" w:cs="Arial"/>
          <w:color w:val="000000"/>
          <w:sz w:val="28"/>
          <w:szCs w:val="28"/>
          <w:lang w:val="uk-UA"/>
        </w:rPr>
        <w:t>мою що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кою, внаслідок чого здійснюється коливальний рух щоки навколо осі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4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.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Матеріал надходить у верхню частину просто</w:t>
      </w:r>
      <w:r>
        <w:rPr>
          <w:rFonts w:ascii="Arial" w:hAnsi="Arial" w:cs="Arial"/>
          <w:color w:val="000000"/>
          <w:sz w:val="28"/>
          <w:szCs w:val="28"/>
          <w:lang w:val="uk-UA"/>
        </w:rPr>
        <w:t>ру між нерухомою і ру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хомою щоками.</w:t>
      </w:r>
      <w:r w:rsidRPr="00EE53E2">
        <w:rPr>
          <w:rFonts w:ascii="Arial" w:hAnsi="Arial" w:cs="Arial"/>
          <w:color w:val="000000"/>
          <w:sz w:val="28"/>
          <w:szCs w:val="28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Під час робочого ходу, кол</w:t>
      </w:r>
      <w:r>
        <w:rPr>
          <w:rFonts w:ascii="Arial" w:hAnsi="Arial" w:cs="Arial"/>
          <w:color w:val="000000"/>
          <w:sz w:val="28"/>
          <w:szCs w:val="28"/>
          <w:lang w:val="uk-UA"/>
        </w:rPr>
        <w:t>и відстань між щоками зменшуєть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ся, матеріал подрібнюється. Під час холос</w:t>
      </w:r>
      <w:r>
        <w:rPr>
          <w:rFonts w:ascii="Arial" w:hAnsi="Arial" w:cs="Arial"/>
          <w:color w:val="000000"/>
          <w:sz w:val="28"/>
          <w:szCs w:val="28"/>
          <w:lang w:val="uk-UA"/>
        </w:rPr>
        <w:t>того ходу шатуна щока відводить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ся тягою 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14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з пружиною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12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і подрібнені шматки провалюються крізь нижню щілину.</w:t>
      </w:r>
      <w:r w:rsidRPr="005A04FC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Ширина розвантажувальної щіли</w:t>
      </w:r>
      <w:r>
        <w:rPr>
          <w:rFonts w:ascii="Arial" w:hAnsi="Arial" w:cs="Arial"/>
          <w:color w:val="000000"/>
          <w:sz w:val="28"/>
          <w:szCs w:val="28"/>
          <w:lang w:val="uk-UA"/>
        </w:rPr>
        <w:t>ни, що характеризує ступінь под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рібнення, регулюється за допомогою рухомого клин</w:t>
      </w:r>
      <w:r w:rsidR="00F53C0C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13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і гвинта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>8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uk-UA"/>
        </w:rPr>
        <w:t>які закрі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 xml:space="preserve">плені на станині </w:t>
      </w:r>
      <w:r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11</w:t>
      </w:r>
      <w:r>
        <w:rPr>
          <w:rFonts w:ascii="Arial" w:hAnsi="Arial" w:cs="Arial"/>
          <w:color w:val="000000"/>
          <w:sz w:val="28"/>
          <w:szCs w:val="28"/>
          <w:lang w:val="uk-UA"/>
        </w:rPr>
        <w:t>)</w:t>
      </w:r>
      <w:r w:rsidRPr="004A62E1">
        <w:rPr>
          <w:rFonts w:ascii="Arial" w:hAnsi="Arial" w:cs="Arial"/>
          <w:color w:val="000000"/>
          <w:sz w:val="28"/>
          <w:szCs w:val="28"/>
          <w:lang w:val="uk-UA"/>
        </w:rPr>
        <w:t>.</w:t>
      </w:r>
      <w:r w:rsidRPr="005A04FC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Місце загрузки мат</w:t>
      </w:r>
      <w:r w:rsidR="00F53C0C">
        <w:rPr>
          <w:rFonts w:ascii="Arial" w:hAnsi="Arial" w:cs="Arial"/>
          <w:color w:val="000000"/>
          <w:w w:val="101"/>
          <w:sz w:val="28"/>
          <w:szCs w:val="28"/>
          <w:lang w:val="uk-UA"/>
        </w:rPr>
        <w:t>еріалу у дробарку називають паще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ю (</w:t>
      </w:r>
      <w:proofErr w:type="spellStart"/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зевом</w:t>
      </w:r>
      <w:proofErr w:type="spellEnd"/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), місце виходу матеріалу – </w:t>
      </w:r>
      <w:proofErr w:type="spellStart"/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шпальтом</w:t>
      </w:r>
      <w:proofErr w:type="spellEnd"/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.</w:t>
      </w:r>
    </w:p>
    <w:p w:rsidR="005A04FC" w:rsidRPr="00EE53E2" w:rsidRDefault="005A04FC" w:rsidP="00F53C0C">
      <w:pPr>
        <w:shd w:val="clear" w:color="auto" w:fill="FFFFFF"/>
        <w:adjustRightInd w:val="0"/>
        <w:spacing w:line="288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5A04FC" w:rsidRPr="004A62E1" w:rsidRDefault="005A04FC" w:rsidP="005A04FC">
      <w:pPr>
        <w:adjustRightInd w:val="0"/>
        <w:spacing w:line="288" w:lineRule="auto"/>
        <w:ind w:firstLine="750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798570" cy="279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FC" w:rsidRPr="004A62E1" w:rsidRDefault="005A04FC" w:rsidP="005A04FC">
      <w:pPr>
        <w:adjustRightInd w:val="0"/>
        <w:spacing w:line="288" w:lineRule="auto"/>
        <w:ind w:firstLine="750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 w:rsidRPr="004A62E1">
        <w:rPr>
          <w:rFonts w:ascii="Arial" w:hAnsi="Arial" w:cs="Arial"/>
          <w:color w:val="333333"/>
          <w:sz w:val="28"/>
          <w:szCs w:val="28"/>
          <w:lang w:val="uk-UA"/>
        </w:rPr>
        <w:t>Рисунок 1. Щокова дробарка</w:t>
      </w:r>
    </w:p>
    <w:p w:rsidR="005A04FC" w:rsidRPr="004A62E1" w:rsidRDefault="005A04FC" w:rsidP="005A04FC">
      <w:pPr>
        <w:adjustRightInd w:val="0"/>
        <w:spacing w:line="288" w:lineRule="auto"/>
        <w:ind w:firstLine="750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5A04FC" w:rsidRPr="004A62E1" w:rsidRDefault="005A04FC" w:rsidP="005A04FC">
      <w:pPr>
        <w:adjustRightInd w:val="0"/>
        <w:spacing w:line="288" w:lineRule="auto"/>
        <w:ind w:firstLine="750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 w:rsidRPr="004A62E1">
        <w:rPr>
          <w:rFonts w:ascii="Arial" w:hAnsi="Arial" w:cs="Arial"/>
          <w:sz w:val="28"/>
          <w:szCs w:val="28"/>
          <w:lang w:val="uk-UA"/>
        </w:rPr>
        <w:t xml:space="preserve">1 — нерухома щока, 2 –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з’ємна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 плита, 3 —</w:t>
      </w:r>
      <w:r>
        <w:rPr>
          <w:rFonts w:ascii="Arial" w:hAnsi="Arial" w:cs="Arial"/>
          <w:sz w:val="28"/>
          <w:szCs w:val="28"/>
          <w:lang w:val="uk-UA"/>
        </w:rPr>
        <w:t>рухома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 щока, 4 — </w:t>
      </w:r>
      <w:r>
        <w:rPr>
          <w:rFonts w:ascii="Arial" w:hAnsi="Arial" w:cs="Arial"/>
          <w:sz w:val="28"/>
          <w:szCs w:val="28"/>
          <w:lang w:val="uk-UA"/>
        </w:rPr>
        <w:t>вісь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, 5 — ексцентриковий вал, 6 — 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ексцентрік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>, 7 — махове колесо, 8 – гвинт, 9 – підшипники, 10 – шатун, 11 – станина, 12 – пр</w:t>
      </w:r>
      <w:r>
        <w:rPr>
          <w:rFonts w:ascii="Arial" w:hAnsi="Arial" w:cs="Arial"/>
          <w:sz w:val="28"/>
          <w:szCs w:val="28"/>
          <w:lang w:val="uk-UA"/>
        </w:rPr>
        <w:t>ужина, 13 – клин, 14 – тяга, 15-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– розпірна плита </w:t>
      </w:r>
    </w:p>
    <w:p w:rsidR="005A04FC" w:rsidRDefault="005A04FC" w:rsidP="005A04FC">
      <w:pPr>
        <w:spacing w:line="288" w:lineRule="auto"/>
        <w:jc w:val="both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Д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о основних параметрів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, які характеризують щокові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дробарк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и</w:t>
      </w:r>
      <w:r w:rsidR="00F53C0C">
        <w:rPr>
          <w:rFonts w:ascii="Arial" w:hAnsi="Arial" w:cs="Arial"/>
          <w:color w:val="000000"/>
          <w:w w:val="101"/>
          <w:sz w:val="28"/>
          <w:szCs w:val="28"/>
          <w:lang w:val="uk-UA"/>
        </w:rPr>
        <w:t>,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належать</w:t>
      </w:r>
      <w:r w:rsidRPr="004A62E1">
        <w:rPr>
          <w:rFonts w:ascii="Arial" w:hAnsi="Arial" w:cs="Arial"/>
          <w:color w:val="000000"/>
          <w:w w:val="101"/>
          <w:sz w:val="28"/>
          <w:szCs w:val="28"/>
        </w:rPr>
        <w:t>: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кут захоплення (кут між щоками), число подвійних коливань рухомої щоки (частота обертання ексцентрикового вал</w:t>
      </w:r>
      <w:r w:rsidR="00F53C0C">
        <w:rPr>
          <w:rFonts w:ascii="Arial" w:hAnsi="Arial" w:cs="Arial"/>
          <w:color w:val="000000"/>
          <w:w w:val="101"/>
          <w:sz w:val="28"/>
          <w:szCs w:val="28"/>
          <w:lang w:val="uk-UA"/>
        </w:rPr>
        <w:t>у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), продуктивність і витрата енергії на дроблення.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Щ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окова дробарка – це машина, деталі якої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ють великими інерці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йні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маси, тому аналітичний розрахунок споживаної потужності дає неточні результати.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 xml:space="preserve">Тип </w:t>
      </w:r>
      <w:proofErr w:type="spellStart"/>
      <w:r w:rsidRPr="004A62E1">
        <w:rPr>
          <w:rStyle w:val="hps"/>
          <w:rFonts w:ascii="Arial" w:hAnsi="Arial" w:cs="Arial"/>
          <w:color w:val="333333"/>
          <w:sz w:val="28"/>
          <w:szCs w:val="28"/>
        </w:rPr>
        <w:t>дробарки</w:t>
      </w:r>
      <w:proofErr w:type="spellEnd"/>
      <w:r w:rsidRPr="004A62E1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</w:t>
      </w:r>
      <w:proofErr w:type="spellStart"/>
      <w:r w:rsidRPr="004A62E1">
        <w:rPr>
          <w:rStyle w:val="hps"/>
          <w:rFonts w:ascii="Arial" w:hAnsi="Arial" w:cs="Arial"/>
          <w:color w:val="333333"/>
          <w:sz w:val="28"/>
          <w:szCs w:val="28"/>
        </w:rPr>
        <w:t>бирають</w:t>
      </w:r>
      <w:proofErr w:type="spellEnd"/>
      <w:r w:rsidRPr="004A62E1">
        <w:rPr>
          <w:rStyle w:val="hps"/>
          <w:rFonts w:ascii="Arial" w:hAnsi="Arial" w:cs="Arial"/>
          <w:color w:val="333333"/>
          <w:sz w:val="28"/>
          <w:szCs w:val="28"/>
        </w:rPr>
        <w:t xml:space="preserve"> в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4A62E1">
        <w:rPr>
          <w:rStyle w:val="hps"/>
          <w:rFonts w:ascii="Arial" w:hAnsi="Arial" w:cs="Arial"/>
          <w:color w:val="333333"/>
          <w:sz w:val="28"/>
          <w:szCs w:val="28"/>
        </w:rPr>
        <w:t>залежност</w:t>
      </w:r>
      <w:proofErr w:type="spellEnd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 від розмір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найбільшого куска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вихідному </w:t>
      </w:r>
      <w:proofErr w:type="gramStart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матер</w:t>
      </w:r>
      <w:proofErr w:type="gramEnd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іалі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-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</w:rPr>
        <w:t>max</w:t>
      </w:r>
      <w:proofErr w:type="spellEnd"/>
      <w:r w:rsidRPr="004A62E1">
        <w:rPr>
          <w:rFonts w:ascii="Arial" w:hAnsi="Arial" w:cs="Arial"/>
          <w:color w:val="000000"/>
          <w:w w:val="101"/>
          <w:sz w:val="28"/>
          <w:szCs w:val="28"/>
          <w:vertAlign w:val="subscript"/>
          <w:lang w:val="uk-UA"/>
        </w:rPr>
        <w:t xml:space="preserve"> 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та за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продуктивн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і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ст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ю, а також </w:t>
      </w:r>
      <w:r w:rsidR="00F53C0C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від 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відповідн</w:t>
      </w:r>
      <w:r w:rsidR="00F53C0C">
        <w:rPr>
          <w:rFonts w:ascii="Arial" w:hAnsi="Arial" w:cs="Arial"/>
          <w:color w:val="000000"/>
          <w:w w:val="101"/>
          <w:sz w:val="28"/>
          <w:szCs w:val="28"/>
          <w:lang w:val="uk-UA"/>
        </w:rPr>
        <w:t>ої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шир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и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н</w:t>
      </w:r>
      <w:r w:rsidR="00F53C0C">
        <w:rPr>
          <w:rFonts w:ascii="Arial" w:hAnsi="Arial" w:cs="Arial"/>
          <w:color w:val="000000"/>
          <w:w w:val="101"/>
          <w:sz w:val="28"/>
          <w:szCs w:val="28"/>
          <w:lang w:val="uk-UA"/>
        </w:rPr>
        <w:t>и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розвантажувального отвору. Ширина завантажувального отвору повинна бути не менше </w:t>
      </w:r>
      <w:proofErr w:type="spellStart"/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</w:rPr>
        <w:t>max</w:t>
      </w:r>
      <w:proofErr w:type="spellEnd"/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  <w:lang w:val="uk-UA"/>
        </w:rPr>
        <w:t>.</w:t>
      </w:r>
      <w:r>
        <w:rPr>
          <w:rFonts w:ascii="Arial" w:hAnsi="Arial" w:cs="Arial"/>
          <w:color w:val="000000"/>
          <w:w w:val="101"/>
          <w:sz w:val="28"/>
          <w:szCs w:val="28"/>
          <w:vertAlign w:val="subscript"/>
          <w:lang w:val="uk-UA"/>
        </w:rPr>
        <w:t xml:space="preserve">. 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Р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озміри матеріалу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,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який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підлягає др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обленню та розміри подробленого матеріалу подані у таблиці 1</w:t>
      </w:r>
    </w:p>
    <w:p w:rsidR="005A04FC" w:rsidRDefault="005A04FC" w:rsidP="005A04FC">
      <w:pPr>
        <w:spacing w:line="288" w:lineRule="auto"/>
        <w:jc w:val="both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5A04FC" w:rsidRPr="00162F19" w:rsidRDefault="005A04FC" w:rsidP="005A04FC">
      <w:pPr>
        <w:spacing w:line="288" w:lineRule="auto"/>
        <w:jc w:val="both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                                                                                     Таблиця1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829"/>
        <w:gridCol w:w="1895"/>
        <w:gridCol w:w="1479"/>
      </w:tblGrid>
      <w:tr w:rsidR="005A04FC" w:rsidRPr="004A62E1" w:rsidTr="00FC5E44">
        <w:trPr>
          <w:trHeight w:val="308"/>
          <w:jc w:val="center"/>
        </w:trPr>
        <w:tc>
          <w:tcPr>
            <w:tcW w:w="2028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Дроблення</w:t>
            </w:r>
          </w:p>
        </w:tc>
        <w:tc>
          <w:tcPr>
            <w:tcW w:w="1829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Крупн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е</w:t>
            </w:r>
          </w:p>
        </w:tc>
        <w:tc>
          <w:tcPr>
            <w:tcW w:w="1895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Середн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є</w:t>
            </w:r>
          </w:p>
        </w:tc>
        <w:tc>
          <w:tcPr>
            <w:tcW w:w="1479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Дрібне</w:t>
            </w:r>
          </w:p>
        </w:tc>
      </w:tr>
      <w:tr w:rsidR="005A04FC" w:rsidRPr="004A62E1" w:rsidTr="00FC5E44">
        <w:trPr>
          <w:trHeight w:val="291"/>
          <w:jc w:val="center"/>
        </w:trPr>
        <w:tc>
          <w:tcPr>
            <w:tcW w:w="2028" w:type="dxa"/>
            <w:shd w:val="clear" w:color="auto" w:fill="auto"/>
          </w:tcPr>
          <w:p w:rsidR="005A04FC" w:rsidRPr="00AD5CAF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4A62E1">
              <w:rPr>
                <w:rFonts w:ascii="Arial" w:hAnsi="Arial" w:cs="Arial"/>
                <w:color w:val="000000"/>
                <w:w w:val="101"/>
                <w:sz w:val="28"/>
                <w:szCs w:val="28"/>
              </w:rPr>
              <w:t>D</w:t>
            </w:r>
            <w:r w:rsidRPr="004A62E1">
              <w:rPr>
                <w:rFonts w:ascii="Arial" w:hAnsi="Arial" w:cs="Arial"/>
                <w:color w:val="000000"/>
                <w:w w:val="101"/>
                <w:sz w:val="28"/>
                <w:szCs w:val="28"/>
                <w:vertAlign w:val="subscript"/>
              </w:rPr>
              <w:t>max</w:t>
            </w:r>
            <w:proofErr w:type="spellEnd"/>
            <w:r w:rsidR="00AD5CAF">
              <w:rPr>
                <w:rFonts w:ascii="Arial" w:hAnsi="Arial" w:cs="Arial"/>
                <w:color w:val="000000"/>
                <w:w w:val="101"/>
                <w:sz w:val="28"/>
                <w:szCs w:val="28"/>
                <w:lang w:val="uk-UA"/>
              </w:rPr>
              <w:t>, мм</w:t>
            </w:r>
          </w:p>
        </w:tc>
        <w:tc>
          <w:tcPr>
            <w:tcW w:w="1829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1200-500</w:t>
            </w:r>
          </w:p>
        </w:tc>
        <w:tc>
          <w:tcPr>
            <w:tcW w:w="1895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350-100</w:t>
            </w:r>
          </w:p>
        </w:tc>
        <w:tc>
          <w:tcPr>
            <w:tcW w:w="1479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100-40</w:t>
            </w:r>
          </w:p>
        </w:tc>
      </w:tr>
      <w:tr w:rsidR="005A04FC" w:rsidRPr="004A62E1" w:rsidTr="00FC5E44">
        <w:trPr>
          <w:trHeight w:val="325"/>
          <w:jc w:val="center"/>
        </w:trPr>
        <w:tc>
          <w:tcPr>
            <w:tcW w:w="2028" w:type="dxa"/>
            <w:shd w:val="clear" w:color="auto" w:fill="auto"/>
          </w:tcPr>
          <w:p w:rsidR="005A04FC" w:rsidRPr="00AD5CAF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4A62E1">
              <w:rPr>
                <w:rFonts w:ascii="Arial" w:hAnsi="Arial" w:cs="Arial"/>
                <w:color w:val="000000"/>
                <w:w w:val="101"/>
                <w:sz w:val="28"/>
                <w:szCs w:val="28"/>
              </w:rPr>
              <w:t>d</w:t>
            </w:r>
            <w:r w:rsidRPr="004A62E1">
              <w:rPr>
                <w:rFonts w:ascii="Arial" w:hAnsi="Arial" w:cs="Arial"/>
                <w:color w:val="000000"/>
                <w:w w:val="101"/>
                <w:sz w:val="28"/>
                <w:szCs w:val="28"/>
                <w:vertAlign w:val="subscript"/>
              </w:rPr>
              <w:t>max</w:t>
            </w:r>
            <w:proofErr w:type="spellEnd"/>
            <w:r w:rsidR="00AD5CAF">
              <w:rPr>
                <w:rFonts w:ascii="Arial" w:hAnsi="Arial" w:cs="Arial"/>
                <w:color w:val="000000"/>
                <w:w w:val="101"/>
                <w:sz w:val="28"/>
                <w:szCs w:val="28"/>
                <w:lang w:val="uk-UA"/>
              </w:rPr>
              <w:t>, мм</w:t>
            </w:r>
          </w:p>
        </w:tc>
        <w:tc>
          <w:tcPr>
            <w:tcW w:w="1829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350-100</w:t>
            </w:r>
          </w:p>
        </w:tc>
        <w:tc>
          <w:tcPr>
            <w:tcW w:w="1895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100-40</w:t>
            </w:r>
          </w:p>
        </w:tc>
        <w:tc>
          <w:tcPr>
            <w:tcW w:w="1479" w:type="dxa"/>
            <w:shd w:val="clear" w:color="auto" w:fill="auto"/>
          </w:tcPr>
          <w:p w:rsidR="005A04FC" w:rsidRPr="004A62E1" w:rsidRDefault="005A04FC" w:rsidP="00FC5E44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62E1">
              <w:rPr>
                <w:rFonts w:ascii="Arial" w:hAnsi="Arial" w:cs="Arial"/>
                <w:sz w:val="28"/>
                <w:szCs w:val="28"/>
                <w:lang w:val="uk-UA"/>
              </w:rPr>
              <w:t>30-5</w:t>
            </w:r>
          </w:p>
        </w:tc>
      </w:tr>
    </w:tbl>
    <w:p w:rsidR="005A04FC" w:rsidRDefault="005A04FC" w:rsidP="005A04FC">
      <w:pPr>
        <w:spacing w:line="288" w:lineRule="auto"/>
        <w:jc w:val="both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</w:p>
    <w:p w:rsidR="005A04FC" w:rsidRPr="00EE53E2" w:rsidRDefault="005A04FC" w:rsidP="005A04FC">
      <w:pPr>
        <w:spacing w:line="288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  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Ступінь дроблення </w:t>
      </w:r>
      <w:r w:rsidRPr="004A62E1">
        <w:rPr>
          <w:rFonts w:ascii="Arial" w:hAnsi="Arial" w:cs="Arial"/>
          <w:color w:val="000000"/>
          <w:w w:val="101"/>
          <w:sz w:val="28"/>
          <w:szCs w:val="28"/>
        </w:rPr>
        <w:t>I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виражає відношення розмірів кусків матеріалу, що підлягає дробленню, до 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розмірів кусків 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подр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і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б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н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еного матеріалу:</w:t>
      </w:r>
    </w:p>
    <w:p w:rsidR="005A04FC" w:rsidRDefault="005A04FC" w:rsidP="005A04FC">
      <w:pPr>
        <w:spacing w:line="288" w:lineRule="auto"/>
        <w:jc w:val="right"/>
        <w:rPr>
          <w:rFonts w:ascii="Arial" w:hAnsi="Arial" w:cs="Arial"/>
          <w:color w:val="000000"/>
          <w:w w:val="101"/>
          <w:sz w:val="28"/>
          <w:szCs w:val="28"/>
          <w:vertAlign w:val="subscript"/>
          <w:lang w:val="uk-UA"/>
        </w:rPr>
      </w:pPr>
      <w:r w:rsidRPr="00B73079">
        <w:rPr>
          <w:rFonts w:ascii="Arial" w:hAnsi="Arial" w:cs="Arial"/>
          <w:i/>
          <w:color w:val="000000"/>
          <w:w w:val="101"/>
          <w:sz w:val="28"/>
          <w:szCs w:val="28"/>
          <w:lang w:val="uk-UA"/>
        </w:rPr>
        <w:lastRenderedPageBreak/>
        <w:t>І=</w:t>
      </w:r>
      <w:proofErr w:type="spellStart"/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</w:rPr>
        <w:t>max</w:t>
      </w:r>
      <w:proofErr w:type="spellEnd"/>
      <w:r w:rsidRPr="00B73079">
        <w:rPr>
          <w:rFonts w:ascii="Arial" w:hAnsi="Arial" w:cs="Arial"/>
          <w:i/>
          <w:color w:val="000000"/>
          <w:w w:val="101"/>
          <w:sz w:val="28"/>
          <w:szCs w:val="28"/>
          <w:lang w:val="uk-UA"/>
        </w:rPr>
        <w:t>/</w:t>
      </w:r>
      <w:proofErr w:type="spellStart"/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</w:rPr>
        <w:t>max</w:t>
      </w:r>
      <w:proofErr w:type="spellEnd"/>
      <w:r w:rsidRPr="00B73079">
        <w:rPr>
          <w:rFonts w:ascii="Arial" w:hAnsi="Arial" w:cs="Arial"/>
          <w:i/>
          <w:color w:val="000000"/>
          <w:w w:val="101"/>
          <w:sz w:val="28"/>
          <w:szCs w:val="28"/>
          <w:lang w:val="uk-UA"/>
        </w:rPr>
        <w:t>=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  <w:lang w:val="uk-UA"/>
        </w:rPr>
        <w:t>сер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lang w:val="uk-UA"/>
        </w:rPr>
        <w:t>/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  <w:vertAlign w:val="subscript"/>
          <w:lang w:val="uk-UA"/>
        </w:rPr>
        <w:t>сер</w:t>
      </w:r>
      <w:r w:rsidRPr="005A04FC">
        <w:rPr>
          <w:rFonts w:ascii="Arial" w:hAnsi="Arial" w:cs="Arial"/>
          <w:i/>
          <w:color w:val="000000"/>
          <w:w w:val="101"/>
          <w:sz w:val="28"/>
          <w:szCs w:val="28"/>
          <w:lang w:val="uk-UA"/>
        </w:rPr>
        <w:t>,</w:t>
      </w:r>
      <w:r w:rsidRPr="005A04FC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                                        (1)</w:t>
      </w:r>
    </w:p>
    <w:p w:rsidR="005A04FC" w:rsidRDefault="005A04FC" w:rsidP="005A04FC">
      <w:pPr>
        <w:spacing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де 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і </w:t>
      </w:r>
      <w:r w:rsidRPr="00B73079">
        <w:rPr>
          <w:rFonts w:ascii="Arial" w:hAnsi="Arial" w:cs="Arial"/>
          <w:i/>
          <w:color w:val="000000"/>
          <w:w w:val="101"/>
          <w:sz w:val="28"/>
          <w:szCs w:val="28"/>
        </w:rPr>
        <w:t>d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– діаметр куска матеріалу до і після дроблення.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sz w:val="28"/>
          <w:szCs w:val="28"/>
          <w:lang w:val="uk-UA"/>
        </w:rPr>
        <w:t>Теоретична п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родуктивність </w:t>
      </w:r>
      <w:r w:rsidRPr="00B1231F">
        <w:rPr>
          <w:rStyle w:val="hps"/>
          <w:rFonts w:ascii="Arial" w:hAnsi="Arial" w:cs="Arial"/>
          <w:i/>
          <w:color w:val="333333"/>
          <w:sz w:val="28"/>
          <w:szCs w:val="28"/>
        </w:rPr>
        <w:t>Q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т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/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год, оцінюється кількістю перероблю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ван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ого матеріалу в одиницю часу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: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</w:p>
    <w:p w:rsidR="005A04FC" w:rsidRPr="005775A7" w:rsidRDefault="005A04FC" w:rsidP="005A04FC">
      <w:pPr>
        <w:spacing w:line="288" w:lineRule="auto"/>
        <w:jc w:val="right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B1231F">
        <w:rPr>
          <w:rStyle w:val="hps"/>
          <w:rFonts w:ascii="Arial" w:hAnsi="Arial" w:cs="Arial"/>
          <w:i/>
          <w:color w:val="333333"/>
          <w:sz w:val="28"/>
          <w:szCs w:val="28"/>
        </w:rPr>
        <w:t>Q</w:t>
      </w:r>
      <w:r w:rsidRPr="00B1231F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 xml:space="preserve"> = </w:t>
      </w:r>
      <w:proofErr w:type="spellStart"/>
      <w:r w:rsidRPr="00B1231F">
        <w:rPr>
          <w:rStyle w:val="hps"/>
          <w:rFonts w:ascii="Arial" w:hAnsi="Arial" w:cs="Arial"/>
          <w:i/>
          <w:color w:val="333333"/>
          <w:sz w:val="28"/>
          <w:szCs w:val="28"/>
        </w:rPr>
        <w:t>SLd</w:t>
      </w:r>
      <w:proofErr w:type="spellEnd"/>
      <w:r w:rsidRPr="00EE53E2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>сер</w:t>
      </w:r>
      <w:r w:rsidRPr="00EE53E2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>µ</w:t>
      </w:r>
      <w:r w:rsidRPr="00B1231F">
        <w:rPr>
          <w:rStyle w:val="hps"/>
          <w:rFonts w:ascii="Arial" w:hAnsi="Arial" w:cs="Arial"/>
          <w:i/>
          <w:color w:val="333333"/>
          <w:sz w:val="28"/>
          <w:szCs w:val="28"/>
        </w:rPr>
        <w:t>ρ</w:t>
      </w:r>
      <w:proofErr w:type="gramStart"/>
      <w:r w:rsidRPr="00EE53E2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>т</w:t>
      </w:r>
      <w:proofErr w:type="spellStart"/>
      <w:proofErr w:type="gramEnd"/>
      <w:r w:rsidRPr="00B1231F">
        <w:rPr>
          <w:rStyle w:val="hps"/>
          <w:rFonts w:ascii="Arial" w:hAnsi="Arial" w:cs="Arial"/>
          <w:i/>
          <w:color w:val="333333"/>
          <w:sz w:val="28"/>
          <w:szCs w:val="28"/>
        </w:rPr>
        <w:t>nctg</w:t>
      </w:r>
      <w:proofErr w:type="spellEnd"/>
      <w:r w:rsidRPr="00B1231F">
        <w:rPr>
          <w:rStyle w:val="hps"/>
          <w:rFonts w:ascii="Arial" w:hAnsi="Arial" w:cs="Arial"/>
          <w:i/>
          <w:color w:val="333333"/>
          <w:sz w:val="28"/>
          <w:szCs w:val="28"/>
        </w:rPr>
        <w:t>α</w:t>
      </w:r>
      <w:r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 xml:space="preserve">                                              </w:t>
      </w:r>
      <w:r w:rsidRPr="005A04FC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(2)</w:t>
      </w:r>
    </w:p>
    <w:p w:rsidR="005A04FC" w:rsidRPr="004A62E1" w:rsidRDefault="005A04FC" w:rsidP="005A04FC">
      <w:pPr>
        <w:spacing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де </w:t>
      </w:r>
      <w:r w:rsidRPr="00EE53E2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>µ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- коефіцієнт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рихлення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матеріалу на виході із дробарки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: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>L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–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ширина камери дроблення (ширина нерухомої щоки), м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; </w:t>
      </w:r>
      <w:r w:rsidRPr="002A08F5">
        <w:rPr>
          <w:rStyle w:val="hps"/>
          <w:rFonts w:ascii="Arial" w:hAnsi="Arial" w:cs="Arial"/>
          <w:i/>
          <w:color w:val="333333"/>
          <w:sz w:val="28"/>
          <w:szCs w:val="28"/>
        </w:rPr>
        <w:t>S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–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хід рухомої щоки (відстань між крайніми положеннями будь-якої точки рухомої щоки в площині розвантажувального отвору), м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: </w:t>
      </w:r>
      <w:r w:rsidRPr="002A08F5">
        <w:rPr>
          <w:rStyle w:val="hps"/>
          <w:rFonts w:ascii="Arial" w:hAnsi="Arial" w:cs="Arial"/>
          <w:i/>
          <w:color w:val="333333"/>
          <w:sz w:val="28"/>
          <w:szCs w:val="28"/>
        </w:rPr>
        <w:t>ρ</w:t>
      </w:r>
      <w:r w:rsidRPr="002A08F5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en-US"/>
        </w:rPr>
        <w:t>m</w:t>
      </w:r>
      <w:r w:rsidRPr="00EE53E2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 xml:space="preserve"> 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– істинна густина (маса одиниці об’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єму матеріалу в абсолютно щільному стані) для цегли = </w:t>
      </w:r>
      <w:r w:rsidRPr="00EE53E2">
        <w:rPr>
          <w:rStyle w:val="st"/>
          <w:rFonts w:ascii="Arial" w:hAnsi="Arial" w:cs="Arial"/>
          <w:color w:val="222222"/>
          <w:sz w:val="28"/>
          <w:szCs w:val="28"/>
          <w:lang w:val="uk-UA"/>
        </w:rPr>
        <w:t>3,1 г/см</w:t>
      </w:r>
      <w:r>
        <w:rPr>
          <w:rStyle w:val="st"/>
          <w:rFonts w:ascii="Arial" w:hAnsi="Arial" w:cs="Arial"/>
          <w:color w:val="222222"/>
          <w:sz w:val="28"/>
          <w:szCs w:val="28"/>
          <w:lang w:val="uk-UA"/>
        </w:rPr>
        <w:t>: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>α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– кут захоплення 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proofErr w:type="spellStart"/>
      <w:r w:rsidRPr="004A62E1">
        <w:rPr>
          <w:rStyle w:val="a3"/>
          <w:rFonts w:ascii="Arial" w:hAnsi="Arial" w:cs="Arial"/>
          <w:color w:val="222222"/>
          <w:sz w:val="28"/>
          <w:szCs w:val="28"/>
        </w:rPr>
        <w:t>ctg</w:t>
      </w:r>
      <w:proofErr w:type="spellEnd"/>
      <w:r w:rsidRPr="00EE53E2">
        <w:rPr>
          <w:rStyle w:val="st"/>
          <w:rFonts w:ascii="Arial" w:hAnsi="Arial" w:cs="Arial"/>
          <w:color w:val="222222"/>
          <w:sz w:val="28"/>
          <w:szCs w:val="28"/>
          <w:lang w:val="uk-UA"/>
        </w:rPr>
        <w:t xml:space="preserve"> 37=1.3270 </w:t>
      </w:r>
      <w:proofErr w:type="spellStart"/>
      <w:r w:rsidRPr="004A62E1">
        <w:rPr>
          <w:rStyle w:val="a3"/>
          <w:rFonts w:ascii="Arial" w:hAnsi="Arial" w:cs="Arial"/>
          <w:color w:val="222222"/>
          <w:sz w:val="28"/>
          <w:szCs w:val="28"/>
        </w:rPr>
        <w:t>ctg</w:t>
      </w:r>
      <w:proofErr w:type="spellEnd"/>
      <w:r w:rsidRPr="00EE53E2">
        <w:rPr>
          <w:rStyle w:val="st"/>
          <w:rFonts w:ascii="Arial" w:hAnsi="Arial" w:cs="Arial"/>
          <w:color w:val="222222"/>
          <w:sz w:val="28"/>
          <w:szCs w:val="28"/>
          <w:lang w:val="uk-UA"/>
        </w:rPr>
        <w:t xml:space="preserve"> 38=1.2799 </w:t>
      </w:r>
      <w:proofErr w:type="spellStart"/>
      <w:r w:rsidRPr="004A62E1">
        <w:rPr>
          <w:rStyle w:val="a3"/>
          <w:rFonts w:ascii="Arial" w:hAnsi="Arial" w:cs="Arial"/>
          <w:color w:val="222222"/>
          <w:sz w:val="28"/>
          <w:szCs w:val="28"/>
        </w:rPr>
        <w:t>ctg</w:t>
      </w:r>
      <w:proofErr w:type="spellEnd"/>
      <w:r w:rsidRPr="00EE53E2">
        <w:rPr>
          <w:rStyle w:val="st"/>
          <w:rFonts w:ascii="Arial" w:hAnsi="Arial" w:cs="Arial"/>
          <w:color w:val="222222"/>
          <w:sz w:val="28"/>
          <w:szCs w:val="28"/>
          <w:lang w:val="uk-UA"/>
        </w:rPr>
        <w:t xml:space="preserve"> 39=1.2349 </w:t>
      </w:r>
      <w:proofErr w:type="spellStart"/>
      <w:r w:rsidRPr="004A62E1">
        <w:rPr>
          <w:rStyle w:val="a3"/>
          <w:rFonts w:ascii="Arial" w:hAnsi="Arial" w:cs="Arial"/>
          <w:color w:val="222222"/>
          <w:sz w:val="28"/>
          <w:szCs w:val="28"/>
        </w:rPr>
        <w:t>ctg</w:t>
      </w:r>
      <w:proofErr w:type="spellEnd"/>
      <w:r w:rsidRPr="00EE53E2">
        <w:rPr>
          <w:rStyle w:val="st"/>
          <w:rFonts w:ascii="Arial" w:hAnsi="Arial" w:cs="Arial"/>
          <w:color w:val="222222"/>
          <w:sz w:val="28"/>
          <w:szCs w:val="28"/>
          <w:lang w:val="uk-UA"/>
        </w:rPr>
        <w:t xml:space="preserve"> 40=1.1918 )</w:t>
      </w:r>
      <w:r>
        <w:rPr>
          <w:rStyle w:val="st"/>
          <w:rFonts w:ascii="Arial" w:hAnsi="Arial" w:cs="Arial"/>
          <w:color w:val="222222"/>
          <w:sz w:val="28"/>
          <w:szCs w:val="28"/>
          <w:lang w:val="uk-UA"/>
        </w:rPr>
        <w:t xml:space="preserve">: </w:t>
      </w:r>
      <w:r w:rsidRPr="002A08F5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r w:rsidRPr="002A08F5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 xml:space="preserve"> 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– кількість обертів </w:t>
      </w:r>
      <w:proofErr w:type="spellStart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вала</w:t>
      </w:r>
      <w:proofErr w:type="spellEnd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2300 об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/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хв.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)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5A04FC" w:rsidRDefault="005A04FC" w:rsidP="005A04FC">
      <w:pPr>
        <w:spacing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  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Теоретичну об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>’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ємну продуктивність 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V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м</w:t>
      </w:r>
      <w:r w:rsidRPr="004A62E1">
        <w:rPr>
          <w:rStyle w:val="hps"/>
          <w:rFonts w:ascii="Arial" w:hAnsi="Arial" w:cs="Arial"/>
          <w:color w:val="333333"/>
          <w:sz w:val="28"/>
          <w:szCs w:val="28"/>
          <w:vertAlign w:val="superscript"/>
          <w:lang w:val="uk-UA"/>
        </w:rPr>
        <w:t>3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>/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год, дробарки можна визначити, вважаючи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,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що об’єм подрібнювального матеріалу,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який 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випав за один хід щоки, дорівнює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>: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</w:p>
    <w:p w:rsidR="005A04FC" w:rsidRDefault="005A04FC" w:rsidP="005A04FC">
      <w:pPr>
        <w:spacing w:line="288" w:lineRule="auto"/>
        <w:jc w:val="right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V= Q/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>(</w:t>
      </w:r>
      <w:proofErr w:type="spellStart"/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ρ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</w:rPr>
        <w:t>т</w:t>
      </w:r>
      <w:proofErr w:type="spellEnd"/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 xml:space="preserve"> µ)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>.</w:t>
      </w:r>
      <w:r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 xml:space="preserve"> </w:t>
      </w:r>
      <w:r w:rsidRPr="004A62E1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                                            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w w:val="101"/>
          <w:sz w:val="28"/>
          <w:szCs w:val="28"/>
          <w:lang w:val="uk-UA"/>
        </w:rPr>
        <w:t>(3)</w:t>
      </w:r>
    </w:p>
    <w:p w:rsidR="005A04FC" w:rsidRPr="004A62E1" w:rsidRDefault="005A04FC" w:rsidP="005A04FC">
      <w:pPr>
        <w:spacing w:line="288" w:lineRule="auto"/>
        <w:jc w:val="both"/>
        <w:rPr>
          <w:rFonts w:ascii="Arial" w:hAnsi="Arial" w:cs="Arial"/>
          <w:color w:val="000000"/>
          <w:w w:val="101"/>
          <w:sz w:val="28"/>
          <w:szCs w:val="28"/>
          <w:lang w:val="uk-UA"/>
        </w:rPr>
      </w:pP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 xml:space="preserve">Питома витрата енергії </w:t>
      </w:r>
      <w:r w:rsidRPr="0075164C">
        <w:rPr>
          <w:rFonts w:ascii="Arial" w:hAnsi="Arial" w:cs="Arial"/>
          <w:i/>
          <w:sz w:val="28"/>
          <w:szCs w:val="28"/>
        </w:rPr>
        <w:t>N</w:t>
      </w:r>
      <w:r w:rsidR="00AD5CAF" w:rsidRPr="00AD5CAF">
        <w:rPr>
          <w:rFonts w:ascii="Arial" w:hAnsi="Arial" w:cs="Arial"/>
          <w:sz w:val="28"/>
          <w:szCs w:val="28"/>
          <w:vertAlign w:val="subscript"/>
          <w:lang w:val="uk-UA"/>
        </w:rPr>
        <w:t>1</w:t>
      </w:r>
      <w:r w:rsidRPr="0075164C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4A62E1">
        <w:rPr>
          <w:rFonts w:ascii="Arial" w:hAnsi="Arial" w:cs="Arial"/>
          <w:sz w:val="28"/>
          <w:szCs w:val="28"/>
          <w:lang w:val="uk-UA"/>
        </w:rPr>
        <w:t>(</w:t>
      </w:r>
      <w:proofErr w:type="spellStart"/>
      <w:r w:rsidRPr="004A62E1">
        <w:rPr>
          <w:rFonts w:ascii="Arial" w:hAnsi="Arial" w:cs="Arial"/>
          <w:sz w:val="28"/>
          <w:szCs w:val="28"/>
          <w:lang w:val="uk-UA"/>
        </w:rPr>
        <w:t>кВт·год</w:t>
      </w:r>
      <w:proofErr w:type="spellEnd"/>
      <w:r w:rsidRPr="004A62E1">
        <w:rPr>
          <w:rFonts w:ascii="Arial" w:hAnsi="Arial" w:cs="Arial"/>
          <w:sz w:val="28"/>
          <w:szCs w:val="28"/>
          <w:lang w:val="uk-UA"/>
        </w:rPr>
        <w:t xml:space="preserve">) </w:t>
      </w:r>
      <w:r w:rsidRPr="004A62E1">
        <w:rPr>
          <w:rFonts w:ascii="Arial" w:hAnsi="Arial" w:cs="Arial"/>
          <w:color w:val="000000"/>
          <w:w w:val="101"/>
          <w:sz w:val="28"/>
          <w:szCs w:val="28"/>
          <w:lang w:val="uk-UA"/>
        </w:rPr>
        <w:t>на подрібнення матеріалу для крупних дробарок складає 1.1, для середніх – 1.3, для мілких – 2.2.</w:t>
      </w:r>
    </w:p>
    <w:p w:rsidR="005A04FC" w:rsidRDefault="005A04FC" w:rsidP="005A04FC">
      <w:pPr>
        <w:spacing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Pr="004A62E1">
        <w:rPr>
          <w:rFonts w:ascii="Arial" w:hAnsi="Arial" w:cs="Arial"/>
          <w:sz w:val="28"/>
          <w:szCs w:val="28"/>
          <w:lang w:val="uk-UA"/>
        </w:rPr>
        <w:t xml:space="preserve">Питомі витрати електроенергії на подрібнення 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матеріалу, що переробляється, визначають енергоємність дроблення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: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</w:p>
    <w:p w:rsidR="005A04FC" w:rsidRDefault="005A04FC" w:rsidP="005A04FC">
      <w:pPr>
        <w:spacing w:line="288" w:lineRule="auto"/>
        <w:jc w:val="right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E</w:t>
      </w:r>
      <w:r w:rsidRPr="00EE53E2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>=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r w:rsidRPr="00EE53E2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>/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Q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,                                                      (4)</w:t>
      </w:r>
    </w:p>
    <w:p w:rsidR="005A04FC" w:rsidRDefault="005A04FC" w:rsidP="005A04FC">
      <w:pPr>
        <w:spacing w:line="288" w:lineRule="auto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е 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- потужність споживання двигуна дробарки, кВт</w:t>
      </w:r>
      <w:r w:rsidRPr="00EE53E2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;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  </w:t>
      </w:r>
    </w:p>
    <w:p w:rsidR="005A04FC" w:rsidRDefault="005A04FC" w:rsidP="005A04FC">
      <w:pPr>
        <w:spacing w:line="288" w:lineRule="auto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Потужність двигуна дробарки </w:t>
      </w:r>
      <w:r w:rsidR="00F53C0C"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r w:rsidR="00F53C0C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визначається на основі значення, що задається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r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>а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- необхідної потужності електро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двигуна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5A04FC">
        <w:rPr>
          <w:rStyle w:val="hps"/>
          <w:rFonts w:ascii="Arial" w:hAnsi="Arial" w:cs="Arial"/>
          <w:i/>
          <w:color w:val="333333"/>
          <w:sz w:val="28"/>
          <w:szCs w:val="28"/>
          <w:lang w:val="en-US"/>
        </w:rPr>
        <w:t>N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визначається з </w:t>
      </w:r>
      <w:bookmarkStart w:id="0" w:name="_GoBack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урахуванням ККД (коефіцієнт корисної дії) </w:t>
      </w:r>
      <w:proofErr w:type="spellStart"/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q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</w:rPr>
        <w:t>o</w:t>
      </w:r>
      <w:proofErr w:type="spellEnd"/>
      <w:r w:rsidRPr="004A62E1">
        <w:rPr>
          <w:rStyle w:val="hps"/>
          <w:rFonts w:ascii="Arial" w:hAnsi="Arial" w:cs="Arial"/>
          <w:color w:val="333333"/>
          <w:sz w:val="28"/>
          <w:szCs w:val="28"/>
          <w:vertAlign w:val="subscript"/>
          <w:lang w:val="uk-UA"/>
        </w:rPr>
        <w:t xml:space="preserve"> </w:t>
      </w:r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 0</w:t>
      </w:r>
      <w:proofErr w:type="gramStart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,92</w:t>
      </w:r>
      <w:proofErr w:type="gramEnd"/>
      <w:r w:rsidRPr="004A62E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– 0,95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, </w:t>
      </w:r>
    </w:p>
    <w:bookmarkEnd w:id="0"/>
    <w:p w:rsidR="005A04FC" w:rsidRPr="005A04FC" w:rsidRDefault="005A04FC" w:rsidP="005A04FC">
      <w:pPr>
        <w:spacing w:line="288" w:lineRule="auto"/>
        <w:jc w:val="right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 xml:space="preserve"> = </w:t>
      </w:r>
      <w:proofErr w:type="gramStart"/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N</w:t>
      </w:r>
      <w:proofErr w:type="gramEnd"/>
      <w:r w:rsidRPr="0075164C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>а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lang w:val="uk-UA"/>
        </w:rPr>
        <w:t xml:space="preserve">/ </w:t>
      </w:r>
      <w:proofErr w:type="spellStart"/>
      <w:r w:rsidRPr="0075164C">
        <w:rPr>
          <w:rStyle w:val="hps"/>
          <w:rFonts w:ascii="Arial" w:hAnsi="Arial" w:cs="Arial"/>
          <w:i/>
          <w:color w:val="333333"/>
          <w:sz w:val="28"/>
          <w:szCs w:val="28"/>
        </w:rPr>
        <w:t>q</w:t>
      </w:r>
      <w:r w:rsidRPr="0075164C"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</w:rPr>
        <w:t>o</w:t>
      </w:r>
      <w:proofErr w:type="spellEnd"/>
      <w:r>
        <w:rPr>
          <w:rStyle w:val="hps"/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 xml:space="preserve">                                                                                 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(5)</w:t>
      </w:r>
    </w:p>
    <w:p w:rsidR="005A04FC" w:rsidRDefault="005A04FC" w:rsidP="005A04FC">
      <w:pPr>
        <w:spacing w:line="288" w:lineRule="auto"/>
        <w:rPr>
          <w:rFonts w:ascii="Arial" w:hAnsi="Arial" w:cs="Arial"/>
          <w:sz w:val="28"/>
          <w:szCs w:val="28"/>
          <w:lang w:val="uk-UA"/>
        </w:rPr>
      </w:pPr>
      <w:r w:rsidRPr="00B618FF">
        <w:rPr>
          <w:rStyle w:val="hps"/>
          <w:rFonts w:ascii="Arial" w:hAnsi="Arial" w:cs="Arial"/>
          <w:i/>
          <w:color w:val="333333"/>
          <w:sz w:val="28"/>
          <w:szCs w:val="28"/>
          <w:u w:val="single"/>
          <w:lang w:val="uk-UA"/>
        </w:rPr>
        <w:t>Виконання роботи</w:t>
      </w:r>
      <w:r w:rsidRPr="000865CA">
        <w:rPr>
          <w:rStyle w:val="hps"/>
          <w:rFonts w:ascii="Arial" w:hAnsi="Arial" w:cs="Arial"/>
          <w:i/>
          <w:color w:val="333333"/>
          <w:sz w:val="28"/>
          <w:szCs w:val="28"/>
          <w:u w:val="single"/>
          <w:lang w:val="uk-UA"/>
        </w:rPr>
        <w:t xml:space="preserve">. </w:t>
      </w:r>
      <w:r w:rsidRPr="000865CA">
        <w:rPr>
          <w:rFonts w:ascii="Arial" w:hAnsi="Arial" w:cs="Arial"/>
          <w:sz w:val="28"/>
          <w:szCs w:val="28"/>
          <w:lang w:val="uk-UA"/>
        </w:rPr>
        <w:t>Ознайомитися із методичними вказівками до практичної роботи. - Отримати у викладача індивідуальне завдання до виконання розрахунків.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0865CA">
        <w:rPr>
          <w:rFonts w:ascii="Arial" w:hAnsi="Arial" w:cs="Arial"/>
          <w:sz w:val="28"/>
          <w:szCs w:val="28"/>
          <w:lang w:val="uk-UA"/>
        </w:rPr>
        <w:t>- Проаналізувати отримані результати і оформити протокол виконання роботи, вказавши тему, мету роботи, завдання, результати та висновки.</w:t>
      </w:r>
    </w:p>
    <w:p w:rsidR="00AD5CAF" w:rsidRPr="00AD5CAF" w:rsidRDefault="00AD5CAF" w:rsidP="00AD5CAF">
      <w:pPr>
        <w:spacing w:line="288" w:lineRule="auto"/>
        <w:jc w:val="both"/>
        <w:rPr>
          <w:rFonts w:ascii="Arial" w:hAnsi="Arial" w:cs="Arial"/>
          <w:i/>
          <w:color w:val="333333"/>
          <w:sz w:val="28"/>
          <w:szCs w:val="28"/>
          <w:u w:val="single"/>
          <w:lang w:val="uk-UA"/>
        </w:rPr>
      </w:pPr>
      <w:r w:rsidRPr="00AD5CAF">
        <w:rPr>
          <w:rFonts w:ascii="Arial" w:hAnsi="Arial" w:cs="Arial"/>
          <w:i/>
          <w:color w:val="333333"/>
          <w:sz w:val="28"/>
          <w:szCs w:val="28"/>
          <w:u w:val="single"/>
          <w:lang w:val="uk-UA"/>
        </w:rPr>
        <w:t>Контрольні запитання:</w:t>
      </w:r>
    </w:p>
    <w:p w:rsidR="00AD5CAF" w:rsidRPr="00AD5CAF" w:rsidRDefault="00AD5CAF" w:rsidP="00AD5CAF">
      <w:pPr>
        <w:spacing w:line="288" w:lineRule="auto"/>
        <w:rPr>
          <w:rFonts w:ascii="Arial" w:hAnsi="Arial" w:cs="Arial"/>
          <w:i/>
          <w:sz w:val="28"/>
          <w:szCs w:val="28"/>
          <w:lang w:val="uk-UA"/>
        </w:rPr>
      </w:pPr>
      <w:r w:rsidRPr="00AD5CAF">
        <w:rPr>
          <w:rFonts w:ascii="Arial" w:hAnsi="Arial" w:cs="Arial"/>
          <w:i/>
          <w:sz w:val="28"/>
          <w:szCs w:val="28"/>
          <w:lang w:val="uk-UA"/>
        </w:rPr>
        <w:t>1)Які існують методи первинної переробки твердих відходів?</w:t>
      </w:r>
    </w:p>
    <w:p w:rsidR="00AD5CAF" w:rsidRPr="00AD5CAF" w:rsidRDefault="00AD5CAF" w:rsidP="00AD5CAF">
      <w:pPr>
        <w:spacing w:line="288" w:lineRule="auto"/>
        <w:rPr>
          <w:rFonts w:ascii="Arial" w:hAnsi="Arial" w:cs="Arial"/>
          <w:i/>
          <w:sz w:val="28"/>
          <w:szCs w:val="28"/>
          <w:lang w:val="uk-UA"/>
        </w:rPr>
      </w:pPr>
      <w:r w:rsidRPr="00AD5CAF">
        <w:rPr>
          <w:rFonts w:ascii="Arial" w:hAnsi="Arial" w:cs="Arial"/>
          <w:i/>
          <w:sz w:val="28"/>
          <w:szCs w:val="28"/>
          <w:lang w:val="uk-UA"/>
        </w:rPr>
        <w:t>2)Чим визначається продуктивність дробарки?</w:t>
      </w:r>
    </w:p>
    <w:p w:rsidR="00AD5CAF" w:rsidRPr="00AD5CAF" w:rsidRDefault="00AD5CAF" w:rsidP="00AD5CAF">
      <w:pPr>
        <w:spacing w:line="288" w:lineRule="auto"/>
        <w:rPr>
          <w:rFonts w:ascii="Arial" w:hAnsi="Arial" w:cs="Arial"/>
          <w:i/>
          <w:sz w:val="28"/>
          <w:szCs w:val="28"/>
          <w:lang w:val="uk-UA"/>
        </w:rPr>
      </w:pPr>
      <w:r w:rsidRPr="00AD5CAF">
        <w:rPr>
          <w:rFonts w:ascii="Arial" w:hAnsi="Arial" w:cs="Arial"/>
          <w:i/>
          <w:sz w:val="28"/>
          <w:szCs w:val="28"/>
          <w:lang w:val="uk-UA"/>
        </w:rPr>
        <w:t>3) Що таке ступінь дроблення?</w:t>
      </w:r>
    </w:p>
    <w:p w:rsidR="00AD5CAF" w:rsidRPr="00AD5CAF" w:rsidRDefault="00AD5CAF" w:rsidP="005A04FC">
      <w:pPr>
        <w:spacing w:line="288" w:lineRule="auto"/>
        <w:rPr>
          <w:rFonts w:ascii="Arial" w:hAnsi="Arial" w:cs="Arial"/>
          <w:sz w:val="28"/>
          <w:szCs w:val="28"/>
          <w:lang w:val="uk-UA"/>
        </w:rPr>
      </w:pPr>
      <w:r w:rsidRPr="00AD5CAF">
        <w:rPr>
          <w:rFonts w:ascii="Arial" w:hAnsi="Arial" w:cs="Arial"/>
          <w:i/>
          <w:sz w:val="28"/>
          <w:szCs w:val="28"/>
          <w:lang w:val="uk-UA"/>
        </w:rPr>
        <w:t xml:space="preserve">4)Щокові дробарки відносяться до обладнання  якого типу </w:t>
      </w:r>
      <w:proofErr w:type="spellStart"/>
      <w:r w:rsidRPr="00AD5CAF">
        <w:rPr>
          <w:rFonts w:ascii="Arial" w:hAnsi="Arial" w:cs="Arial"/>
          <w:i/>
          <w:sz w:val="28"/>
          <w:szCs w:val="28"/>
          <w:lang w:val="uk-UA"/>
        </w:rPr>
        <w:t>помолу</w:t>
      </w:r>
      <w:proofErr w:type="spellEnd"/>
      <w:r w:rsidRPr="00AD5CAF">
        <w:rPr>
          <w:rFonts w:ascii="Arial" w:hAnsi="Arial" w:cs="Arial"/>
          <w:i/>
          <w:sz w:val="28"/>
          <w:szCs w:val="28"/>
          <w:lang w:val="uk-UA"/>
        </w:rPr>
        <w:t>?</w:t>
      </w:r>
    </w:p>
    <w:p w:rsidR="00AF4510" w:rsidRPr="005A04FC" w:rsidRDefault="00AF4510">
      <w:pPr>
        <w:rPr>
          <w:lang w:val="uk-UA"/>
        </w:rPr>
      </w:pPr>
    </w:p>
    <w:sectPr w:rsidR="00AF4510" w:rsidRPr="005A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C"/>
    <w:rsid w:val="005A04FC"/>
    <w:rsid w:val="00AD5CAF"/>
    <w:rsid w:val="00AF4510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A04FC"/>
  </w:style>
  <w:style w:type="character" w:customStyle="1" w:styleId="st">
    <w:name w:val="st"/>
    <w:basedOn w:val="a0"/>
    <w:rsid w:val="005A04FC"/>
  </w:style>
  <w:style w:type="character" w:styleId="a3">
    <w:name w:val="Emphasis"/>
    <w:qFormat/>
    <w:rsid w:val="005A04FC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5A0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A04FC"/>
  </w:style>
  <w:style w:type="character" w:customStyle="1" w:styleId="st">
    <w:name w:val="st"/>
    <w:basedOn w:val="a0"/>
    <w:rsid w:val="005A04FC"/>
  </w:style>
  <w:style w:type="character" w:styleId="a3">
    <w:name w:val="Emphasis"/>
    <w:qFormat/>
    <w:rsid w:val="005A04FC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5A0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2021-10-28T11:41:00Z</dcterms:created>
  <dcterms:modified xsi:type="dcterms:W3CDTF">2021-10-28T11:41:00Z</dcterms:modified>
</cp:coreProperties>
</file>