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23DDC" w14:paraId="2FA9D2CE" w14:textId="77777777" w:rsidTr="000A4E15">
        <w:trPr>
          <w:trHeight w:val="3000"/>
        </w:trPr>
        <w:tc>
          <w:tcPr>
            <w:tcW w:w="6737" w:type="dxa"/>
          </w:tcPr>
          <w:p w14:paraId="3E2B778C" w14:textId="77777777" w:rsidR="00523DDC" w:rsidRPr="00562952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562952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495F866" w14:textId="77777777" w:rsidR="00523DDC" w:rsidRPr="00562952" w:rsidRDefault="00523DDC" w:rsidP="000A4E15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671FEC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</w:t>
            </w:r>
          </w:p>
          <w:p w14:paraId="1740636C" w14:textId="35EA9883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A437FE">
              <w:rPr>
                <w:sz w:val="24"/>
                <w:szCs w:val="24"/>
                <w:u w:val="single"/>
                <w:lang w:val="uk-UA"/>
              </w:rPr>
              <w:t>__</w:t>
            </w:r>
            <w:proofErr w:type="spellStart"/>
            <w:r w:rsidRPr="00CE677A">
              <w:rPr>
                <w:sz w:val="24"/>
                <w:szCs w:val="24"/>
                <w:u w:val="single"/>
                <w:lang w:val="uk-UA"/>
              </w:rPr>
              <w:t>к.т.н</w:t>
            </w:r>
            <w:proofErr w:type="spellEnd"/>
            <w:r w:rsidRPr="00CE677A">
              <w:rPr>
                <w:sz w:val="24"/>
                <w:szCs w:val="24"/>
                <w:u w:val="single"/>
                <w:lang w:val="uk-UA"/>
              </w:rPr>
              <w:t xml:space="preserve">., доц. </w:t>
            </w:r>
            <w:r w:rsidR="0039166E" w:rsidRPr="00A437FE">
              <w:rPr>
                <w:sz w:val="24"/>
                <w:szCs w:val="24"/>
                <w:u w:val="single"/>
                <w:lang w:val="ru-RU"/>
              </w:rPr>
              <w:t>ДЕМ'ЯНЕНКО</w:t>
            </w:r>
            <w:r w:rsidRPr="00A437FE">
              <w:rPr>
                <w:sz w:val="24"/>
                <w:szCs w:val="24"/>
                <w:u w:val="single"/>
                <w:lang w:val="ru-RU"/>
              </w:rPr>
              <w:t xml:space="preserve"> Р</w:t>
            </w:r>
            <w:r w:rsidR="0039166E">
              <w:rPr>
                <w:sz w:val="24"/>
                <w:szCs w:val="24"/>
                <w:u w:val="single"/>
                <w:lang w:val="ru-RU"/>
              </w:rPr>
              <w:t>оман</w:t>
            </w:r>
            <w:r>
              <w:rPr>
                <w:sz w:val="24"/>
                <w:szCs w:val="24"/>
                <w:lang w:val="uk-UA"/>
              </w:rPr>
              <w:t xml:space="preserve">           /_________/</w:t>
            </w:r>
          </w:p>
          <w:p w14:paraId="1C32F30A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9A28113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«01» вересня 2023</w:t>
            </w:r>
            <w:r w:rsidRPr="00562952">
              <w:rPr>
                <w:sz w:val="24"/>
                <w:szCs w:val="24"/>
                <w:lang w:val="uk-UA"/>
              </w:rPr>
              <w:t xml:space="preserve"> р.</w:t>
            </w:r>
          </w:p>
          <w:p w14:paraId="1A3EA9D2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10590B0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D8CA100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силабуса</w:t>
            </w:r>
            <w:proofErr w:type="spellEnd"/>
          </w:p>
          <w:p w14:paraId="170980F4" w14:textId="32DD26CD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4141A">
              <w:rPr>
                <w:sz w:val="24"/>
                <w:szCs w:val="24"/>
                <w:u w:val="single"/>
                <w:lang w:val="uk-UA"/>
              </w:rPr>
              <w:t>к</w:t>
            </w:r>
            <w:r w:rsidRPr="0064141A">
              <w:rPr>
                <w:sz w:val="24"/>
                <w:szCs w:val="24"/>
                <w:u w:val="single"/>
                <w:lang w:val="uk-UA" w:bidi="ar-AE"/>
              </w:rPr>
              <w:t>.т.н</w:t>
            </w:r>
            <w:proofErr w:type="spellEnd"/>
            <w:r w:rsidRPr="0064141A">
              <w:rPr>
                <w:sz w:val="24"/>
                <w:szCs w:val="24"/>
                <w:u w:val="single"/>
                <w:lang w:val="uk-UA" w:bidi="ar-AE"/>
              </w:rPr>
              <w:t xml:space="preserve">., доц. </w:t>
            </w:r>
            <w:r w:rsidR="006C17DA">
              <w:rPr>
                <w:sz w:val="24"/>
                <w:szCs w:val="24"/>
                <w:u w:val="single"/>
                <w:lang w:val="uk-UA" w:bidi="ar-AE"/>
              </w:rPr>
              <w:t xml:space="preserve">ЛАПИЦЬКИЙ Ігор        </w:t>
            </w:r>
            <w:r>
              <w:rPr>
                <w:sz w:val="24"/>
                <w:szCs w:val="24"/>
                <w:lang w:val="uk-UA"/>
              </w:rPr>
              <w:t>/_________/</w:t>
            </w:r>
          </w:p>
          <w:p w14:paraId="62A4BF2B" w14:textId="77777777" w:rsidR="00523DDC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6546CD1B" w14:textId="77777777" w:rsidR="00523DDC" w:rsidRDefault="00523DDC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83761A5" w14:textId="77777777" w:rsidR="00523DDC" w:rsidRDefault="001D624B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 w:eastAsia="uk-UA"/>
              </w:rPr>
              <w:pict w14:anchorId="774DA5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KNUBA3" style="width:111.75pt;height:142.5pt;visibility:visible">
                  <v:imagedata r:id="rId7" o:title=""/>
                </v:shape>
              </w:pict>
            </w:r>
          </w:p>
        </w:tc>
      </w:tr>
    </w:tbl>
    <w:p w14:paraId="2108F6D7" w14:textId="77777777" w:rsidR="00523DDC" w:rsidRDefault="00523DDC" w:rsidP="00767469">
      <w:pPr>
        <w:jc w:val="center"/>
        <w:rPr>
          <w:b/>
          <w:sz w:val="28"/>
          <w:szCs w:val="28"/>
          <w:lang w:val="uk-UA"/>
        </w:rPr>
      </w:pPr>
    </w:p>
    <w:p w14:paraId="6FF24CF3" w14:textId="77777777" w:rsidR="00523DDC" w:rsidRPr="00117E19" w:rsidRDefault="00523DDC" w:rsidP="00767469">
      <w:pPr>
        <w:jc w:val="center"/>
        <w:rPr>
          <w:b/>
          <w:sz w:val="28"/>
          <w:szCs w:val="28"/>
          <w:lang w:val="uk-UA"/>
        </w:rPr>
      </w:pPr>
      <w:r w:rsidRPr="00117E19">
        <w:rPr>
          <w:b/>
          <w:sz w:val="28"/>
          <w:szCs w:val="28"/>
          <w:lang w:val="uk-UA"/>
        </w:rPr>
        <w:t>СИЛАБУС</w:t>
      </w:r>
    </w:p>
    <w:p w14:paraId="3D7F04FB" w14:textId="0E6C92DA" w:rsidR="00523DDC" w:rsidRPr="00117E19" w:rsidRDefault="006C17DA" w:rsidP="00BE7133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Метрологія і стандартизація</w:t>
      </w:r>
    </w:p>
    <w:p w14:paraId="4CEEF104" w14:textId="77777777" w:rsidR="00523DDC" w:rsidRDefault="00523DDC" w:rsidP="00767469">
      <w:pPr>
        <w:jc w:val="center"/>
        <w:rPr>
          <w:sz w:val="16"/>
          <w:szCs w:val="16"/>
          <w:lang w:val="uk-UA"/>
        </w:rPr>
      </w:pPr>
      <w:r w:rsidRPr="00117E19">
        <w:rPr>
          <w:sz w:val="16"/>
          <w:szCs w:val="16"/>
          <w:lang w:val="uk-UA"/>
        </w:rPr>
        <w:t>(назва освітньої компоненти (дисципліни)</w:t>
      </w:r>
    </w:p>
    <w:p w14:paraId="05A10C82" w14:textId="77777777" w:rsidR="00523DDC" w:rsidRPr="00117E19" w:rsidRDefault="00523DDC" w:rsidP="00767469">
      <w:pPr>
        <w:jc w:val="center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FC60FB" w14:paraId="15F4E61E" w14:textId="77777777" w:rsidTr="00F510C9">
        <w:trPr>
          <w:cantSplit/>
        </w:trPr>
        <w:tc>
          <w:tcPr>
            <w:tcW w:w="5000" w:type="pct"/>
          </w:tcPr>
          <w:p w14:paraId="043F92F1" w14:textId="4D5AC9F9" w:rsidR="00523DDC" w:rsidRPr="001D57AE" w:rsidRDefault="00523DDC" w:rsidP="000C7A42">
            <w:pPr>
              <w:spacing w:before="40" w:after="40"/>
              <w:ind w:left="227" w:hanging="227"/>
            </w:pPr>
            <w:r w:rsidRPr="001D57AE">
              <w:rPr>
                <w:b/>
                <w:bCs/>
                <w:lang w:val="ru-RU"/>
              </w:rPr>
              <w:fldChar w:fldCharType="begin"/>
            </w:r>
            <w:r w:rsidRPr="001D57AE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1D57AE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 xml:space="preserve">NumeracjaDomyślna </w:instrText>
            </w:r>
            <w:r w:rsidRPr="001D57AE">
              <w:rPr>
                <w:b/>
                <w:bCs/>
                <w:lang w:val="ru-RU"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 xml:space="preserve">Шифр за </w:t>
            </w:r>
            <w:r>
              <w:rPr>
                <w:b/>
                <w:lang w:val="uk-UA"/>
              </w:rPr>
              <w:t>освітньою програмою</w:t>
            </w:r>
            <w:r w:rsidRPr="001D57AE">
              <w:rPr>
                <w:b/>
                <w:lang w:val="uk-UA"/>
              </w:rPr>
              <w:t>:</w:t>
            </w:r>
            <w:r w:rsidR="000C7A42">
              <w:rPr>
                <w:b/>
                <w:lang w:val="uk-UA"/>
              </w:rPr>
              <w:t xml:space="preserve"> </w:t>
            </w:r>
            <w:r w:rsidR="000C7A42" w:rsidRPr="000C7A42">
              <w:rPr>
                <w:lang w:val="uk-UA"/>
              </w:rPr>
              <w:t>ОК25</w:t>
            </w:r>
            <w:r w:rsidR="000C7A42" w:rsidRPr="001D57AE">
              <w:t xml:space="preserve"> </w:t>
            </w:r>
          </w:p>
        </w:tc>
      </w:tr>
      <w:tr w:rsidR="00523DDC" w:rsidRPr="006E1FBA" w14:paraId="51F658D2" w14:textId="77777777" w:rsidTr="001D57AE">
        <w:trPr>
          <w:cantSplit/>
        </w:trPr>
        <w:tc>
          <w:tcPr>
            <w:tcW w:w="5000" w:type="pct"/>
          </w:tcPr>
          <w:p w14:paraId="6F2CDA12" w14:textId="77777777" w:rsidR="00523DDC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u w:val="single"/>
                <w:lang w:val="ru-RU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uk-UA"/>
              </w:rPr>
              <w:t>Н</w:t>
            </w:r>
            <w:r w:rsidRPr="001D57AE">
              <w:rPr>
                <w:b/>
                <w:sz w:val="20"/>
                <w:lang w:val="uk-UA"/>
              </w:rPr>
              <w:t>авчальн</w:t>
            </w:r>
            <w:r>
              <w:rPr>
                <w:b/>
                <w:sz w:val="20"/>
                <w:lang w:val="uk-UA"/>
              </w:rPr>
              <w:t>ий</w:t>
            </w:r>
            <w:r w:rsidRPr="001D57AE">
              <w:rPr>
                <w:b/>
                <w:sz w:val="20"/>
                <w:lang w:val="uk-UA"/>
              </w:rPr>
              <w:t xml:space="preserve"> р</w:t>
            </w:r>
            <w:r>
              <w:rPr>
                <w:b/>
                <w:sz w:val="20"/>
                <w:lang w:val="uk-UA"/>
              </w:rPr>
              <w:t>ік</w:t>
            </w:r>
            <w:r w:rsidRPr="001D57AE">
              <w:rPr>
                <w:b/>
                <w:sz w:val="20"/>
                <w:lang w:val="uk-UA"/>
              </w:rPr>
              <w:t>:</w:t>
            </w:r>
            <w:r w:rsidRPr="001D57AE">
              <w:rPr>
                <w:sz w:val="20"/>
                <w:lang w:val="ru-RU"/>
              </w:rPr>
              <w:t xml:space="preserve"> </w:t>
            </w:r>
            <w:r w:rsidRPr="00E95CCC">
              <w:rPr>
                <w:sz w:val="20"/>
                <w:u w:val="single"/>
                <w:lang w:val="ru-RU"/>
              </w:rPr>
              <w:t>202</w:t>
            </w:r>
            <w:r>
              <w:rPr>
                <w:sz w:val="20"/>
                <w:u w:val="single"/>
                <w:lang w:val="ru-RU"/>
              </w:rPr>
              <w:t>3</w:t>
            </w:r>
            <w:r w:rsidRPr="00E95CCC">
              <w:rPr>
                <w:sz w:val="20"/>
                <w:u w:val="single"/>
                <w:lang w:val="ru-RU"/>
              </w:rPr>
              <w:t>/202</w:t>
            </w:r>
            <w:r>
              <w:rPr>
                <w:sz w:val="20"/>
                <w:u w:val="single"/>
                <w:lang w:val="ru-RU"/>
              </w:rPr>
              <w:t>4</w:t>
            </w:r>
          </w:p>
          <w:p w14:paraId="26B6E831" w14:textId="77777777" w:rsidR="00523DDC" w:rsidRPr="00F510C9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6E1FBA" w14:paraId="4CA08311" w14:textId="77777777" w:rsidTr="001D57AE">
        <w:trPr>
          <w:cantSplit/>
        </w:trPr>
        <w:tc>
          <w:tcPr>
            <w:tcW w:w="5000" w:type="pct"/>
          </w:tcPr>
          <w:p w14:paraId="72BA52E4" w14:textId="77777777" w:rsidR="00523DDC" w:rsidRDefault="00523DDC" w:rsidP="00E37DCE">
            <w:pPr>
              <w:pStyle w:val="a3"/>
              <w:spacing w:before="40" w:after="40"/>
              <w:ind w:left="227" w:hanging="227"/>
              <w:rPr>
                <w:bCs/>
                <w:sz w:val="20"/>
                <w:lang w:val="uk-UA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 xml:space="preserve"> </w:t>
            </w:r>
            <w:r w:rsidRPr="001D57AE">
              <w:rPr>
                <w:b/>
                <w:sz w:val="20"/>
                <w:lang w:val="uk-UA"/>
              </w:rPr>
              <w:t>О</w:t>
            </w:r>
            <w:proofErr w:type="spellStart"/>
            <w:r w:rsidRPr="001D57AE">
              <w:rPr>
                <w:b/>
                <w:sz w:val="20"/>
                <w:lang w:val="ru-RU"/>
              </w:rPr>
              <w:t>світній</w:t>
            </w:r>
            <w:proofErr w:type="spellEnd"/>
            <w:r w:rsidRPr="001D57AE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1D57AE">
              <w:rPr>
                <w:b/>
                <w:sz w:val="20"/>
                <w:lang w:val="ru-RU"/>
              </w:rPr>
              <w:t>рівень</w:t>
            </w:r>
            <w:proofErr w:type="spellEnd"/>
            <w:r w:rsidRPr="001D57AE"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uk-UA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бакалавр</w:t>
            </w:r>
            <w:r w:rsidRPr="002D17EA">
              <w:rPr>
                <w:sz w:val="20"/>
                <w:u w:val="single"/>
                <w:lang w:val="uk-UA"/>
              </w:rPr>
              <w:t xml:space="preserve"> </w:t>
            </w:r>
          </w:p>
          <w:p w14:paraId="710AF687" w14:textId="77777777" w:rsidR="00523DDC" w:rsidRPr="009B529F" w:rsidRDefault="00523DDC" w:rsidP="00E37DCE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FC60FB" w14:paraId="2E001FB4" w14:textId="77777777" w:rsidTr="001D57AE">
        <w:trPr>
          <w:cantSplit/>
          <w:trHeight w:val="346"/>
        </w:trPr>
        <w:tc>
          <w:tcPr>
            <w:tcW w:w="5000" w:type="pct"/>
          </w:tcPr>
          <w:p w14:paraId="44D0FDEA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Форма навчання:</w:t>
            </w:r>
            <w:r w:rsidRPr="001D57AE">
              <w:rPr>
                <w:lang w:val="uk-UA"/>
              </w:rPr>
              <w:t xml:space="preserve"> </w:t>
            </w:r>
            <w:r w:rsidRPr="00E53673">
              <w:rPr>
                <w:u w:val="single"/>
                <w:lang w:val="uk-UA"/>
              </w:rPr>
              <w:t>денна, заочна</w:t>
            </w:r>
          </w:p>
          <w:p w14:paraId="20A9D293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6E284495" w14:textId="77777777" w:rsidTr="001D57AE">
        <w:trPr>
          <w:cantSplit/>
        </w:trPr>
        <w:tc>
          <w:tcPr>
            <w:tcW w:w="5000" w:type="pct"/>
          </w:tcPr>
          <w:p w14:paraId="55CD0F1C" w14:textId="77777777" w:rsidR="00523DDC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Галузь знань</w:t>
            </w:r>
            <w:r w:rsidRPr="001D57AE">
              <w:rPr>
                <w:caps/>
              </w:rPr>
              <w:t>:</w:t>
            </w:r>
            <w:r>
              <w:rPr>
                <w:caps/>
                <w:lang w:val="uk-UA"/>
              </w:rPr>
              <w:t xml:space="preserve"> </w:t>
            </w:r>
            <w:r w:rsidRPr="00E53673">
              <w:rPr>
                <w:caps/>
                <w:u w:val="single"/>
                <w:lang w:val="uk-UA"/>
              </w:rPr>
              <w:t xml:space="preserve">19 </w:t>
            </w:r>
            <w:r w:rsidRPr="00E53673">
              <w:rPr>
                <w:u w:val="single"/>
                <w:lang w:val="uk-UA"/>
              </w:rPr>
              <w:t>Архітектура та будівництво</w:t>
            </w:r>
            <w:r>
              <w:rPr>
                <w:lang w:val="uk-UA"/>
              </w:rPr>
              <w:t xml:space="preserve"> </w:t>
            </w:r>
          </w:p>
          <w:p w14:paraId="36C99364" w14:textId="77777777" w:rsidR="00523DDC" w:rsidRPr="004829AD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21B6E963" w14:textId="77777777" w:rsidTr="001D57AE">
        <w:trPr>
          <w:cantSplit/>
        </w:trPr>
        <w:tc>
          <w:tcPr>
            <w:tcW w:w="5000" w:type="pct"/>
          </w:tcPr>
          <w:p w14:paraId="19DBFF7E" w14:textId="77777777" w:rsidR="00523DDC" w:rsidRPr="00D17B50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bCs/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Спеціальність</w:t>
            </w:r>
            <w:r>
              <w:rPr>
                <w:b/>
                <w:lang w:val="uk-UA"/>
              </w:rPr>
              <w:t>, назва освітньої програми</w:t>
            </w:r>
            <w:r w:rsidRPr="001D57AE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 w:rsidRPr="00D17B50">
              <w:rPr>
                <w:bCs/>
                <w:u w:val="single"/>
                <w:lang w:val="uk-UA"/>
              </w:rPr>
              <w:t>19</w:t>
            </w:r>
            <w:r>
              <w:rPr>
                <w:bCs/>
                <w:u w:val="single"/>
                <w:lang w:val="uk-UA"/>
              </w:rPr>
              <w:t>3</w:t>
            </w:r>
            <w:r w:rsidRPr="00D17B50">
              <w:rPr>
                <w:bCs/>
                <w:u w:val="single"/>
                <w:lang w:val="uk-UA"/>
              </w:rPr>
              <w:t xml:space="preserve"> </w:t>
            </w:r>
            <w:r>
              <w:rPr>
                <w:bCs/>
                <w:u w:val="single"/>
                <w:lang w:val="uk-UA"/>
              </w:rPr>
              <w:t>Геодезія та землеустрій</w:t>
            </w:r>
            <w:r w:rsidRPr="00D17B50">
              <w:rPr>
                <w:bCs/>
                <w:u w:val="single"/>
              </w:rPr>
              <w:t xml:space="preserve"> ОП</w:t>
            </w:r>
            <w:r w:rsidRPr="00337E30">
              <w:rPr>
                <w:bCs/>
              </w:rPr>
              <w:t xml:space="preserve"> «</w:t>
            </w:r>
            <w:r>
              <w:rPr>
                <w:bCs/>
                <w:u w:val="single"/>
                <w:lang w:val="uk-UA"/>
              </w:rPr>
              <w:t>Геодезія</w:t>
            </w:r>
            <w:r w:rsidRPr="00337E30">
              <w:rPr>
                <w:bCs/>
              </w:rPr>
              <w:t>»</w:t>
            </w:r>
          </w:p>
          <w:p w14:paraId="27E545E3" w14:textId="77777777" w:rsidR="00523DDC" w:rsidRPr="001D57AE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4A72181B" w14:textId="77777777" w:rsidTr="001D57AE">
        <w:trPr>
          <w:cantSplit/>
        </w:trPr>
        <w:tc>
          <w:tcPr>
            <w:tcW w:w="5000" w:type="pct"/>
          </w:tcPr>
          <w:p w14:paraId="01243F3B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bCs/>
                <w:lang w:val="uk-UA"/>
              </w:rPr>
              <w:t>Статус освітньої к</w:t>
            </w:r>
            <w:r w:rsidRPr="001D57AE">
              <w:rPr>
                <w:b/>
                <w:lang w:val="uk-UA"/>
              </w:rPr>
              <w:t>омпонент</w:t>
            </w:r>
            <w:r>
              <w:rPr>
                <w:b/>
                <w:lang w:val="uk-UA"/>
              </w:rPr>
              <w:t xml:space="preserve">и: </w:t>
            </w:r>
            <w:r>
              <w:rPr>
                <w:u w:val="single"/>
                <w:lang w:val="uk-UA"/>
              </w:rPr>
              <w:t xml:space="preserve">обов’язкова </w:t>
            </w:r>
          </w:p>
          <w:p w14:paraId="669A59C0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0153C3F0" w14:textId="77777777" w:rsidTr="001D57AE">
        <w:trPr>
          <w:cantSplit/>
        </w:trPr>
        <w:tc>
          <w:tcPr>
            <w:tcW w:w="5000" w:type="pct"/>
          </w:tcPr>
          <w:p w14:paraId="1613A4B2" w14:textId="00C024D3" w:rsidR="00523DDC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bCs/>
                <w:lang w:val="uk-UA"/>
              </w:rPr>
            </w:pPr>
            <w:r w:rsidRPr="001D57AE">
              <w:rPr>
                <w:b/>
                <w:bCs/>
                <w:lang w:val="uk-UA"/>
              </w:rPr>
              <w:t>9)</w:t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Семестр</w:t>
            </w:r>
            <w:r w:rsidRPr="001D57AE">
              <w:rPr>
                <w:b/>
              </w:rPr>
              <w:t xml:space="preserve">: </w:t>
            </w:r>
            <w:r w:rsidR="006C17DA">
              <w:rPr>
                <w:b/>
                <w:lang w:val="uk-UA"/>
              </w:rPr>
              <w:t>7</w:t>
            </w:r>
            <w:r>
              <w:rPr>
                <w:bCs/>
                <w:lang w:val="uk-UA"/>
              </w:rPr>
              <w:t xml:space="preserve">, </w:t>
            </w:r>
            <w:r w:rsidR="006C17DA">
              <w:rPr>
                <w:bCs/>
                <w:lang w:val="uk-UA"/>
              </w:rPr>
              <w:t>8</w:t>
            </w:r>
          </w:p>
          <w:p w14:paraId="0AA1EED3" w14:textId="77777777" w:rsidR="00523DDC" w:rsidRPr="004829AD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17AB6C64" w14:textId="77777777" w:rsidTr="001D57AE">
        <w:trPr>
          <w:cantSplit/>
        </w:trPr>
        <w:tc>
          <w:tcPr>
            <w:tcW w:w="5000" w:type="pct"/>
          </w:tcPr>
          <w:p w14:paraId="059072E8" w14:textId="25462805" w:rsidR="006C17DA" w:rsidRPr="0064141A" w:rsidRDefault="00523DDC" w:rsidP="006C17DA">
            <w:pPr>
              <w:spacing w:before="40" w:after="40"/>
              <w:ind w:left="360" w:hanging="360"/>
            </w:pPr>
            <w:r w:rsidRPr="001D57AE">
              <w:rPr>
                <w:b/>
                <w:bCs/>
                <w:lang w:val="uk-UA"/>
              </w:rPr>
              <w:t>11)</w:t>
            </w:r>
            <w:r w:rsidRPr="001D57AE">
              <w:rPr>
                <w:b/>
              </w:rPr>
              <w:tab/>
            </w:r>
            <w:r>
              <w:rPr>
                <w:b/>
                <w:lang w:val="uk-UA"/>
              </w:rPr>
              <w:t>Контактні дані в</w:t>
            </w:r>
            <w:r w:rsidRPr="001D57AE">
              <w:rPr>
                <w:b/>
                <w:lang w:val="uk-UA"/>
              </w:rPr>
              <w:t>икладач</w:t>
            </w:r>
            <w:r>
              <w:rPr>
                <w:b/>
                <w:lang w:val="uk-UA"/>
              </w:rPr>
              <w:t>а</w:t>
            </w:r>
            <w:r w:rsidRPr="001D57AE">
              <w:rPr>
                <w:b/>
                <w:lang w:val="uk-UA"/>
              </w:rPr>
              <w:t xml:space="preserve">: </w:t>
            </w:r>
            <w:r>
              <w:rPr>
                <w:bCs/>
                <w:lang w:val="uk-UA"/>
              </w:rPr>
              <w:t xml:space="preserve">доцент, </w:t>
            </w:r>
            <w:proofErr w:type="spellStart"/>
            <w:r>
              <w:rPr>
                <w:bCs/>
                <w:lang w:val="uk-UA"/>
              </w:rPr>
              <w:t>к.т.н</w:t>
            </w:r>
            <w:proofErr w:type="spellEnd"/>
            <w:r>
              <w:rPr>
                <w:bCs/>
                <w:lang w:val="uk-UA"/>
              </w:rPr>
              <w:t xml:space="preserve">., </w:t>
            </w:r>
            <w:r w:rsidR="006C17DA">
              <w:rPr>
                <w:bCs/>
                <w:lang w:val="uk-UA"/>
              </w:rPr>
              <w:t>ЛАПИЦЬКИЙ</w:t>
            </w:r>
            <w:r w:rsidR="0039166E">
              <w:rPr>
                <w:bCs/>
                <w:lang w:val="uk-UA"/>
              </w:rPr>
              <w:t xml:space="preserve"> </w:t>
            </w:r>
            <w:r w:rsidR="006C17DA">
              <w:rPr>
                <w:bCs/>
                <w:lang w:val="uk-UA"/>
              </w:rPr>
              <w:t>Ігор</w:t>
            </w:r>
            <w:r>
              <w:rPr>
                <w:bCs/>
                <w:lang w:val="uk-UA"/>
              </w:rPr>
              <w:t xml:space="preserve">, </w:t>
            </w:r>
            <w:r w:rsidR="006C17DA" w:rsidRPr="006C17DA">
              <w:rPr>
                <w:bCs/>
                <w:lang w:val="uk-UA"/>
              </w:rPr>
              <w:t xml:space="preserve">lapytskyi.iv@knuba.edu.ua </w:t>
            </w:r>
          </w:p>
          <w:p w14:paraId="1194E1E9" w14:textId="7887C1D1" w:rsidR="00523DDC" w:rsidRPr="0064141A" w:rsidRDefault="006C17DA" w:rsidP="004829AD">
            <w:pPr>
              <w:spacing w:before="40" w:after="40"/>
              <w:ind w:left="360" w:hanging="360"/>
            </w:pPr>
            <w:r w:rsidRPr="006C17DA">
              <w:t>https://org2.knuba.edu.ua/course/view.php?id=1245</w:t>
            </w:r>
          </w:p>
        </w:tc>
      </w:tr>
      <w:tr w:rsidR="00523DDC" w:rsidRPr="00FC60FB" w14:paraId="11291392" w14:textId="77777777" w:rsidTr="001D57AE">
        <w:trPr>
          <w:cantSplit/>
        </w:trPr>
        <w:tc>
          <w:tcPr>
            <w:tcW w:w="5000" w:type="pct"/>
          </w:tcPr>
          <w:p w14:paraId="2669EA23" w14:textId="77777777" w:rsidR="00523DDC" w:rsidRDefault="00523DDC" w:rsidP="003E4CA5">
            <w:pPr>
              <w:spacing w:before="40" w:after="40"/>
              <w:ind w:left="360" w:hanging="360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12) Мова </w:t>
            </w:r>
            <w:r>
              <w:rPr>
                <w:b/>
                <w:bCs/>
                <w:lang w:val="uk-UA"/>
              </w:rPr>
              <w:t>виклад</w:t>
            </w:r>
            <w:r w:rsidRPr="001D57AE">
              <w:rPr>
                <w:b/>
                <w:bCs/>
                <w:lang w:val="uk-UA"/>
              </w:rPr>
              <w:t>ання:</w:t>
            </w:r>
            <w:r w:rsidRPr="0064141A">
              <w:t xml:space="preserve"> </w:t>
            </w:r>
            <w:r>
              <w:rPr>
                <w:lang w:val="uk-UA"/>
              </w:rPr>
              <w:t>українська</w:t>
            </w:r>
          </w:p>
          <w:p w14:paraId="48481A63" w14:textId="77777777" w:rsidR="00523DDC" w:rsidRPr="001D57AE" w:rsidRDefault="00523DDC" w:rsidP="003E4CA5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</w:p>
        </w:tc>
      </w:tr>
      <w:tr w:rsidR="00523DDC" w:rsidRPr="00FC60FB" w14:paraId="608A4E2C" w14:textId="77777777" w:rsidTr="001D57AE">
        <w:trPr>
          <w:cantSplit/>
        </w:trPr>
        <w:tc>
          <w:tcPr>
            <w:tcW w:w="5000" w:type="pct"/>
          </w:tcPr>
          <w:p w14:paraId="4BBB3362" w14:textId="77777777" w:rsidR="00523DDC" w:rsidRDefault="00523DDC" w:rsidP="003E4CA5">
            <w:pPr>
              <w:spacing w:before="40" w:after="40"/>
              <w:jc w:val="both"/>
              <w:rPr>
                <w:bCs/>
                <w:lang w:val="uk-UA"/>
              </w:rPr>
            </w:pPr>
            <w:r w:rsidRPr="00BD33D7">
              <w:rPr>
                <w:b/>
                <w:lang w:val="uk-UA"/>
              </w:rPr>
              <w:t xml:space="preserve">13) </w:t>
            </w:r>
            <w:proofErr w:type="spellStart"/>
            <w:r>
              <w:rPr>
                <w:b/>
                <w:lang w:val="uk-UA"/>
              </w:rPr>
              <w:t>Пререквізити</w:t>
            </w:r>
            <w:proofErr w:type="spellEnd"/>
            <w:r>
              <w:rPr>
                <w:b/>
                <w:lang w:val="uk-UA"/>
              </w:rPr>
              <w:t xml:space="preserve">: </w:t>
            </w:r>
            <w:r w:rsidR="006C17DA" w:rsidRPr="006C17DA">
              <w:rPr>
                <w:bCs/>
                <w:lang w:val="uk-UA"/>
              </w:rPr>
              <w:t xml:space="preserve">Математика, Вища математика, Фізика, Інженерна геодезія, Математичне </w:t>
            </w:r>
            <w:r w:rsidR="0080269F" w:rsidRPr="006C17DA">
              <w:rPr>
                <w:bCs/>
                <w:lang w:val="uk-UA"/>
              </w:rPr>
              <w:t>оброблення</w:t>
            </w:r>
            <w:r w:rsidR="006C17DA" w:rsidRPr="006C17DA">
              <w:rPr>
                <w:bCs/>
                <w:lang w:val="uk-UA"/>
              </w:rPr>
              <w:t xml:space="preserve"> геодезичних вимірів.</w:t>
            </w:r>
          </w:p>
          <w:p w14:paraId="13849665" w14:textId="4EDE9306" w:rsidR="0080269F" w:rsidRPr="0080269F" w:rsidRDefault="0080269F" w:rsidP="003E4CA5">
            <w:pPr>
              <w:spacing w:before="40" w:after="40"/>
              <w:jc w:val="both"/>
              <w:rPr>
                <w:bCs/>
                <w:lang w:val="uk-UA" w:bidi="ar-AE"/>
              </w:rPr>
            </w:pPr>
          </w:p>
        </w:tc>
      </w:tr>
      <w:tr w:rsidR="00523DDC" w:rsidRPr="00FC60FB" w14:paraId="6FA84A61" w14:textId="77777777" w:rsidTr="005A234E">
        <w:trPr>
          <w:cantSplit/>
          <w:trHeight w:val="177"/>
        </w:trPr>
        <w:tc>
          <w:tcPr>
            <w:tcW w:w="5000" w:type="pct"/>
          </w:tcPr>
          <w:p w14:paraId="1CE6D791" w14:textId="4035CFD2" w:rsidR="0060219C" w:rsidRDefault="00523DDC" w:rsidP="0060219C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BD33D7">
              <w:rPr>
                <w:b/>
              </w:rPr>
              <w:t>14) Мета курсу:</w:t>
            </w:r>
            <w:r>
              <w:rPr>
                <w:bCs/>
              </w:rPr>
              <w:t xml:space="preserve"> </w:t>
            </w:r>
            <w:r w:rsidR="0060219C">
              <w:rPr>
                <w:bCs/>
                <w:lang w:val="uk-UA"/>
              </w:rPr>
              <w:t>В</w:t>
            </w:r>
            <w:r w:rsidR="0060219C">
              <w:rPr>
                <w:rFonts w:eastAsia="Times New Roman"/>
                <w:sz w:val="24"/>
                <w:szCs w:val="24"/>
                <w:lang w:val="uk-UA" w:eastAsia="uk-UA"/>
              </w:rPr>
              <w:t xml:space="preserve">ивчення науково-методичних основ метрології і стандартизації, народногосподарське значення їх та роль в прискоренні науково-технічного прогресу, вивчення державної системи стандартизації в Україні, галузевої стандартизації в геодезичному виробництві, видів нормативно-технічної документації, організації метрологічної служби, стандартизації методів та засобів інженерно-геодезичних вимірів, еталонів, </w:t>
            </w:r>
            <w:proofErr w:type="spellStart"/>
            <w:r w:rsidR="0060219C">
              <w:rPr>
                <w:rFonts w:eastAsia="Times New Roman"/>
                <w:sz w:val="24"/>
                <w:szCs w:val="24"/>
                <w:lang w:val="uk-UA" w:eastAsia="uk-UA"/>
              </w:rPr>
              <w:t>повірочних</w:t>
            </w:r>
            <w:proofErr w:type="spellEnd"/>
            <w:r w:rsidR="0060219C">
              <w:rPr>
                <w:rFonts w:eastAsia="Times New Roman"/>
                <w:sz w:val="24"/>
                <w:szCs w:val="24"/>
                <w:lang w:val="uk-UA" w:eastAsia="uk-UA"/>
              </w:rPr>
              <w:t xml:space="preserve"> схем.</w:t>
            </w:r>
          </w:p>
          <w:p w14:paraId="34E5D1A4" w14:textId="5EE8A4A6" w:rsidR="00523DDC" w:rsidRPr="000C7935" w:rsidRDefault="00523DDC" w:rsidP="003B1562">
            <w:pPr>
              <w:jc w:val="both"/>
              <w:rPr>
                <w:lang w:val="uk-UA"/>
              </w:rPr>
            </w:pPr>
          </w:p>
        </w:tc>
      </w:tr>
    </w:tbl>
    <w:p w14:paraId="263A6838" w14:textId="77777777" w:rsidR="00523DDC" w:rsidRDefault="00523DDC">
      <w:pPr>
        <w:rPr>
          <w:lang w:val="uk-UA"/>
        </w:rPr>
      </w:pPr>
    </w:p>
    <w:p w14:paraId="29BD0549" w14:textId="77777777" w:rsidR="00523DDC" w:rsidRPr="00C8764C" w:rsidRDefault="00523DDC"/>
    <w:p w14:paraId="53808C4C" w14:textId="77777777" w:rsidR="00523DDC" w:rsidRPr="00C8764C" w:rsidRDefault="00523DDC"/>
    <w:p w14:paraId="05932418" w14:textId="77777777" w:rsidR="00523DDC" w:rsidRPr="00C8764C" w:rsidRDefault="00523DDC"/>
    <w:p w14:paraId="78DC5015" w14:textId="77777777" w:rsidR="00523DDC" w:rsidRDefault="00523DDC">
      <w:pPr>
        <w:rPr>
          <w:lang w:val="uk-UA"/>
        </w:rPr>
      </w:pPr>
    </w:p>
    <w:p w14:paraId="36F92BA4" w14:textId="77777777" w:rsidR="00523DDC" w:rsidRPr="00A2277A" w:rsidRDefault="00523DDC">
      <w:pPr>
        <w:rPr>
          <w:lang w:val="uk-UA"/>
        </w:rPr>
      </w:pPr>
    </w:p>
    <w:tbl>
      <w:tblPr>
        <w:tblW w:w="49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606"/>
        <w:gridCol w:w="1626"/>
        <w:gridCol w:w="1440"/>
        <w:gridCol w:w="1752"/>
      </w:tblGrid>
      <w:tr w:rsidR="00523DDC" w:rsidRPr="00FC60FB" w14:paraId="39C3B0DA" w14:textId="77777777" w:rsidTr="00A2277A">
        <w:trPr>
          <w:cantSplit/>
        </w:trPr>
        <w:tc>
          <w:tcPr>
            <w:tcW w:w="5000" w:type="pct"/>
            <w:gridSpan w:val="5"/>
          </w:tcPr>
          <w:p w14:paraId="100C0FB8" w14:textId="77777777" w:rsidR="00523DDC" w:rsidRPr="00F667BB" w:rsidRDefault="00523DDC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Pr="00FC60FB"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 w:rsidR="00523DDC" w:rsidRPr="00B27CE1" w14:paraId="21F406CE" w14:textId="77777777" w:rsidTr="00AD65A1">
        <w:trPr>
          <w:cantSplit/>
        </w:trPr>
        <w:tc>
          <w:tcPr>
            <w:tcW w:w="165" w:type="pct"/>
            <w:vAlign w:val="center"/>
          </w:tcPr>
          <w:p w14:paraId="23647F14" w14:textId="77777777" w:rsidR="00523DDC" w:rsidRPr="0034748F" w:rsidRDefault="00523DDC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3" w:type="pct"/>
            <w:vAlign w:val="center"/>
          </w:tcPr>
          <w:p w14:paraId="616BDA9C" w14:textId="77777777" w:rsidR="00523DDC" w:rsidRPr="00671946" w:rsidRDefault="00523DDC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14:paraId="01AE834B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Метод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перевірки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навчального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ефекту</w:t>
            </w:r>
            <w:proofErr w:type="spellEnd"/>
          </w:p>
        </w:tc>
        <w:tc>
          <w:tcPr>
            <w:tcW w:w="739" w:type="pct"/>
            <w:vAlign w:val="center"/>
          </w:tcPr>
          <w:p w14:paraId="1EEF87F3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 xml:space="preserve">Форма </w:t>
            </w:r>
            <w:proofErr w:type="spellStart"/>
            <w:r w:rsidRPr="00671946">
              <w:rPr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 w:rsidRPr="00671946">
              <w:rPr>
                <w:b/>
                <w:sz w:val="18"/>
                <w:szCs w:val="18"/>
                <w:lang w:val="ru-RU"/>
              </w:rPr>
              <w:t xml:space="preserve"> занять</w:t>
            </w:r>
          </w:p>
        </w:tc>
        <w:tc>
          <w:tcPr>
            <w:tcW w:w="899" w:type="pct"/>
            <w:vAlign w:val="center"/>
          </w:tcPr>
          <w:p w14:paraId="663F357E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Посилання компетентності</w:t>
            </w:r>
          </w:p>
        </w:tc>
      </w:tr>
      <w:tr w:rsidR="001D624B" w:rsidRPr="005A234E" w14:paraId="0BE4592B" w14:textId="77777777" w:rsidTr="00C75B29">
        <w:trPr>
          <w:cantSplit/>
        </w:trPr>
        <w:tc>
          <w:tcPr>
            <w:tcW w:w="165" w:type="pct"/>
          </w:tcPr>
          <w:p w14:paraId="0C587335" w14:textId="77777777" w:rsidR="001D624B" w:rsidRPr="00E53673" w:rsidRDefault="001D624B" w:rsidP="001D62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63" w:type="pct"/>
          </w:tcPr>
          <w:p w14:paraId="38486CB4" w14:textId="30D518DF" w:rsidR="001D624B" w:rsidRPr="001D624B" w:rsidRDefault="00BB68C5" w:rsidP="001D624B">
            <w:pPr>
              <w:spacing w:after="120"/>
              <w:jc w:val="both"/>
              <w:rPr>
                <w:lang w:val="uk-UA"/>
              </w:rPr>
            </w:pPr>
            <w:r w:rsidRPr="007D5B56">
              <w:rPr>
                <w:b/>
                <w:sz w:val="22"/>
                <w:szCs w:val="22"/>
                <w:lang w:val="uk-UA"/>
              </w:rPr>
              <w:t>РН0</w:t>
            </w:r>
            <w:r>
              <w:rPr>
                <w:b/>
                <w:sz w:val="22"/>
                <w:szCs w:val="22"/>
                <w:lang w:val="en-US"/>
              </w:rPr>
              <w:t xml:space="preserve">4 </w:t>
            </w:r>
            <w:r w:rsidR="001D624B" w:rsidRPr="001D624B">
              <w:rPr>
                <w:color w:val="000000"/>
                <w:lang w:val="uk-UA"/>
              </w:rPr>
              <w:t>Знати та застосовувати у професійній діяльності нормативно-правові акти, нормативно-технічні документи, довідкові матеріали в сфері  геодезії та землеустрою і суміжних галузей</w:t>
            </w:r>
          </w:p>
        </w:tc>
        <w:tc>
          <w:tcPr>
            <w:tcW w:w="834" w:type="pct"/>
          </w:tcPr>
          <w:p w14:paraId="4D7F14EC" w14:textId="30491BE8" w:rsidR="001D624B" w:rsidRPr="00BC4CD3" w:rsidRDefault="001D624B" w:rsidP="001D624B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 w:rsidR="00BB68C5"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 w:rsidR="00BB68C5">
              <w:rPr>
                <w:sz w:val="18"/>
                <w:szCs w:val="18"/>
                <w:lang w:val="ru-RU"/>
              </w:rPr>
              <w:t>залік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 w:rsidR="00BB68C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BB68C5"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 w:rsidR="00BB68C5"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1F529247" w14:textId="77777777" w:rsidR="001D624B" w:rsidRPr="003401D4" w:rsidRDefault="001D624B" w:rsidP="001D624B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69D76F29" w14:textId="7E1CB349" w:rsidR="001D624B" w:rsidRDefault="00502F2E" w:rsidP="00502F2E">
            <w:pPr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 xml:space="preserve">           </w:t>
            </w:r>
            <w:r w:rsidR="001D624B">
              <w:rPr>
                <w:b/>
                <w:bCs/>
                <w:iCs/>
                <w:lang w:val="uk-UA"/>
              </w:rPr>
              <w:t>СК01</w:t>
            </w:r>
          </w:p>
          <w:p w14:paraId="40FD750A" w14:textId="70705CFE" w:rsidR="00502F2E" w:rsidRDefault="00502F2E" w:rsidP="001D624B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СК02</w:t>
            </w:r>
          </w:p>
          <w:p w14:paraId="08D06AEA" w14:textId="77777777" w:rsidR="001D624B" w:rsidRDefault="001D624B" w:rsidP="001D62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СК03</w:t>
            </w:r>
          </w:p>
          <w:p w14:paraId="3EA23F84" w14:textId="71FF1CC1" w:rsidR="001D624B" w:rsidRDefault="001D624B" w:rsidP="001D62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</w:t>
            </w:r>
            <w:r w:rsidR="00502F2E">
              <w:rPr>
                <w:b/>
                <w:lang w:val="uk-UA"/>
              </w:rPr>
              <w:t>6</w:t>
            </w:r>
          </w:p>
          <w:p w14:paraId="716B80BE" w14:textId="6C15F29F" w:rsidR="001D624B" w:rsidRDefault="001D624B" w:rsidP="001D624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</w:t>
            </w:r>
            <w:r w:rsidR="00502F2E">
              <w:rPr>
                <w:b/>
                <w:lang w:val="uk-UA"/>
              </w:rPr>
              <w:t>9</w:t>
            </w:r>
          </w:p>
          <w:p w14:paraId="4436F867" w14:textId="1FCBEE8E" w:rsidR="001D624B" w:rsidRPr="00352243" w:rsidRDefault="001D624B" w:rsidP="001D62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uk-UA"/>
              </w:rPr>
              <w:t>СК</w:t>
            </w:r>
            <w:r w:rsidR="00502F2E">
              <w:rPr>
                <w:b/>
                <w:lang w:val="uk-UA"/>
              </w:rPr>
              <w:t>12</w:t>
            </w:r>
          </w:p>
        </w:tc>
      </w:tr>
      <w:tr w:rsidR="00BB68C5" w:rsidRPr="005A234E" w14:paraId="230B59A0" w14:textId="77777777" w:rsidTr="00AD65A1">
        <w:trPr>
          <w:cantSplit/>
        </w:trPr>
        <w:tc>
          <w:tcPr>
            <w:tcW w:w="165" w:type="pct"/>
          </w:tcPr>
          <w:p w14:paraId="523D809D" w14:textId="11FD87B9" w:rsidR="00BB68C5" w:rsidRPr="00BB68C5" w:rsidRDefault="00BB68C5" w:rsidP="00BB68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63" w:type="pct"/>
          </w:tcPr>
          <w:p w14:paraId="1C7BF781" w14:textId="138163A4" w:rsidR="00BB68C5" w:rsidRPr="001D624B" w:rsidRDefault="00BB68C5" w:rsidP="00BB68C5">
            <w:pPr>
              <w:spacing w:after="120"/>
              <w:jc w:val="both"/>
              <w:rPr>
                <w:lang w:val="uk-UA"/>
              </w:rPr>
            </w:pPr>
            <w:r w:rsidRPr="007D5B56">
              <w:rPr>
                <w:b/>
                <w:sz w:val="22"/>
                <w:szCs w:val="22"/>
                <w:lang w:val="uk-UA"/>
              </w:rPr>
              <w:t>РН0</w:t>
            </w:r>
            <w:r>
              <w:rPr>
                <w:b/>
                <w:sz w:val="22"/>
                <w:szCs w:val="22"/>
                <w:lang w:val="en-US"/>
              </w:rPr>
              <w:t xml:space="preserve">5 </w:t>
            </w:r>
            <w:r w:rsidRPr="001D624B">
              <w:rPr>
                <w:color w:val="000000"/>
              </w:rPr>
              <w:t>Застосовувати концептуальні знання природничих і соціально-економічних наук при виконанні завдань геодезії та землеустрою.</w:t>
            </w:r>
          </w:p>
        </w:tc>
        <w:tc>
          <w:tcPr>
            <w:tcW w:w="834" w:type="pct"/>
          </w:tcPr>
          <w:p w14:paraId="5AD2DBFD" w14:textId="4C1DA406" w:rsidR="00BB68C5" w:rsidRPr="00BC4CD3" w:rsidRDefault="00BB68C5" w:rsidP="00BB68C5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>
              <w:rPr>
                <w:sz w:val="18"/>
                <w:szCs w:val="18"/>
                <w:lang w:val="ru-RU"/>
              </w:rPr>
              <w:t>залік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664E67BA" w14:textId="77777777" w:rsidR="00BB68C5" w:rsidRPr="003401D4" w:rsidRDefault="00BB68C5" w:rsidP="00BB68C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42DF5DE2" w14:textId="77777777" w:rsidR="00502F2E" w:rsidRDefault="00502F2E" w:rsidP="00502F2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СК01</w:t>
            </w:r>
          </w:p>
          <w:p w14:paraId="0E2170FC" w14:textId="77777777" w:rsidR="00502F2E" w:rsidRDefault="00502F2E" w:rsidP="00502F2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СК02</w:t>
            </w:r>
          </w:p>
          <w:p w14:paraId="33F82AC5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СК03</w:t>
            </w:r>
          </w:p>
          <w:p w14:paraId="528D9C62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СК06</w:t>
            </w:r>
          </w:p>
          <w:p w14:paraId="1DB54D1F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СК09</w:t>
            </w:r>
          </w:p>
          <w:p w14:paraId="6927483E" w14:textId="4F5C58DB" w:rsidR="00BB68C5" w:rsidRPr="00352243" w:rsidRDefault="00502F2E" w:rsidP="00502F2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uk-UA"/>
              </w:rPr>
              <w:t>СК12</w:t>
            </w:r>
          </w:p>
        </w:tc>
      </w:tr>
      <w:tr w:rsidR="00E1381F" w:rsidRPr="005A234E" w14:paraId="627A6E11" w14:textId="77777777" w:rsidTr="00A57309">
        <w:trPr>
          <w:cantSplit/>
        </w:trPr>
        <w:tc>
          <w:tcPr>
            <w:tcW w:w="165" w:type="pct"/>
          </w:tcPr>
          <w:p w14:paraId="057A2692" w14:textId="657AB73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3" w:type="pct"/>
          </w:tcPr>
          <w:p w14:paraId="3A26618B" w14:textId="1DC36C62" w:rsidR="00E1381F" w:rsidRPr="00BB68C5" w:rsidRDefault="00E1381F" w:rsidP="00E1381F">
            <w:pPr>
              <w:jc w:val="both"/>
              <w:rPr>
                <w:lang w:val="uk-UA"/>
              </w:rPr>
            </w:pPr>
            <w:r w:rsidRPr="007D5B56">
              <w:rPr>
                <w:b/>
                <w:sz w:val="22"/>
                <w:szCs w:val="22"/>
                <w:lang w:val="uk-UA"/>
              </w:rPr>
              <w:t>РН0</w:t>
            </w:r>
            <w:r>
              <w:rPr>
                <w:b/>
                <w:sz w:val="22"/>
                <w:szCs w:val="22"/>
                <w:lang w:val="uk-UA"/>
              </w:rPr>
              <w:t xml:space="preserve">8 </w:t>
            </w:r>
            <w:r w:rsidRPr="00BB68C5">
              <w:rPr>
                <w:color w:val="000000"/>
                <w:lang w:val="uk-UA"/>
              </w:rPr>
              <w:t>Брати участь у створенні державних геодезичних мереж та спеціальних інженерно-геодезичних мереж, організовувати та виконувати топографічні та кадастрові знімання, геодезичні вимірювання, інженерно-геодезичні вишукування для проектування, будівництва та експлуатації об’єктів будівництва</w:t>
            </w:r>
          </w:p>
        </w:tc>
        <w:tc>
          <w:tcPr>
            <w:tcW w:w="834" w:type="pct"/>
          </w:tcPr>
          <w:p w14:paraId="6D78D54E" w14:textId="46EA417A" w:rsidR="00E1381F" w:rsidRPr="00BC4CD3" w:rsidRDefault="00E1381F" w:rsidP="00E1381F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>
              <w:rPr>
                <w:sz w:val="18"/>
                <w:szCs w:val="18"/>
                <w:lang w:val="ru-RU"/>
              </w:rPr>
              <w:t>залік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4F9BF9EF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66CD8EE1" w14:textId="77777777" w:rsidR="00502F2E" w:rsidRDefault="00502F2E" w:rsidP="00502F2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СК01</w:t>
            </w:r>
          </w:p>
          <w:p w14:paraId="76EF3F8D" w14:textId="77777777" w:rsidR="00502F2E" w:rsidRDefault="00502F2E" w:rsidP="00502F2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СК02</w:t>
            </w:r>
          </w:p>
          <w:p w14:paraId="5366010D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СК03</w:t>
            </w:r>
          </w:p>
          <w:p w14:paraId="0B43413E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СК06</w:t>
            </w:r>
          </w:p>
          <w:p w14:paraId="2E2AA21E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СК09</w:t>
            </w:r>
          </w:p>
          <w:p w14:paraId="0DB1363D" w14:textId="349A3463" w:rsidR="00E1381F" w:rsidRPr="00E53673" w:rsidRDefault="00502F2E" w:rsidP="00502F2E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СК12</w:t>
            </w:r>
          </w:p>
        </w:tc>
      </w:tr>
      <w:tr w:rsidR="00E1381F" w:rsidRPr="005A234E" w14:paraId="5C159BEE" w14:textId="77777777" w:rsidTr="00AD65A1">
        <w:trPr>
          <w:cantSplit/>
        </w:trPr>
        <w:tc>
          <w:tcPr>
            <w:tcW w:w="165" w:type="pct"/>
          </w:tcPr>
          <w:p w14:paraId="2ABBD507" w14:textId="6F53429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63" w:type="pct"/>
          </w:tcPr>
          <w:p w14:paraId="02E8284A" w14:textId="7D108982" w:rsidR="00E1381F" w:rsidRPr="00BB68C5" w:rsidRDefault="00E1381F" w:rsidP="00E1381F">
            <w:pPr>
              <w:jc w:val="both"/>
              <w:rPr>
                <w:lang w:val="uk-UA"/>
              </w:rPr>
            </w:pPr>
            <w:r w:rsidRPr="007D5B56">
              <w:rPr>
                <w:b/>
                <w:sz w:val="22"/>
                <w:szCs w:val="22"/>
                <w:lang w:val="uk-UA"/>
              </w:rPr>
              <w:t>РН</w:t>
            </w:r>
            <w:r>
              <w:rPr>
                <w:b/>
                <w:sz w:val="22"/>
                <w:szCs w:val="22"/>
                <w:lang w:val="en-US"/>
              </w:rPr>
              <w:t xml:space="preserve">10 </w:t>
            </w:r>
            <w:r w:rsidRPr="00BB68C5">
              <w:rPr>
                <w:color w:val="000000"/>
                <w:lang w:val="uk-UA"/>
              </w:rPr>
              <w:t>Обирати і застосовувати інструменти, обладнання, устаткування та програмне забезпечення, які необхідні для дистанційних, наземних, польових і камеральних досліджень у сфері геодезії та землеустрою</w:t>
            </w:r>
          </w:p>
        </w:tc>
        <w:tc>
          <w:tcPr>
            <w:tcW w:w="834" w:type="pct"/>
          </w:tcPr>
          <w:p w14:paraId="1F5E61F2" w14:textId="3A593063" w:rsidR="00E1381F" w:rsidRPr="00BC4CD3" w:rsidRDefault="00E1381F" w:rsidP="00E1381F">
            <w:pPr>
              <w:jc w:val="center"/>
            </w:pPr>
            <w:proofErr w:type="spellStart"/>
            <w:r w:rsidRPr="00BC4CD3">
              <w:rPr>
                <w:sz w:val="18"/>
                <w:szCs w:val="18"/>
                <w:lang w:val="ru-RU"/>
              </w:rPr>
              <w:t>Пpoмiжний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C4CD3">
              <w:rPr>
                <w:sz w:val="18"/>
                <w:szCs w:val="18"/>
                <w:lang w:val="ru-RU"/>
              </w:rPr>
              <w:t>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proofErr w:type="spellStart"/>
            <w:r>
              <w:rPr>
                <w:sz w:val="18"/>
                <w:szCs w:val="18"/>
                <w:lang w:val="ru-RU"/>
              </w:rPr>
              <w:t>залік</w:t>
            </w:r>
            <w:proofErr w:type="spellEnd"/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контрольна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02E04A33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Лекції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лабораторні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заняття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401D4">
              <w:rPr>
                <w:sz w:val="18"/>
                <w:szCs w:val="18"/>
                <w:lang w:val="ru-RU"/>
              </w:rPr>
              <w:t>самостійна</w:t>
            </w:r>
            <w:proofErr w:type="spellEnd"/>
            <w:r w:rsidRPr="003401D4">
              <w:rPr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899" w:type="pct"/>
          </w:tcPr>
          <w:p w14:paraId="006C05DE" w14:textId="77777777" w:rsidR="00502F2E" w:rsidRDefault="00502F2E" w:rsidP="00502F2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СК01</w:t>
            </w:r>
          </w:p>
          <w:p w14:paraId="4B29C5C1" w14:textId="77777777" w:rsidR="00502F2E" w:rsidRDefault="00502F2E" w:rsidP="00502F2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СК02</w:t>
            </w:r>
          </w:p>
          <w:p w14:paraId="1C94481F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СК03</w:t>
            </w:r>
          </w:p>
          <w:p w14:paraId="7F9F8561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СК06</w:t>
            </w:r>
          </w:p>
          <w:p w14:paraId="25CCDC51" w14:textId="77777777" w:rsidR="00502F2E" w:rsidRDefault="00502F2E" w:rsidP="00502F2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СК09</w:t>
            </w:r>
          </w:p>
          <w:p w14:paraId="35FA3D7C" w14:textId="3F2CCF7D" w:rsidR="00E1381F" w:rsidRPr="00E53673" w:rsidRDefault="00502F2E" w:rsidP="00502F2E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СК12</w:t>
            </w:r>
          </w:p>
        </w:tc>
      </w:tr>
    </w:tbl>
    <w:p w14:paraId="440BEA27" w14:textId="77777777" w:rsidR="00523DDC" w:rsidRDefault="00523DDC">
      <w:pPr>
        <w:rPr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047"/>
        <w:gridCol w:w="1205"/>
        <w:gridCol w:w="1291"/>
        <w:gridCol w:w="1375"/>
        <w:gridCol w:w="1770"/>
        <w:gridCol w:w="1095"/>
      </w:tblGrid>
      <w:tr w:rsidR="00523DDC" w:rsidRPr="004114FE" w14:paraId="077475FD" w14:textId="77777777" w:rsidTr="00E53673">
        <w:trPr>
          <w:cantSplit/>
        </w:trPr>
        <w:tc>
          <w:tcPr>
            <w:tcW w:w="5000" w:type="pct"/>
            <w:gridSpan w:val="7"/>
          </w:tcPr>
          <w:p w14:paraId="1822BB34" w14:textId="77777777" w:rsidR="00523DDC" w:rsidRPr="00106872" w:rsidRDefault="00523DDC" w:rsidP="004F6B7B">
            <w:pPr>
              <w:keepNext/>
              <w:spacing w:before="40" w:after="40"/>
              <w:rPr>
                <w:b/>
                <w:lang w:val="ru-RU"/>
              </w:rPr>
            </w:pPr>
            <w:r w:rsidRPr="00106872">
              <w:rPr>
                <w:b/>
                <w:lang w:val="uk-UA"/>
              </w:rPr>
              <w:t xml:space="preserve">16) </w:t>
            </w:r>
            <w:r>
              <w:rPr>
                <w:b/>
                <w:lang w:val="ru-RU"/>
              </w:rPr>
              <w:t>Структура курсу:</w:t>
            </w:r>
          </w:p>
        </w:tc>
      </w:tr>
      <w:tr w:rsidR="00523DDC" w:rsidRPr="007220EE" w14:paraId="6C66F28B" w14:textId="77777777" w:rsidTr="00701D5E">
        <w:trPr>
          <w:cantSplit/>
        </w:trPr>
        <w:tc>
          <w:tcPr>
            <w:tcW w:w="1020" w:type="pct"/>
            <w:vAlign w:val="center"/>
          </w:tcPr>
          <w:p w14:paraId="19DF11F3" w14:textId="77777777" w:rsidR="00523DDC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Лекці</w:t>
            </w:r>
            <w:r>
              <w:rPr>
                <w:lang w:val="uk-UA"/>
              </w:rPr>
              <w:t>ї,</w:t>
            </w:r>
          </w:p>
          <w:p w14:paraId="1DC0631B" w14:textId="77777777" w:rsidR="00523DDC" w:rsidRPr="00106872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36" w:type="pct"/>
            <w:vAlign w:val="center"/>
          </w:tcPr>
          <w:p w14:paraId="78A6D5C0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Практичн</w:t>
            </w:r>
            <w:r>
              <w:rPr>
                <w:lang w:val="uk-UA"/>
              </w:rPr>
              <w:t>і</w:t>
            </w:r>
            <w:r w:rsidRPr="00106872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,</w:t>
            </w:r>
          </w:p>
          <w:p w14:paraId="336329E0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616" w:type="pct"/>
            <w:vAlign w:val="center"/>
          </w:tcPr>
          <w:p w14:paraId="7E4A4B6A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Лабораторні заняття</w:t>
            </w:r>
            <w:r>
              <w:rPr>
                <w:lang w:val="uk-UA"/>
              </w:rPr>
              <w:t>,</w:t>
            </w:r>
          </w:p>
          <w:p w14:paraId="033C27EF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1363" w:type="pct"/>
            <w:gridSpan w:val="2"/>
            <w:vAlign w:val="center"/>
          </w:tcPr>
          <w:p w14:paraId="35D4AA3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Курсовий проект/ курсова робота</w:t>
            </w:r>
          </w:p>
          <w:p w14:paraId="3A927771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РГР/Контрольна</w:t>
            </w:r>
          </w:p>
          <w:p w14:paraId="1FFCFFC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робота</w:t>
            </w:r>
          </w:p>
        </w:tc>
        <w:tc>
          <w:tcPr>
            <w:tcW w:w="905" w:type="pct"/>
            <w:vAlign w:val="center"/>
          </w:tcPr>
          <w:p w14:paraId="47ECFA9D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 xml:space="preserve">Самостійні робота </w:t>
            </w:r>
            <w:r>
              <w:rPr>
                <w:lang w:val="uk-UA"/>
              </w:rPr>
              <w:t>здобувача,</w:t>
            </w:r>
          </w:p>
          <w:p w14:paraId="69572EE7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59" w:type="pct"/>
            <w:vAlign w:val="center"/>
          </w:tcPr>
          <w:p w14:paraId="50AF33E7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Форма </w:t>
            </w:r>
            <w:proofErr w:type="spellStart"/>
            <w:r>
              <w:rPr>
                <w:lang w:val="uk-UA"/>
              </w:rPr>
              <w:t>підсумко-вого</w:t>
            </w:r>
            <w:proofErr w:type="spellEnd"/>
            <w:r>
              <w:rPr>
                <w:lang w:val="uk-UA"/>
              </w:rPr>
              <w:t xml:space="preserve"> контролю</w:t>
            </w:r>
          </w:p>
        </w:tc>
      </w:tr>
      <w:tr w:rsidR="00523DDC" w:rsidRPr="007220EE" w14:paraId="776C19C2" w14:textId="77777777" w:rsidTr="00701D5E">
        <w:trPr>
          <w:cantSplit/>
        </w:trPr>
        <w:tc>
          <w:tcPr>
            <w:tcW w:w="1020" w:type="pct"/>
          </w:tcPr>
          <w:p w14:paraId="44739F3B" w14:textId="387609AB" w:rsidR="00523DDC" w:rsidRPr="00106872" w:rsidRDefault="006376A2" w:rsidP="001D7A0C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36" w:type="pct"/>
          </w:tcPr>
          <w:p w14:paraId="22B06118" w14:textId="382CFEB8" w:rsidR="00523DDC" w:rsidRPr="00CB196C" w:rsidRDefault="006376A2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16" w:type="pct"/>
          </w:tcPr>
          <w:p w14:paraId="63899435" w14:textId="4CF71DE9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63" w:type="pct"/>
            <w:gridSpan w:val="2"/>
          </w:tcPr>
          <w:p w14:paraId="3007A1D4" w14:textId="15117370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6376A2">
              <w:rPr>
                <w:lang w:val="ru-RU"/>
              </w:rPr>
              <w:t>Р</w:t>
            </w:r>
          </w:p>
        </w:tc>
        <w:tc>
          <w:tcPr>
            <w:tcW w:w="905" w:type="pct"/>
          </w:tcPr>
          <w:p w14:paraId="2FD7FD0F" w14:textId="5DA360FC" w:rsidR="00523DDC" w:rsidRPr="005402C6" w:rsidRDefault="006376A2" w:rsidP="001D7A0C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ru-RU"/>
              </w:rPr>
              <w:t>5</w:t>
            </w:r>
            <w:r w:rsidR="00523DDC">
              <w:rPr>
                <w:lang w:val="ru-RU"/>
              </w:rPr>
              <w:t>0</w:t>
            </w:r>
          </w:p>
        </w:tc>
        <w:tc>
          <w:tcPr>
            <w:tcW w:w="559" w:type="pct"/>
          </w:tcPr>
          <w:p w14:paraId="0C140763" w14:textId="57B12047" w:rsidR="00523DDC" w:rsidRPr="005402C6" w:rsidRDefault="006376A2" w:rsidP="001D7A0C">
            <w:pPr>
              <w:spacing w:before="40" w:after="4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Залік</w:t>
            </w:r>
            <w:proofErr w:type="spellEnd"/>
          </w:p>
        </w:tc>
      </w:tr>
      <w:tr w:rsidR="00523DDC" w:rsidRPr="007B0436" w14:paraId="2A920813" w14:textId="77777777" w:rsidTr="00701D5E">
        <w:trPr>
          <w:cantSplit/>
          <w:trHeight w:val="84"/>
        </w:trPr>
        <w:tc>
          <w:tcPr>
            <w:tcW w:w="2832" w:type="pct"/>
            <w:gridSpan w:val="4"/>
          </w:tcPr>
          <w:p w14:paraId="09251B8B" w14:textId="77777777" w:rsidR="00523DDC" w:rsidRPr="007B0436" w:rsidRDefault="00523DDC" w:rsidP="00EF619E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Сума </w:t>
            </w:r>
            <w:r w:rsidRPr="007B0436">
              <w:rPr>
                <w:b/>
                <w:lang w:val="uk-UA"/>
              </w:rPr>
              <w:t>годин</w:t>
            </w:r>
            <w:r w:rsidRPr="007B0436">
              <w:rPr>
                <w:b/>
              </w:rPr>
              <w:t>:</w:t>
            </w:r>
          </w:p>
        </w:tc>
        <w:tc>
          <w:tcPr>
            <w:tcW w:w="2168" w:type="pct"/>
            <w:gridSpan w:val="3"/>
            <w:vAlign w:val="center"/>
          </w:tcPr>
          <w:p w14:paraId="6F9E64E8" w14:textId="769C7129" w:rsidR="00523DDC" w:rsidRPr="007B0436" w:rsidRDefault="006376A2" w:rsidP="00A06E26">
            <w:pPr>
              <w:tabs>
                <w:tab w:val="decimal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23DDC">
              <w:rPr>
                <w:lang w:val="uk-UA"/>
              </w:rPr>
              <w:t>0</w:t>
            </w:r>
          </w:p>
        </w:tc>
      </w:tr>
      <w:tr w:rsidR="00523DDC" w:rsidRPr="007B0436" w14:paraId="7A13F99D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3F4C9B0B" w14:textId="77777777" w:rsidR="00523DDC" w:rsidRPr="007B0436" w:rsidRDefault="00523DDC" w:rsidP="00A06E26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Загальна кількість кредитів ЕСТS </w:t>
            </w:r>
          </w:p>
        </w:tc>
        <w:tc>
          <w:tcPr>
            <w:tcW w:w="2168" w:type="pct"/>
            <w:gridSpan w:val="3"/>
            <w:vAlign w:val="center"/>
          </w:tcPr>
          <w:p w14:paraId="78E4BC2D" w14:textId="3585D4B2" w:rsidR="00523DDC" w:rsidRPr="007B0436" w:rsidRDefault="006376A2" w:rsidP="00A06E26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523DDC">
              <w:rPr>
                <w:bCs/>
                <w:lang w:val="uk-UA"/>
              </w:rPr>
              <w:t>,0</w:t>
            </w:r>
          </w:p>
        </w:tc>
      </w:tr>
      <w:tr w:rsidR="00523DDC" w:rsidRPr="007B0436" w14:paraId="42A71F62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6B5BF232" w14:textId="77777777" w:rsidR="00523DDC" w:rsidRPr="007B0436" w:rsidRDefault="00523DDC" w:rsidP="00A06E26">
            <w:pPr>
              <w:jc w:val="both"/>
              <w:rPr>
                <w:bCs/>
              </w:rPr>
            </w:pPr>
            <w:r w:rsidRPr="007B0436">
              <w:rPr>
                <w:b/>
              </w:rPr>
              <w:t xml:space="preserve">Кількість </w:t>
            </w:r>
            <w:r w:rsidRPr="007B0436">
              <w:rPr>
                <w:b/>
                <w:lang w:val="uk-UA"/>
              </w:rPr>
              <w:t>годин (</w:t>
            </w:r>
            <w:r w:rsidRPr="007B0436">
              <w:rPr>
                <w:b/>
              </w:rPr>
              <w:t>кредитів</w:t>
            </w:r>
            <w:r w:rsidRPr="007B0436">
              <w:rPr>
                <w:b/>
                <w:lang w:val="uk-UA"/>
              </w:rPr>
              <w:t xml:space="preserve"> </w:t>
            </w:r>
            <w:r w:rsidRPr="007B0436">
              <w:rPr>
                <w:b/>
              </w:rPr>
              <w:t>ЕСТS</w:t>
            </w:r>
            <w:r w:rsidRPr="007B0436">
              <w:rPr>
                <w:b/>
                <w:lang w:val="uk-UA"/>
              </w:rPr>
              <w:t>)</w:t>
            </w:r>
            <w:r w:rsidRPr="007B0436">
              <w:rPr>
                <w:b/>
              </w:rPr>
              <w:t xml:space="preserve"> аудиторного навантаження:</w:t>
            </w:r>
          </w:p>
        </w:tc>
        <w:tc>
          <w:tcPr>
            <w:tcW w:w="2168" w:type="pct"/>
            <w:gridSpan w:val="3"/>
            <w:vAlign w:val="center"/>
          </w:tcPr>
          <w:p w14:paraId="4167533D" w14:textId="6D4CA8C3" w:rsidR="00523DDC" w:rsidRDefault="006376A2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523DDC">
              <w:rPr>
                <w:bCs/>
                <w:lang w:val="uk-UA"/>
              </w:rPr>
              <w:t>0 год</w:t>
            </w:r>
          </w:p>
          <w:p w14:paraId="33F1145E" w14:textId="77777777" w:rsidR="00523DDC" w:rsidRPr="007B0436" w:rsidRDefault="00523DDC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</w:p>
        </w:tc>
      </w:tr>
    </w:tbl>
    <w:p w14:paraId="206BC626" w14:textId="77777777" w:rsidR="00523DDC" w:rsidRDefault="00523DDC">
      <w:pPr>
        <w:rPr>
          <w:b/>
          <w:lang w:val="uk-UA"/>
        </w:rPr>
      </w:pPr>
    </w:p>
    <w:p w14:paraId="619D6796" w14:textId="77777777" w:rsidR="00523DDC" w:rsidRDefault="00523DDC">
      <w:pPr>
        <w:rPr>
          <w:b/>
          <w:lang w:val="uk-UA"/>
        </w:rPr>
      </w:pPr>
      <w:r>
        <w:rPr>
          <w:b/>
          <w:lang w:val="uk-UA"/>
        </w:rPr>
        <w:t xml:space="preserve">17) </w:t>
      </w:r>
      <w:r w:rsidRPr="00BD33D7">
        <w:rPr>
          <w:b/>
        </w:rPr>
        <w:t>Зміст</w:t>
      </w:r>
      <w:r>
        <w:rPr>
          <w:b/>
        </w:rPr>
        <w:t xml:space="preserve"> </w:t>
      </w:r>
      <w:r>
        <w:rPr>
          <w:b/>
          <w:lang w:val="ru-RU"/>
        </w:rPr>
        <w:t>курсу</w:t>
      </w:r>
      <w:r>
        <w:rPr>
          <w:b/>
        </w:rPr>
        <w:t>:</w:t>
      </w:r>
    </w:p>
    <w:p w14:paraId="23106B78" w14:textId="77777777" w:rsidR="0050280F" w:rsidRPr="003051A2" w:rsidRDefault="0050280F" w:rsidP="0050280F">
      <w:pPr>
        <w:jc w:val="center"/>
        <w:rPr>
          <w:b/>
          <w:sz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8804"/>
      </w:tblGrid>
      <w:tr w:rsidR="0050280F" w:rsidRPr="00AE3B66" w14:paraId="3812A3CC" w14:textId="77777777" w:rsidTr="00F26372">
        <w:trPr>
          <w:trHeight w:val="314"/>
          <w:jc w:val="center"/>
        </w:trPr>
        <w:tc>
          <w:tcPr>
            <w:tcW w:w="1074" w:type="dxa"/>
            <w:vMerge w:val="restart"/>
            <w:shd w:val="clear" w:color="auto" w:fill="DEEAF6"/>
            <w:vAlign w:val="center"/>
          </w:tcPr>
          <w:p w14:paraId="47F794AA" w14:textId="77777777" w:rsidR="0050280F" w:rsidRPr="00123072" w:rsidRDefault="0050280F" w:rsidP="00F26372">
            <w:pPr>
              <w:ind w:left="113" w:right="113"/>
              <w:jc w:val="center"/>
              <w:textAlignment w:val="baseline"/>
              <w:rPr>
                <w:sz w:val="24"/>
                <w:lang w:val="uk-UA" w:eastAsia="uk-UA"/>
              </w:rPr>
            </w:pPr>
            <w:bookmarkStart w:id="0" w:name="_Hlk70067922"/>
            <w:r w:rsidRPr="00123072">
              <w:rPr>
                <w:sz w:val="24"/>
                <w:lang w:val="uk-UA" w:eastAsia="uk-UA"/>
              </w:rPr>
              <w:t>№</w:t>
            </w:r>
          </w:p>
          <w:p w14:paraId="000F0ED6" w14:textId="77777777" w:rsidR="0050280F" w:rsidRPr="00123072" w:rsidRDefault="0050280F" w:rsidP="00F26372">
            <w:pPr>
              <w:ind w:left="113" w:right="113"/>
              <w:jc w:val="center"/>
              <w:textAlignment w:val="baseline"/>
              <w:rPr>
                <w:sz w:val="24"/>
                <w:lang w:val="uk-UA" w:eastAsia="uk-UA"/>
              </w:rPr>
            </w:pPr>
            <w:r w:rsidRPr="00123072">
              <w:rPr>
                <w:sz w:val="24"/>
                <w:lang w:val="uk-UA" w:eastAsia="uk-UA"/>
              </w:rPr>
              <w:t>з/п</w:t>
            </w:r>
          </w:p>
        </w:tc>
        <w:tc>
          <w:tcPr>
            <w:tcW w:w="9347" w:type="dxa"/>
            <w:vMerge w:val="restart"/>
            <w:shd w:val="clear" w:color="auto" w:fill="DEEAF6"/>
            <w:vAlign w:val="center"/>
          </w:tcPr>
          <w:p w14:paraId="5CB8C962" w14:textId="77777777" w:rsidR="0050280F" w:rsidRPr="00123072" w:rsidRDefault="0050280F" w:rsidP="00F26372">
            <w:pPr>
              <w:ind w:left="113" w:right="113"/>
              <w:jc w:val="center"/>
              <w:textAlignment w:val="baseline"/>
              <w:rPr>
                <w:sz w:val="24"/>
                <w:lang w:val="uk-UA" w:eastAsia="uk-UA"/>
              </w:rPr>
            </w:pPr>
            <w:r w:rsidRPr="00123072">
              <w:rPr>
                <w:sz w:val="24"/>
                <w:lang w:val="uk-UA" w:eastAsia="uk-UA"/>
              </w:rPr>
              <w:t>Назва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123072">
              <w:rPr>
                <w:sz w:val="24"/>
                <w:lang w:val="uk-UA" w:eastAsia="uk-UA"/>
              </w:rPr>
              <w:t>теми</w:t>
            </w:r>
          </w:p>
        </w:tc>
      </w:tr>
      <w:tr w:rsidR="0050280F" w:rsidRPr="00AE3B66" w14:paraId="32F9DDB3" w14:textId="77777777" w:rsidTr="00F26372">
        <w:trPr>
          <w:trHeight w:val="276"/>
          <w:jc w:val="center"/>
        </w:trPr>
        <w:tc>
          <w:tcPr>
            <w:tcW w:w="1074" w:type="dxa"/>
            <w:vMerge/>
            <w:shd w:val="clear" w:color="auto" w:fill="DEEAF6"/>
            <w:vAlign w:val="center"/>
          </w:tcPr>
          <w:p w14:paraId="3E229F81" w14:textId="77777777" w:rsidR="0050280F" w:rsidRPr="00123072" w:rsidRDefault="0050280F" w:rsidP="00F26372">
            <w:pPr>
              <w:ind w:left="113" w:right="113"/>
              <w:jc w:val="center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9347" w:type="dxa"/>
            <w:vMerge/>
            <w:shd w:val="clear" w:color="auto" w:fill="DEEAF6"/>
            <w:vAlign w:val="center"/>
          </w:tcPr>
          <w:p w14:paraId="514DDBE6" w14:textId="77777777" w:rsidR="0050280F" w:rsidRPr="00123072" w:rsidRDefault="0050280F" w:rsidP="00F26372">
            <w:pPr>
              <w:ind w:left="113" w:right="113"/>
              <w:jc w:val="center"/>
              <w:textAlignment w:val="baseline"/>
              <w:rPr>
                <w:sz w:val="24"/>
                <w:lang w:val="uk-UA" w:eastAsia="uk-UA"/>
              </w:rPr>
            </w:pPr>
          </w:p>
        </w:tc>
      </w:tr>
      <w:bookmarkEnd w:id="0"/>
      <w:tr w:rsidR="0050280F" w:rsidRPr="00E940DE" w14:paraId="101EDAE0" w14:textId="77777777" w:rsidTr="00F26372">
        <w:trPr>
          <w:trHeight w:val="807"/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36BAD905" w14:textId="77777777" w:rsidR="0050280F" w:rsidRPr="0012307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9347" w:type="dxa"/>
            <w:shd w:val="clear" w:color="auto" w:fill="auto"/>
          </w:tcPr>
          <w:p w14:paraId="3924691D" w14:textId="77777777" w:rsidR="0050280F" w:rsidRDefault="0050280F" w:rsidP="00F26372">
            <w:pPr>
              <w:ind w:left="113" w:right="113"/>
              <w:jc w:val="center"/>
              <w:textAlignment w:val="baseline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 xml:space="preserve">Змістовий модуль </w:t>
            </w:r>
            <w:r w:rsidRPr="00E940DE">
              <w:rPr>
                <w:b/>
                <w:sz w:val="24"/>
                <w:lang w:val="uk-UA" w:eastAsia="uk-UA"/>
              </w:rPr>
              <w:t>1.</w:t>
            </w:r>
            <w:r>
              <w:rPr>
                <w:b/>
                <w:sz w:val="24"/>
                <w:lang w:val="uk-UA" w:eastAsia="uk-UA"/>
              </w:rPr>
              <w:t xml:space="preserve"> </w:t>
            </w:r>
          </w:p>
          <w:p w14:paraId="44E13E46" w14:textId="77777777" w:rsidR="0050280F" w:rsidRPr="00E940DE" w:rsidRDefault="0050280F" w:rsidP="00F26372">
            <w:pPr>
              <w:ind w:left="113" w:right="113"/>
              <w:jc w:val="center"/>
              <w:textAlignment w:val="baseline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Основи стандартизації в будівництві</w:t>
            </w:r>
          </w:p>
        </w:tc>
      </w:tr>
      <w:tr w:rsidR="0050280F" w:rsidRPr="00CF17E3" w14:paraId="75FA6F75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0ABF75E1" w14:textId="77777777" w:rsidR="0050280F" w:rsidRPr="0012307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 w:rsidRPr="00123072">
              <w:rPr>
                <w:sz w:val="24"/>
                <w:lang w:val="uk-UA" w:eastAsia="uk-UA"/>
              </w:rPr>
              <w:t>1</w:t>
            </w:r>
            <w:r>
              <w:rPr>
                <w:sz w:val="24"/>
                <w:lang w:val="uk-UA" w:eastAsia="uk-UA"/>
              </w:rPr>
              <w:t>.1</w:t>
            </w:r>
          </w:p>
        </w:tc>
        <w:tc>
          <w:tcPr>
            <w:tcW w:w="9347" w:type="dxa"/>
            <w:shd w:val="clear" w:color="auto" w:fill="auto"/>
          </w:tcPr>
          <w:p w14:paraId="6E19FC8C" w14:textId="77777777" w:rsidR="0050280F" w:rsidRPr="005C63D1" w:rsidRDefault="0050280F" w:rsidP="00F26372">
            <w:pPr>
              <w:ind w:left="113" w:right="113"/>
              <w:jc w:val="both"/>
              <w:textAlignment w:val="baseline"/>
              <w:rPr>
                <w:szCs w:val="28"/>
                <w:lang w:val="uk-UA" w:eastAsia="uk-UA"/>
              </w:rPr>
            </w:pPr>
            <w:r w:rsidRPr="005C63D1">
              <w:rPr>
                <w:szCs w:val="28"/>
                <w:lang w:val="uk-UA" w:eastAsia="uk-UA"/>
              </w:rPr>
              <w:t xml:space="preserve">Предмет і задачі </w:t>
            </w:r>
            <w:proofErr w:type="spellStart"/>
            <w:r w:rsidRPr="005C63D1">
              <w:rPr>
                <w:szCs w:val="28"/>
                <w:lang w:val="uk-UA" w:eastAsia="uk-UA"/>
              </w:rPr>
              <w:t>курса</w:t>
            </w:r>
            <w:proofErr w:type="spellEnd"/>
            <w:r w:rsidRPr="005C63D1">
              <w:rPr>
                <w:szCs w:val="28"/>
                <w:lang w:val="uk-UA" w:eastAsia="uk-UA"/>
              </w:rPr>
              <w:t>.</w:t>
            </w:r>
            <w:r>
              <w:rPr>
                <w:szCs w:val="28"/>
                <w:lang w:val="uk-UA" w:eastAsia="uk-UA"/>
              </w:rPr>
              <w:t xml:space="preserve"> Мета, задачі та види стандартизації. Історичні довідки.</w:t>
            </w:r>
          </w:p>
        </w:tc>
      </w:tr>
      <w:tr w:rsidR="0050280F" w:rsidRPr="00CF17E3" w14:paraId="60E28EE9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2392CB39" w14:textId="77777777" w:rsidR="0050280F" w:rsidRPr="0012307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1.2</w:t>
            </w:r>
          </w:p>
        </w:tc>
        <w:tc>
          <w:tcPr>
            <w:tcW w:w="9347" w:type="dxa"/>
            <w:shd w:val="clear" w:color="auto" w:fill="auto"/>
          </w:tcPr>
          <w:p w14:paraId="518B1CF4" w14:textId="77777777" w:rsidR="0050280F" w:rsidRPr="005C63D1" w:rsidRDefault="0050280F" w:rsidP="00F26372">
            <w:pPr>
              <w:ind w:left="113" w:right="113"/>
              <w:jc w:val="both"/>
              <w:textAlignment w:val="baseline"/>
              <w:rPr>
                <w:szCs w:val="28"/>
                <w:lang w:val="uk-UA" w:eastAsia="uk-UA"/>
              </w:rPr>
            </w:pPr>
            <w:r w:rsidRPr="005C63D1">
              <w:rPr>
                <w:szCs w:val="28"/>
                <w:lang w:val="uk-UA" w:eastAsia="uk-UA"/>
              </w:rPr>
              <w:t>Державна система стандартизації в Україні.</w:t>
            </w:r>
            <w:r>
              <w:rPr>
                <w:szCs w:val="28"/>
                <w:lang w:val="uk-UA" w:eastAsia="uk-UA"/>
              </w:rPr>
              <w:t xml:space="preserve">  Організація робіт із стандартизації.</w:t>
            </w:r>
          </w:p>
        </w:tc>
      </w:tr>
      <w:tr w:rsidR="0050280F" w:rsidRPr="00EA41F2" w14:paraId="3E6F9F86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6E916B6A" w14:textId="77777777" w:rsidR="0050280F" w:rsidRPr="0012307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1.3</w:t>
            </w:r>
          </w:p>
        </w:tc>
        <w:tc>
          <w:tcPr>
            <w:tcW w:w="9347" w:type="dxa"/>
            <w:shd w:val="clear" w:color="auto" w:fill="auto"/>
          </w:tcPr>
          <w:p w14:paraId="5BD2BB7D" w14:textId="77777777" w:rsidR="0050280F" w:rsidRPr="005C63D1" w:rsidRDefault="0050280F" w:rsidP="00F26372">
            <w:pPr>
              <w:ind w:left="113" w:right="113"/>
              <w:jc w:val="both"/>
              <w:textAlignment w:val="baseline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Система стандартизації та основні поняття і терміни. Міжнародні організації із стандартизації.</w:t>
            </w:r>
          </w:p>
        </w:tc>
      </w:tr>
      <w:tr w:rsidR="0050280F" w:rsidRPr="00EA41F2" w14:paraId="249F8633" w14:textId="77777777" w:rsidTr="00F26372">
        <w:trPr>
          <w:trHeight w:val="992"/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5B47ADD9" w14:textId="77777777" w:rsidR="0050280F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9347" w:type="dxa"/>
            <w:shd w:val="clear" w:color="auto" w:fill="auto"/>
          </w:tcPr>
          <w:p w14:paraId="67E53353" w14:textId="77777777" w:rsidR="0050280F" w:rsidRDefault="0050280F" w:rsidP="00F26372">
            <w:pPr>
              <w:ind w:left="113" w:right="113"/>
              <w:jc w:val="center"/>
              <w:textAlignment w:val="baseline"/>
              <w:rPr>
                <w:b/>
                <w:sz w:val="24"/>
                <w:lang w:val="uk-UA" w:eastAsia="uk-UA"/>
              </w:rPr>
            </w:pPr>
          </w:p>
          <w:p w14:paraId="5EEEDAA8" w14:textId="77777777" w:rsidR="0050280F" w:rsidRDefault="0050280F" w:rsidP="00F26372">
            <w:pPr>
              <w:ind w:left="113" w:right="113"/>
              <w:jc w:val="center"/>
              <w:textAlignment w:val="baseline"/>
              <w:rPr>
                <w:b/>
                <w:sz w:val="24"/>
                <w:lang w:val="uk-UA" w:eastAsia="uk-UA"/>
              </w:rPr>
            </w:pPr>
            <w:r>
              <w:rPr>
                <w:b/>
                <w:szCs w:val="28"/>
                <w:lang w:val="uk-UA" w:eastAsia="uk-UA"/>
              </w:rPr>
              <w:t xml:space="preserve">Змістовий модуль </w:t>
            </w:r>
            <w:r>
              <w:rPr>
                <w:b/>
                <w:sz w:val="24"/>
                <w:lang w:val="uk-UA" w:eastAsia="uk-UA"/>
              </w:rPr>
              <w:t>2</w:t>
            </w:r>
            <w:r w:rsidRPr="00E940DE">
              <w:rPr>
                <w:b/>
                <w:sz w:val="24"/>
                <w:lang w:val="uk-UA" w:eastAsia="uk-UA"/>
              </w:rPr>
              <w:t>.</w:t>
            </w:r>
            <w:r>
              <w:rPr>
                <w:b/>
                <w:sz w:val="24"/>
                <w:lang w:val="uk-UA" w:eastAsia="uk-UA"/>
              </w:rPr>
              <w:t xml:space="preserve"> </w:t>
            </w:r>
          </w:p>
          <w:p w14:paraId="0C474144" w14:textId="77777777" w:rsidR="0050280F" w:rsidRPr="00066C3F" w:rsidRDefault="0050280F" w:rsidP="00F26372">
            <w:pPr>
              <w:ind w:left="1440" w:hanging="90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Основи метрології в будівельно-монтажному виробництві.</w:t>
            </w:r>
          </w:p>
        </w:tc>
      </w:tr>
      <w:tr w:rsidR="0050280F" w:rsidRPr="00646AD2" w14:paraId="7C5EA50C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16EC2AB9" w14:textId="77777777" w:rsidR="0050280F" w:rsidRPr="0012307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2.1</w:t>
            </w:r>
          </w:p>
        </w:tc>
        <w:tc>
          <w:tcPr>
            <w:tcW w:w="9347" w:type="dxa"/>
            <w:shd w:val="clear" w:color="auto" w:fill="auto"/>
          </w:tcPr>
          <w:p w14:paraId="7D2FA6A9" w14:textId="77777777" w:rsidR="0050280F" w:rsidRDefault="0050280F" w:rsidP="00F26372">
            <w:pPr>
              <w:ind w:left="1440" w:hanging="90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Основи метрології. Одиниці фізичних величин. Модульна координація розмірів у будівництві. Закон України «Про метрологію і метрологічну діяльність» .</w:t>
            </w:r>
          </w:p>
          <w:p w14:paraId="2819AF16" w14:textId="77777777" w:rsidR="0050280F" w:rsidRPr="00646AD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50280F" w:rsidRPr="00646AD2" w14:paraId="314F49F9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55EEB731" w14:textId="77777777" w:rsidR="0050280F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2.2</w:t>
            </w:r>
          </w:p>
        </w:tc>
        <w:tc>
          <w:tcPr>
            <w:tcW w:w="9347" w:type="dxa"/>
            <w:shd w:val="clear" w:color="auto" w:fill="auto"/>
          </w:tcPr>
          <w:p w14:paraId="41F6BA21" w14:textId="77777777" w:rsidR="0050280F" w:rsidRPr="00646AD2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Cs w:val="28"/>
                <w:lang w:val="uk-UA"/>
              </w:rPr>
              <w:t xml:space="preserve">Система забезпечення точності геометричних параметрів у будівництві. Стандартизація засобів вимірювання в інженерній геодезії. </w:t>
            </w:r>
            <w:r w:rsidRPr="003377BC">
              <w:rPr>
                <w:szCs w:val="28"/>
                <w:lang w:val="uk-UA"/>
              </w:rPr>
              <w:t>ДСТУ 8955:2019 Метрологія. Теодоліти й тахеометри. Метрологічні та технічні вимоги</w:t>
            </w:r>
            <w:r>
              <w:rPr>
                <w:szCs w:val="28"/>
                <w:lang w:val="uk-UA"/>
              </w:rPr>
              <w:t xml:space="preserve">. </w:t>
            </w:r>
            <w:r w:rsidRPr="003377BC">
              <w:rPr>
                <w:szCs w:val="28"/>
                <w:lang w:val="uk-UA"/>
              </w:rPr>
              <w:t>ДСТУ 8926:2019 Метрологія. Нівеліри та прилади вертикального проектування оптико-механічні, цифрові, лазерні й рейки нівелірні. Метрологічні та технічні вимоги</w:t>
            </w:r>
          </w:p>
        </w:tc>
      </w:tr>
      <w:tr w:rsidR="0050280F" w:rsidRPr="00646AD2" w14:paraId="29C4AB02" w14:textId="77777777" w:rsidTr="00F26372">
        <w:trPr>
          <w:trHeight w:val="986"/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49D5A1F5" w14:textId="77777777" w:rsidR="0050280F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9347" w:type="dxa"/>
            <w:shd w:val="clear" w:color="auto" w:fill="auto"/>
            <w:vAlign w:val="center"/>
          </w:tcPr>
          <w:p w14:paraId="23B31F4E" w14:textId="77777777" w:rsidR="0050280F" w:rsidRPr="00F635B6" w:rsidRDefault="0050280F" w:rsidP="00F26372">
            <w:pPr>
              <w:ind w:left="1440" w:hanging="900"/>
              <w:jc w:val="center"/>
              <w:rPr>
                <w:szCs w:val="28"/>
                <w:lang w:val="uk-UA"/>
              </w:rPr>
            </w:pPr>
            <w:r w:rsidRPr="001E57F4">
              <w:rPr>
                <w:b/>
                <w:bCs/>
                <w:szCs w:val="28"/>
                <w:lang w:val="uk-UA"/>
              </w:rPr>
              <w:t>Змістовий модуль 3.</w:t>
            </w:r>
            <w:r>
              <w:rPr>
                <w:b/>
                <w:bCs/>
                <w:szCs w:val="28"/>
                <w:lang w:val="uk-UA"/>
              </w:rPr>
              <w:br/>
            </w:r>
            <w:r>
              <w:rPr>
                <w:szCs w:val="28"/>
                <w:lang w:val="uk-UA"/>
              </w:rPr>
              <w:t>Система допусків і посадок у будівництві.</w:t>
            </w:r>
          </w:p>
        </w:tc>
      </w:tr>
      <w:tr w:rsidR="0050280F" w:rsidRPr="00646AD2" w14:paraId="68F31016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78E143FD" w14:textId="77777777" w:rsidR="0050280F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</w:p>
          <w:p w14:paraId="74FA4010" w14:textId="77777777" w:rsidR="0050280F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3.1</w:t>
            </w:r>
          </w:p>
        </w:tc>
        <w:tc>
          <w:tcPr>
            <w:tcW w:w="9347" w:type="dxa"/>
            <w:shd w:val="clear" w:color="auto" w:fill="auto"/>
          </w:tcPr>
          <w:p w14:paraId="3F788918" w14:textId="77777777" w:rsidR="0050280F" w:rsidRDefault="0050280F" w:rsidP="00F26372">
            <w:pPr>
              <w:ind w:left="1440" w:hanging="90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Основи взаємозамінності у будівництві. Система допусків геометричних параметрів </w:t>
            </w:r>
            <w:r w:rsidRPr="00BF3F5E">
              <w:rPr>
                <w:szCs w:val="28"/>
                <w:lang w:val="uk-UA"/>
              </w:rPr>
              <w:t xml:space="preserve"> у будівництві для виготовлення будівельних деталей, геодезичних розмічувальних  та монтажних робіт.</w:t>
            </w:r>
          </w:p>
          <w:p w14:paraId="0E302B1F" w14:textId="77777777" w:rsidR="0050280F" w:rsidRPr="00FE700F" w:rsidRDefault="0050280F" w:rsidP="00F26372">
            <w:pPr>
              <w:ind w:right="113"/>
              <w:jc w:val="both"/>
              <w:textAlignment w:val="baseline"/>
              <w:rPr>
                <w:sz w:val="24"/>
                <w:vertAlign w:val="subscript"/>
                <w:lang w:val="uk-UA" w:eastAsia="uk-UA"/>
              </w:rPr>
            </w:pPr>
          </w:p>
        </w:tc>
      </w:tr>
      <w:tr w:rsidR="0050280F" w:rsidRPr="00646AD2" w14:paraId="08AF05ED" w14:textId="77777777" w:rsidTr="00F26372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4FBD154D" w14:textId="77777777" w:rsidR="0050280F" w:rsidRDefault="0050280F" w:rsidP="00F26372">
            <w:pPr>
              <w:ind w:left="113" w:right="113"/>
              <w:jc w:val="both"/>
              <w:textAlignment w:val="baseline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3.2</w:t>
            </w:r>
          </w:p>
        </w:tc>
        <w:tc>
          <w:tcPr>
            <w:tcW w:w="9347" w:type="dxa"/>
            <w:shd w:val="clear" w:color="auto" w:fill="auto"/>
          </w:tcPr>
          <w:p w14:paraId="23E707BC" w14:textId="77777777" w:rsidR="0050280F" w:rsidRPr="001E57F4" w:rsidRDefault="0050280F" w:rsidP="00F26372">
            <w:pPr>
              <w:ind w:left="1440" w:hanging="90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Теорія розмірних ланцюгів. Розрахунок сполучень елементів будівельних конструкцій і технологічного устаткування.</w:t>
            </w:r>
          </w:p>
          <w:p w14:paraId="71208C30" w14:textId="77777777" w:rsidR="0050280F" w:rsidRDefault="0050280F" w:rsidP="00F26372">
            <w:pPr>
              <w:ind w:left="1440" w:hanging="900"/>
              <w:jc w:val="both"/>
              <w:rPr>
                <w:szCs w:val="28"/>
                <w:lang w:val="uk-UA"/>
              </w:rPr>
            </w:pPr>
          </w:p>
        </w:tc>
      </w:tr>
    </w:tbl>
    <w:p w14:paraId="3D830B92" w14:textId="77777777" w:rsidR="0050280F" w:rsidRPr="00D35C04" w:rsidRDefault="0050280F" w:rsidP="0050280F">
      <w:pPr>
        <w:spacing w:before="360" w:after="120"/>
        <w:jc w:val="center"/>
        <w:rPr>
          <w:b/>
          <w:bCs/>
          <w:caps/>
          <w:sz w:val="24"/>
          <w:lang w:val="uk-UA"/>
        </w:rPr>
      </w:pPr>
      <w:r w:rsidRPr="00D35C04">
        <w:rPr>
          <w:b/>
          <w:bCs/>
          <w:caps/>
          <w:sz w:val="24"/>
        </w:rPr>
        <w:t>Структура навчально</w:t>
      </w:r>
      <w:r w:rsidRPr="00D35C04">
        <w:rPr>
          <w:b/>
          <w:bCs/>
          <w:caps/>
          <w:sz w:val="24"/>
          <w:lang w:val="uk-UA"/>
        </w:rPr>
        <w:t>ї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6"/>
        <w:gridCol w:w="570"/>
        <w:gridCol w:w="1558"/>
        <w:gridCol w:w="512"/>
        <w:gridCol w:w="1052"/>
        <w:gridCol w:w="599"/>
        <w:gridCol w:w="2511"/>
        <w:gridCol w:w="525"/>
      </w:tblGrid>
      <w:tr w:rsidR="0050280F" w:rsidRPr="00926527" w14:paraId="6184C695" w14:textId="77777777" w:rsidTr="00F26372">
        <w:trPr>
          <w:jc w:val="center"/>
        </w:trPr>
        <w:tc>
          <w:tcPr>
            <w:tcW w:w="5332" w:type="dxa"/>
            <w:gridSpan w:val="4"/>
            <w:shd w:val="clear" w:color="auto" w:fill="auto"/>
          </w:tcPr>
          <w:p w14:paraId="675FBBE6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Обов’язкові аудиторні заняття</w:t>
            </w:r>
          </w:p>
        </w:tc>
        <w:tc>
          <w:tcPr>
            <w:tcW w:w="4989" w:type="dxa"/>
            <w:gridSpan w:val="4"/>
            <w:shd w:val="clear" w:color="auto" w:fill="auto"/>
          </w:tcPr>
          <w:p w14:paraId="5EB85AEB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Самостійна робота студентів</w:t>
            </w:r>
          </w:p>
        </w:tc>
      </w:tr>
      <w:tr w:rsidR="0050280F" w:rsidRPr="00926527" w14:paraId="3C103643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3DC31A78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Лекції</w:t>
            </w:r>
          </w:p>
        </w:tc>
        <w:tc>
          <w:tcPr>
            <w:tcW w:w="598" w:type="dxa"/>
            <w:shd w:val="clear" w:color="auto" w:fill="auto"/>
          </w:tcPr>
          <w:p w14:paraId="00DB4D5B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Год</w:t>
            </w:r>
          </w:p>
        </w:tc>
        <w:tc>
          <w:tcPr>
            <w:tcW w:w="1587" w:type="dxa"/>
            <w:shd w:val="clear" w:color="auto" w:fill="auto"/>
          </w:tcPr>
          <w:p w14:paraId="783354C7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Практичні</w:t>
            </w:r>
          </w:p>
        </w:tc>
        <w:tc>
          <w:tcPr>
            <w:tcW w:w="525" w:type="dxa"/>
            <w:shd w:val="clear" w:color="auto" w:fill="auto"/>
          </w:tcPr>
          <w:p w14:paraId="64484363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Год</w:t>
            </w:r>
          </w:p>
        </w:tc>
        <w:tc>
          <w:tcPr>
            <w:tcW w:w="1052" w:type="dxa"/>
            <w:shd w:val="clear" w:color="auto" w:fill="auto"/>
          </w:tcPr>
          <w:p w14:paraId="434E2453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Під контр викладача</w:t>
            </w:r>
          </w:p>
        </w:tc>
        <w:tc>
          <w:tcPr>
            <w:tcW w:w="635" w:type="dxa"/>
            <w:shd w:val="clear" w:color="auto" w:fill="auto"/>
          </w:tcPr>
          <w:p w14:paraId="27D46B8E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Год</w:t>
            </w:r>
          </w:p>
        </w:tc>
        <w:tc>
          <w:tcPr>
            <w:tcW w:w="2760" w:type="dxa"/>
            <w:shd w:val="clear" w:color="auto" w:fill="auto"/>
          </w:tcPr>
          <w:p w14:paraId="1B2EF38A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Індивідуальні заняття</w:t>
            </w:r>
          </w:p>
        </w:tc>
        <w:tc>
          <w:tcPr>
            <w:tcW w:w="542" w:type="dxa"/>
            <w:shd w:val="clear" w:color="auto" w:fill="auto"/>
          </w:tcPr>
          <w:p w14:paraId="7341BD83" w14:textId="77777777" w:rsidR="0050280F" w:rsidRPr="00057A5E" w:rsidRDefault="0050280F" w:rsidP="00F26372">
            <w:pPr>
              <w:jc w:val="center"/>
              <w:rPr>
                <w:w w:val="90"/>
                <w:sz w:val="24"/>
                <w:lang w:val="uk-UA"/>
              </w:rPr>
            </w:pPr>
            <w:r w:rsidRPr="00057A5E">
              <w:rPr>
                <w:w w:val="90"/>
                <w:sz w:val="24"/>
                <w:lang w:val="uk-UA"/>
              </w:rPr>
              <w:t>Год</w:t>
            </w:r>
          </w:p>
        </w:tc>
      </w:tr>
      <w:tr w:rsidR="0050280F" w:rsidRPr="00FB671D" w14:paraId="42F1AF17" w14:textId="77777777" w:rsidTr="00F26372">
        <w:trPr>
          <w:jc w:val="center"/>
        </w:trPr>
        <w:tc>
          <w:tcPr>
            <w:tcW w:w="10321" w:type="dxa"/>
            <w:gridSpan w:val="8"/>
            <w:shd w:val="clear" w:color="auto" w:fill="auto"/>
          </w:tcPr>
          <w:p w14:paraId="54FE82ED" w14:textId="77777777" w:rsidR="0050280F" w:rsidRPr="00057A5E" w:rsidRDefault="0050280F" w:rsidP="00F26372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57A5E">
              <w:rPr>
                <w:b/>
                <w:bCs/>
                <w:sz w:val="24"/>
                <w:lang w:val="uk-UA"/>
              </w:rPr>
              <w:t>Модуль 1.</w:t>
            </w:r>
            <w:r w:rsidRPr="00057A5E">
              <w:rPr>
                <w:b/>
                <w:bCs/>
                <w:sz w:val="24"/>
                <w:lang w:val="uk-UA"/>
              </w:rPr>
              <w:br/>
              <w:t>Змістовий модуль 1. Основи стандартизації в будівництві</w:t>
            </w:r>
          </w:p>
        </w:tc>
      </w:tr>
      <w:tr w:rsidR="0050280F" w:rsidRPr="00FB671D" w14:paraId="430EB28A" w14:textId="77777777" w:rsidTr="00F26372">
        <w:trPr>
          <w:trHeight w:val="1380"/>
          <w:jc w:val="center"/>
        </w:trPr>
        <w:tc>
          <w:tcPr>
            <w:tcW w:w="2622" w:type="dxa"/>
            <w:vMerge w:val="restart"/>
            <w:shd w:val="clear" w:color="auto" w:fill="auto"/>
          </w:tcPr>
          <w:p w14:paraId="4CD6DBE6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>Тема 1.1.</w:t>
            </w:r>
            <w:r w:rsidRPr="00057A5E">
              <w:rPr>
                <w:spacing w:val="-2"/>
                <w:w w:val="90"/>
                <w:sz w:val="24"/>
                <w:lang w:val="uk-UA"/>
              </w:rPr>
              <w:t xml:space="preserve"> Предмет і задачі </w:t>
            </w:r>
            <w:proofErr w:type="spellStart"/>
            <w:r w:rsidRPr="00057A5E">
              <w:rPr>
                <w:spacing w:val="-2"/>
                <w:w w:val="90"/>
                <w:sz w:val="24"/>
                <w:lang w:val="uk-UA"/>
              </w:rPr>
              <w:t>курса</w:t>
            </w:r>
            <w:proofErr w:type="spellEnd"/>
            <w:r w:rsidRPr="00057A5E">
              <w:rPr>
                <w:spacing w:val="-2"/>
                <w:w w:val="90"/>
                <w:sz w:val="24"/>
                <w:lang w:val="uk-UA"/>
              </w:rPr>
              <w:t>. Мета, задачі та види стандартизації. Історичні довідки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69BED886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98581F1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14:paraId="71D6DEA7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5B28A048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vMerge w:val="restart"/>
            <w:shd w:val="clear" w:color="auto" w:fill="auto"/>
          </w:tcPr>
          <w:p w14:paraId="4099CE7C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auto"/>
          </w:tcPr>
          <w:p w14:paraId="67934D33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21 с. 4-22</w:t>
            </w:r>
          </w:p>
          <w:p w14:paraId="19059BC9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Стандартизація та її різновидності. Виконання і розвиток науки про стандартизацію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073623F9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8</w:t>
            </w:r>
          </w:p>
        </w:tc>
      </w:tr>
      <w:tr w:rsidR="0050280F" w:rsidRPr="00FB671D" w14:paraId="7449E57F" w14:textId="77777777" w:rsidTr="00F26372">
        <w:trPr>
          <w:trHeight w:val="755"/>
          <w:jc w:val="center"/>
        </w:trPr>
        <w:tc>
          <w:tcPr>
            <w:tcW w:w="2622" w:type="dxa"/>
            <w:vMerge/>
            <w:shd w:val="clear" w:color="auto" w:fill="auto"/>
          </w:tcPr>
          <w:p w14:paraId="25E442FC" w14:textId="77777777" w:rsidR="0050280F" w:rsidRPr="00057A5E" w:rsidRDefault="0050280F" w:rsidP="00F26372">
            <w:pPr>
              <w:jc w:val="both"/>
              <w:rPr>
                <w:b/>
                <w:bCs/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40EA71C6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D1B838E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2392DB7E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3FB42D2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14:paraId="693F4828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tcBorders>
              <w:top w:val="nil"/>
            </w:tcBorders>
            <w:shd w:val="clear" w:color="auto" w:fill="auto"/>
          </w:tcPr>
          <w:p w14:paraId="3BC00684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Регіональна стандартизація. Система органів та служб стандартизації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</w:tcPr>
          <w:p w14:paraId="50C6C394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8</w:t>
            </w:r>
          </w:p>
        </w:tc>
      </w:tr>
      <w:tr w:rsidR="0050280F" w:rsidRPr="00FB671D" w14:paraId="66E85215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51F62615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 xml:space="preserve">Тема 1.2. </w:t>
            </w:r>
            <w:r w:rsidRPr="00057A5E">
              <w:rPr>
                <w:spacing w:val="-2"/>
                <w:w w:val="90"/>
                <w:sz w:val="24"/>
                <w:lang w:val="uk-UA"/>
              </w:rPr>
              <w:t>Державна система стандартизації в Україні. Організація робіт із стандартизації</w:t>
            </w:r>
          </w:p>
        </w:tc>
        <w:tc>
          <w:tcPr>
            <w:tcW w:w="598" w:type="dxa"/>
            <w:shd w:val="clear" w:color="auto" w:fill="auto"/>
          </w:tcPr>
          <w:p w14:paraId="6B1FD1A9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3EBB3F06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525" w:type="dxa"/>
            <w:shd w:val="clear" w:color="auto" w:fill="auto"/>
          </w:tcPr>
          <w:p w14:paraId="306DA21F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1052" w:type="dxa"/>
            <w:shd w:val="clear" w:color="auto" w:fill="auto"/>
          </w:tcPr>
          <w:p w14:paraId="78F14A09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5BB2461C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61389056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21 с. 24-27</w:t>
            </w:r>
          </w:p>
          <w:p w14:paraId="52063039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Державний та відомчий контроль за впровадженням та дотримуванням стандартів</w:t>
            </w:r>
          </w:p>
        </w:tc>
        <w:tc>
          <w:tcPr>
            <w:tcW w:w="542" w:type="dxa"/>
            <w:shd w:val="clear" w:color="auto" w:fill="auto"/>
          </w:tcPr>
          <w:p w14:paraId="5274D3A5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8</w:t>
            </w:r>
          </w:p>
        </w:tc>
      </w:tr>
      <w:tr w:rsidR="0050280F" w:rsidRPr="00FB671D" w14:paraId="7FD05FC6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79A1D41B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 xml:space="preserve">Тема 1.3. </w:t>
            </w:r>
            <w:r w:rsidRPr="00057A5E">
              <w:rPr>
                <w:spacing w:val="-2"/>
                <w:w w:val="90"/>
                <w:sz w:val="24"/>
                <w:lang w:val="uk-UA"/>
              </w:rPr>
              <w:t>Система стандартизації та основні поняття і терміни. Міжнародні організації зі стандартизації. Позначення стандартів.</w:t>
            </w:r>
          </w:p>
        </w:tc>
        <w:tc>
          <w:tcPr>
            <w:tcW w:w="598" w:type="dxa"/>
            <w:shd w:val="clear" w:color="auto" w:fill="auto"/>
          </w:tcPr>
          <w:p w14:paraId="5052FFE7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1B301092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525" w:type="dxa"/>
            <w:shd w:val="clear" w:color="auto" w:fill="auto"/>
          </w:tcPr>
          <w:p w14:paraId="1DF867BD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1052" w:type="dxa"/>
            <w:shd w:val="clear" w:color="auto" w:fill="auto"/>
          </w:tcPr>
          <w:p w14:paraId="5DB08810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5860B5D0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112BCAE7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21 с. 24-27</w:t>
            </w:r>
          </w:p>
          <w:p w14:paraId="5813A754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Схема організації робіт з державної стандартизації України.</w:t>
            </w:r>
          </w:p>
        </w:tc>
        <w:tc>
          <w:tcPr>
            <w:tcW w:w="542" w:type="dxa"/>
            <w:shd w:val="clear" w:color="auto" w:fill="auto"/>
          </w:tcPr>
          <w:p w14:paraId="05073030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</w:tr>
      <w:tr w:rsidR="0050280F" w:rsidRPr="00FB671D" w14:paraId="618FF4D2" w14:textId="77777777" w:rsidTr="00F26372">
        <w:trPr>
          <w:jc w:val="center"/>
        </w:trPr>
        <w:tc>
          <w:tcPr>
            <w:tcW w:w="10321" w:type="dxa"/>
            <w:gridSpan w:val="8"/>
            <w:shd w:val="clear" w:color="auto" w:fill="auto"/>
          </w:tcPr>
          <w:p w14:paraId="77F733ED" w14:textId="77777777" w:rsidR="0050280F" w:rsidRPr="00057A5E" w:rsidRDefault="0050280F" w:rsidP="00F26372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57A5E">
              <w:rPr>
                <w:b/>
                <w:bCs/>
                <w:sz w:val="24"/>
                <w:lang w:val="uk-UA"/>
              </w:rPr>
              <w:lastRenderedPageBreak/>
              <w:t>Змістовий модуль 2. Основи метрології в будівельно-монтажному виробництві.</w:t>
            </w:r>
          </w:p>
        </w:tc>
      </w:tr>
      <w:tr w:rsidR="0050280F" w:rsidRPr="00FB671D" w14:paraId="0CEAA5E2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6AB00184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>Тема 2.1.</w:t>
            </w:r>
            <w:r w:rsidRPr="00057A5E">
              <w:rPr>
                <w:spacing w:val="-2"/>
                <w:w w:val="90"/>
                <w:sz w:val="24"/>
                <w:lang w:val="uk-UA"/>
              </w:rPr>
              <w:t xml:space="preserve"> Основи метрології. Одиниці фізичних величин. Модульна координація розмірів у будівництві. Закон України «Про метрологію і метрологічну діяльність» у редакції від 01.05.2021.</w:t>
            </w:r>
          </w:p>
        </w:tc>
        <w:tc>
          <w:tcPr>
            <w:tcW w:w="598" w:type="dxa"/>
            <w:shd w:val="clear" w:color="auto" w:fill="auto"/>
          </w:tcPr>
          <w:p w14:paraId="7D370E00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4421092A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 xml:space="preserve">Розрахунки допусків виготовлення будівельних конструкцій, див. </w:t>
            </w:r>
            <w:r w:rsidRPr="00057A5E">
              <w:rPr>
                <w:spacing w:val="-2"/>
                <w:w w:val="90"/>
                <w:sz w:val="24"/>
              </w:rPr>
              <w:t>[</w:t>
            </w:r>
            <w:r w:rsidRPr="00057A5E">
              <w:rPr>
                <w:spacing w:val="-2"/>
                <w:w w:val="90"/>
                <w:sz w:val="24"/>
                <w:lang w:val="uk-UA"/>
              </w:rPr>
              <w:t>16</w:t>
            </w:r>
            <w:r w:rsidRPr="00057A5E">
              <w:rPr>
                <w:spacing w:val="-2"/>
                <w:w w:val="90"/>
                <w:sz w:val="24"/>
              </w:rPr>
              <w:t>]</w:t>
            </w:r>
          </w:p>
        </w:tc>
        <w:tc>
          <w:tcPr>
            <w:tcW w:w="525" w:type="dxa"/>
            <w:shd w:val="clear" w:color="auto" w:fill="auto"/>
          </w:tcPr>
          <w:p w14:paraId="42697124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14:paraId="62264698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716F3139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51C04926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21 с. 37-47</w:t>
            </w:r>
          </w:p>
          <w:p w14:paraId="58C310F1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 с. 3-50</w:t>
            </w:r>
          </w:p>
          <w:p w14:paraId="4E6DDB18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7 с. 301</w:t>
            </w:r>
          </w:p>
          <w:p w14:paraId="677B16FC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Основні положення з метрологічного забезпечення</w:t>
            </w:r>
          </w:p>
        </w:tc>
        <w:tc>
          <w:tcPr>
            <w:tcW w:w="542" w:type="dxa"/>
            <w:shd w:val="clear" w:color="auto" w:fill="auto"/>
          </w:tcPr>
          <w:p w14:paraId="782DB7A1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</w:tr>
      <w:tr w:rsidR="0050280F" w:rsidRPr="00FB671D" w14:paraId="299735FF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20EA9576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>Тема 2.2.</w:t>
            </w:r>
            <w:r w:rsidRPr="00057A5E">
              <w:rPr>
                <w:spacing w:val="-2"/>
                <w:w w:val="90"/>
                <w:sz w:val="24"/>
                <w:lang w:val="uk-UA"/>
              </w:rPr>
              <w:t xml:space="preserve"> Система забезпечення точності геометричних параметрів у будівництві. Стандартизація засобів вимірювання в інженерній геодезії. ДСТУ 8955:2019 Метрологія. Теодоліти й тахеометри. Метрологічні та технічні вимоги. ДСТУ 8926:2019 Метрологія. Нівеліри та прилади вертикального проектування оптико-механічні, цифрові, лазерні й рейки нівелірні. Метрологічні та технічні вимоги</w:t>
            </w:r>
          </w:p>
        </w:tc>
        <w:tc>
          <w:tcPr>
            <w:tcW w:w="598" w:type="dxa"/>
            <w:shd w:val="clear" w:color="auto" w:fill="auto"/>
          </w:tcPr>
          <w:p w14:paraId="627498D8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2E189387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</w:rPr>
              <w:t>Анал</w:t>
            </w:r>
            <w:r w:rsidRPr="00057A5E">
              <w:rPr>
                <w:spacing w:val="-2"/>
                <w:w w:val="90"/>
                <w:sz w:val="24"/>
                <w:lang w:val="uk-UA"/>
              </w:rPr>
              <w:t>і</w:t>
            </w:r>
            <w:r w:rsidRPr="00057A5E">
              <w:rPr>
                <w:spacing w:val="-2"/>
                <w:w w:val="90"/>
                <w:sz w:val="24"/>
              </w:rPr>
              <w:t xml:space="preserve">з основних </w:t>
            </w:r>
            <w:r w:rsidRPr="00057A5E">
              <w:rPr>
                <w:spacing w:val="-2"/>
                <w:w w:val="90"/>
                <w:sz w:val="24"/>
                <w:lang w:val="uk-UA"/>
              </w:rPr>
              <w:t xml:space="preserve">метрологічних характеристик геодезичних приладів, див. </w:t>
            </w:r>
            <w:r w:rsidRPr="00057A5E">
              <w:rPr>
                <w:spacing w:val="-2"/>
                <w:w w:val="90"/>
                <w:sz w:val="24"/>
              </w:rPr>
              <w:t>[</w:t>
            </w:r>
            <w:r w:rsidRPr="00057A5E">
              <w:rPr>
                <w:spacing w:val="-2"/>
                <w:w w:val="90"/>
                <w:sz w:val="24"/>
                <w:lang w:val="uk-UA"/>
              </w:rPr>
              <w:t>16</w:t>
            </w:r>
            <w:r w:rsidRPr="00057A5E">
              <w:rPr>
                <w:spacing w:val="-2"/>
                <w:w w:val="90"/>
                <w:sz w:val="24"/>
              </w:rPr>
              <w:t>]</w:t>
            </w:r>
          </w:p>
        </w:tc>
        <w:tc>
          <w:tcPr>
            <w:tcW w:w="525" w:type="dxa"/>
            <w:shd w:val="clear" w:color="auto" w:fill="auto"/>
          </w:tcPr>
          <w:p w14:paraId="7FE05B96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14:paraId="5D267683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279D6485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5C260F7E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7 с. 17-15</w:t>
            </w:r>
          </w:p>
          <w:p w14:paraId="3B2D320F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8 с. 200</w:t>
            </w:r>
          </w:p>
          <w:p w14:paraId="4FE648C2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Основні метрологічні характеристики геодезичних приладів</w:t>
            </w:r>
          </w:p>
        </w:tc>
        <w:tc>
          <w:tcPr>
            <w:tcW w:w="542" w:type="dxa"/>
            <w:shd w:val="clear" w:color="auto" w:fill="auto"/>
          </w:tcPr>
          <w:p w14:paraId="5082161D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6</w:t>
            </w:r>
          </w:p>
        </w:tc>
      </w:tr>
      <w:tr w:rsidR="0050280F" w:rsidRPr="00FB671D" w14:paraId="62816E0C" w14:textId="77777777" w:rsidTr="00F26372">
        <w:trPr>
          <w:jc w:val="center"/>
        </w:trPr>
        <w:tc>
          <w:tcPr>
            <w:tcW w:w="10321" w:type="dxa"/>
            <w:gridSpan w:val="8"/>
            <w:shd w:val="clear" w:color="auto" w:fill="auto"/>
          </w:tcPr>
          <w:p w14:paraId="28FF3AD9" w14:textId="77777777" w:rsidR="0050280F" w:rsidRPr="00057A5E" w:rsidRDefault="0050280F" w:rsidP="00F26372">
            <w:pPr>
              <w:jc w:val="center"/>
              <w:rPr>
                <w:b/>
                <w:bCs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w w:val="90"/>
                <w:sz w:val="24"/>
                <w:lang w:val="uk-UA"/>
              </w:rPr>
              <w:t>Змістовий модуль 3. Система допусків і посадок у будівництві</w:t>
            </w:r>
          </w:p>
        </w:tc>
      </w:tr>
      <w:tr w:rsidR="0050280F" w:rsidRPr="00FB671D" w14:paraId="2666FA51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1A67ACAF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 xml:space="preserve">Тема 3.1. </w:t>
            </w:r>
            <w:r w:rsidRPr="00057A5E">
              <w:rPr>
                <w:spacing w:val="-2"/>
                <w:w w:val="90"/>
                <w:sz w:val="24"/>
                <w:lang w:val="uk-UA"/>
              </w:rPr>
              <w:t xml:space="preserve">Основи взаємозамінності в будівництві. Побудова системи допусків геометричних параметрів у будівництві: геодезичних </w:t>
            </w:r>
            <w:proofErr w:type="spellStart"/>
            <w:r w:rsidRPr="00057A5E">
              <w:rPr>
                <w:spacing w:val="-2"/>
                <w:w w:val="90"/>
                <w:sz w:val="24"/>
                <w:lang w:val="uk-UA"/>
              </w:rPr>
              <w:t>розбивних</w:t>
            </w:r>
            <w:proofErr w:type="spellEnd"/>
            <w:r w:rsidRPr="00057A5E">
              <w:rPr>
                <w:spacing w:val="-2"/>
                <w:w w:val="90"/>
                <w:sz w:val="24"/>
                <w:lang w:val="uk-UA"/>
              </w:rPr>
              <w:t xml:space="preserve"> робіт, монтажних робіт.</w:t>
            </w:r>
          </w:p>
        </w:tc>
        <w:tc>
          <w:tcPr>
            <w:tcW w:w="598" w:type="dxa"/>
            <w:shd w:val="clear" w:color="auto" w:fill="auto"/>
          </w:tcPr>
          <w:p w14:paraId="165885C0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5D0FD7DC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en-US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 xml:space="preserve">Розрахунки та креслення допусків геодезичних </w:t>
            </w:r>
            <w:proofErr w:type="spellStart"/>
            <w:r w:rsidRPr="00057A5E">
              <w:rPr>
                <w:spacing w:val="-2"/>
                <w:w w:val="90"/>
                <w:sz w:val="24"/>
                <w:lang w:val="uk-UA"/>
              </w:rPr>
              <w:t>розбивних</w:t>
            </w:r>
            <w:proofErr w:type="spellEnd"/>
            <w:r w:rsidRPr="00057A5E">
              <w:rPr>
                <w:spacing w:val="-2"/>
                <w:w w:val="90"/>
                <w:sz w:val="24"/>
                <w:lang w:val="uk-UA"/>
              </w:rPr>
              <w:t xml:space="preserve"> робіт, див. </w:t>
            </w:r>
            <w:r w:rsidRPr="00057A5E">
              <w:rPr>
                <w:spacing w:val="-2"/>
                <w:w w:val="90"/>
                <w:sz w:val="24"/>
                <w:lang w:val="en-US"/>
              </w:rPr>
              <w:t>[16]</w:t>
            </w:r>
          </w:p>
        </w:tc>
        <w:tc>
          <w:tcPr>
            <w:tcW w:w="525" w:type="dxa"/>
            <w:shd w:val="clear" w:color="auto" w:fill="auto"/>
          </w:tcPr>
          <w:p w14:paraId="43D90D34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14:paraId="78DC6E83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3B8883A3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7F2EDB5A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21 с. 76-87</w:t>
            </w:r>
          </w:p>
          <w:p w14:paraId="43A2156A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Особливості побудови класів точності в системі допусків у будівництві</w:t>
            </w:r>
          </w:p>
        </w:tc>
        <w:tc>
          <w:tcPr>
            <w:tcW w:w="542" w:type="dxa"/>
            <w:shd w:val="clear" w:color="auto" w:fill="auto"/>
          </w:tcPr>
          <w:p w14:paraId="3C1C57F4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6</w:t>
            </w:r>
          </w:p>
        </w:tc>
      </w:tr>
      <w:tr w:rsidR="0050280F" w:rsidRPr="00FB671D" w14:paraId="7C28FB29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579DC4A0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 xml:space="preserve">Тема 3.2. </w:t>
            </w:r>
            <w:r w:rsidRPr="00057A5E">
              <w:rPr>
                <w:spacing w:val="-2"/>
                <w:w w:val="90"/>
                <w:sz w:val="24"/>
                <w:lang w:val="uk-UA"/>
              </w:rPr>
              <w:t>Теорія розмірних ланцюгів. Методи прямого та оберненого розрахунків допусків. Розрахунок сполучень елементів будівельних конструкцій і технологічного устаткування.</w:t>
            </w:r>
          </w:p>
        </w:tc>
        <w:tc>
          <w:tcPr>
            <w:tcW w:w="598" w:type="dxa"/>
            <w:shd w:val="clear" w:color="auto" w:fill="auto"/>
          </w:tcPr>
          <w:p w14:paraId="5A8D07BD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6F6EC0CA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en-US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 xml:space="preserve">Допуски будівельно-монтажних робіт. Розрахунок точності розмірних ланцюгів, див. </w:t>
            </w:r>
            <w:r w:rsidRPr="00057A5E">
              <w:rPr>
                <w:spacing w:val="-2"/>
                <w:w w:val="90"/>
                <w:sz w:val="24"/>
                <w:lang w:val="en-US"/>
              </w:rPr>
              <w:t>[16]</w:t>
            </w:r>
          </w:p>
        </w:tc>
        <w:tc>
          <w:tcPr>
            <w:tcW w:w="525" w:type="dxa"/>
            <w:shd w:val="clear" w:color="auto" w:fill="auto"/>
          </w:tcPr>
          <w:p w14:paraId="06E6EB24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en-US"/>
              </w:rPr>
            </w:pPr>
            <w:r w:rsidRPr="00057A5E">
              <w:rPr>
                <w:spacing w:val="-2"/>
                <w:w w:val="90"/>
                <w:sz w:val="24"/>
                <w:lang w:val="en-US"/>
              </w:rPr>
              <w:t>8</w:t>
            </w:r>
          </w:p>
        </w:tc>
        <w:tc>
          <w:tcPr>
            <w:tcW w:w="1052" w:type="dxa"/>
            <w:shd w:val="clear" w:color="auto" w:fill="auto"/>
          </w:tcPr>
          <w:p w14:paraId="63D76AF7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5A2F69FC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6801C3BC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en-US"/>
              </w:rPr>
              <w:t xml:space="preserve">21 </w:t>
            </w:r>
            <w:r w:rsidRPr="00057A5E">
              <w:rPr>
                <w:spacing w:val="-2"/>
                <w:w w:val="90"/>
                <w:sz w:val="24"/>
                <w:lang w:val="uk-UA"/>
              </w:rPr>
              <w:t>с. 99-104</w:t>
            </w:r>
          </w:p>
          <w:p w14:paraId="26BEDF50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Тема: Методи розрахунку розмірних ланцюгів.</w:t>
            </w:r>
          </w:p>
          <w:p w14:paraId="0389B5A4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ДСТУ 3147-95. Штрихове кодування.</w:t>
            </w:r>
          </w:p>
        </w:tc>
        <w:tc>
          <w:tcPr>
            <w:tcW w:w="542" w:type="dxa"/>
            <w:shd w:val="clear" w:color="auto" w:fill="auto"/>
          </w:tcPr>
          <w:p w14:paraId="550A032F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6</w:t>
            </w:r>
          </w:p>
        </w:tc>
      </w:tr>
      <w:tr w:rsidR="0050280F" w:rsidRPr="00FB671D" w14:paraId="19AC492F" w14:textId="77777777" w:rsidTr="00F26372">
        <w:trPr>
          <w:jc w:val="center"/>
        </w:trPr>
        <w:tc>
          <w:tcPr>
            <w:tcW w:w="2622" w:type="dxa"/>
            <w:shd w:val="clear" w:color="auto" w:fill="auto"/>
          </w:tcPr>
          <w:p w14:paraId="4B3852F9" w14:textId="77777777" w:rsidR="0050280F" w:rsidRPr="00057A5E" w:rsidRDefault="0050280F" w:rsidP="00F26372">
            <w:pPr>
              <w:jc w:val="both"/>
              <w:rPr>
                <w:b/>
                <w:bCs/>
                <w:spacing w:val="-2"/>
                <w:w w:val="90"/>
                <w:sz w:val="24"/>
                <w:lang w:val="uk-UA"/>
              </w:rPr>
            </w:pPr>
            <w:r w:rsidRPr="00057A5E">
              <w:rPr>
                <w:b/>
                <w:bCs/>
                <w:spacing w:val="-2"/>
                <w:w w:val="90"/>
                <w:sz w:val="24"/>
                <w:lang w:val="uk-UA"/>
              </w:rPr>
              <w:t>Усього:</w:t>
            </w:r>
          </w:p>
        </w:tc>
        <w:tc>
          <w:tcPr>
            <w:tcW w:w="598" w:type="dxa"/>
            <w:shd w:val="clear" w:color="auto" w:fill="auto"/>
          </w:tcPr>
          <w:p w14:paraId="4AD3F6B2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40ABD525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</w:rPr>
            </w:pPr>
          </w:p>
        </w:tc>
        <w:tc>
          <w:tcPr>
            <w:tcW w:w="525" w:type="dxa"/>
            <w:shd w:val="clear" w:color="auto" w:fill="auto"/>
          </w:tcPr>
          <w:p w14:paraId="1B1CB50D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14:paraId="375A6793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635" w:type="dxa"/>
            <w:shd w:val="clear" w:color="auto" w:fill="auto"/>
          </w:tcPr>
          <w:p w14:paraId="2244408E" w14:textId="77777777" w:rsidR="0050280F" w:rsidRPr="00057A5E" w:rsidRDefault="0050280F" w:rsidP="00F26372">
            <w:pPr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2760" w:type="dxa"/>
            <w:shd w:val="clear" w:color="auto" w:fill="auto"/>
          </w:tcPr>
          <w:p w14:paraId="2F6D4C5F" w14:textId="77777777" w:rsidR="0050280F" w:rsidRPr="00057A5E" w:rsidRDefault="0050280F" w:rsidP="00F26372">
            <w:pPr>
              <w:jc w:val="both"/>
              <w:rPr>
                <w:spacing w:val="-2"/>
                <w:w w:val="90"/>
                <w:sz w:val="24"/>
                <w:lang w:val="uk-UA"/>
              </w:rPr>
            </w:pPr>
          </w:p>
        </w:tc>
        <w:tc>
          <w:tcPr>
            <w:tcW w:w="542" w:type="dxa"/>
            <w:shd w:val="clear" w:color="auto" w:fill="auto"/>
          </w:tcPr>
          <w:p w14:paraId="0F17A89D" w14:textId="77777777" w:rsidR="0050280F" w:rsidRPr="00057A5E" w:rsidRDefault="0050280F" w:rsidP="00F26372">
            <w:pPr>
              <w:jc w:val="center"/>
              <w:rPr>
                <w:spacing w:val="-2"/>
                <w:w w:val="90"/>
                <w:sz w:val="24"/>
                <w:lang w:val="uk-UA"/>
              </w:rPr>
            </w:pPr>
            <w:r w:rsidRPr="00057A5E">
              <w:rPr>
                <w:spacing w:val="-2"/>
                <w:w w:val="90"/>
                <w:sz w:val="24"/>
                <w:lang w:val="uk-UA"/>
              </w:rPr>
              <w:t>50</w:t>
            </w:r>
          </w:p>
        </w:tc>
      </w:tr>
    </w:tbl>
    <w:p w14:paraId="018041C1" w14:textId="77777777" w:rsidR="0050280F" w:rsidRPr="00926527" w:rsidRDefault="0050280F" w:rsidP="0050280F">
      <w:pPr>
        <w:rPr>
          <w:sz w:val="2"/>
          <w:szCs w:val="2"/>
          <w:lang w:val="uk-UA"/>
        </w:rPr>
      </w:pPr>
    </w:p>
    <w:p w14:paraId="7EF1A0F5" w14:textId="77777777" w:rsidR="00523DDC" w:rsidRDefault="00523DDC"/>
    <w:p w14:paraId="16B8CF6B" w14:textId="77777777" w:rsidR="00523DDC" w:rsidRDefault="00523DDC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64383D" w14:paraId="6A2B556D" w14:textId="77777777" w:rsidTr="00E53673">
        <w:trPr>
          <w:cantSplit/>
          <w:trHeight w:val="565"/>
        </w:trPr>
        <w:tc>
          <w:tcPr>
            <w:tcW w:w="5000" w:type="pct"/>
          </w:tcPr>
          <w:p w14:paraId="4AF9EB73" w14:textId="77777777" w:rsidR="00523DDC" w:rsidRPr="004C237F" w:rsidRDefault="00523DDC" w:rsidP="00767469">
            <w:pPr>
              <w:tabs>
                <w:tab w:val="left" w:pos="280"/>
              </w:tabs>
              <w:rPr>
                <w:b/>
                <w:lang w:val="ru-RU"/>
              </w:rPr>
            </w:pPr>
            <w:r w:rsidRPr="004C237F">
              <w:rPr>
                <w:b/>
                <w:lang w:val="ru-RU"/>
              </w:rPr>
              <w:t xml:space="preserve">18) </w:t>
            </w:r>
            <w:proofErr w:type="spellStart"/>
            <w:r w:rsidRPr="00DC61B6">
              <w:rPr>
                <w:b/>
                <w:lang w:val="ru-RU"/>
              </w:rPr>
              <w:t>Основна</w:t>
            </w:r>
            <w:proofErr w:type="spellEnd"/>
            <w:r w:rsidRPr="004C237F">
              <w:rPr>
                <w:b/>
                <w:lang w:val="ru-RU"/>
              </w:rPr>
              <w:t xml:space="preserve"> </w:t>
            </w:r>
            <w:proofErr w:type="spellStart"/>
            <w:r w:rsidRPr="00DC61B6">
              <w:rPr>
                <w:b/>
                <w:lang w:val="ru-RU"/>
              </w:rPr>
              <w:t>література</w:t>
            </w:r>
            <w:proofErr w:type="spellEnd"/>
            <w:r w:rsidRPr="004C237F">
              <w:rPr>
                <w:b/>
                <w:lang w:val="ru-RU"/>
              </w:rPr>
              <w:t>:</w:t>
            </w:r>
          </w:p>
          <w:p w14:paraId="70CA81BA" w14:textId="77777777" w:rsidR="00523DDC" w:rsidRPr="00DF7943" w:rsidRDefault="00523DDC" w:rsidP="00881FA0">
            <w:pPr>
              <w:ind w:left="113" w:right="113"/>
              <w:jc w:val="both"/>
              <w:textAlignment w:val="baseline"/>
              <w:rPr>
                <w:sz w:val="24"/>
                <w:szCs w:val="24"/>
                <w:lang w:val="uk-UA" w:eastAsia="uk-UA"/>
              </w:rPr>
            </w:pPr>
          </w:p>
          <w:p w14:paraId="23DFAC71" w14:textId="458174CA" w:rsidR="00523DDC" w:rsidRDefault="00523DDC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r w:rsidRPr="0092145D">
              <w:rPr>
                <w:b/>
                <w:bCs/>
                <w:spacing w:val="-6"/>
                <w:lang w:val="uk-UA"/>
              </w:rPr>
              <w:t>Нормативні документи:</w:t>
            </w:r>
          </w:p>
          <w:p w14:paraId="134280A1" w14:textId="1EC6D215" w:rsidR="00ED1F4C" w:rsidRPr="00ED1F4C" w:rsidRDefault="00ED1F4C" w:rsidP="00EE1017">
            <w:pPr>
              <w:pStyle w:val="af4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ДСТУ 8955:2019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Метрологія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Теодоліти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 й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тахеометри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Метрологічні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технічні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. ДП «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УкрНДНЦ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». – 2020 р.</w:t>
            </w:r>
          </w:p>
          <w:p w14:paraId="126A4E17" w14:textId="5AB1C271" w:rsidR="00ED1F4C" w:rsidRPr="00ED1F4C" w:rsidRDefault="00ED1F4C" w:rsidP="00EE1017">
            <w:pPr>
              <w:pStyle w:val="af4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ДСТУ 8926:2019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Метрологія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. Нівеліри та прилади вертикального проектування оптико-механічні, цифрові, лазерні й рейки нівелірні. Метрологічні та технічні вимоги. – Київ. ДП «УкрНДНЦ». – 2020 р.</w:t>
            </w:r>
          </w:p>
          <w:p w14:paraId="3757866F" w14:textId="77777777" w:rsidR="00ED1F4C" w:rsidRPr="00ED1F4C" w:rsidRDefault="00ED1F4C" w:rsidP="00EE1017">
            <w:pPr>
              <w:pStyle w:val="af4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Постанова КМУ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13.01.2016 р. № 94 «Про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затвердження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Технічного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регламенту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законодавчо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регульованих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засобів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вимірювальної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техніки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14:paraId="33CD1DA7" w14:textId="77777777" w:rsidR="00ED1F4C" w:rsidRPr="00ED1F4C" w:rsidRDefault="00ED1F4C" w:rsidP="00EE1017">
            <w:pPr>
              <w:pStyle w:val="af4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Постанова КМУ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24.02.2016 р. № 163 «Про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затвердження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Технічного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регламенту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засобів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вимірювальної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техніки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14:paraId="6E1E225D" w14:textId="77777777" w:rsidR="00ED1F4C" w:rsidRPr="00ED1F4C" w:rsidRDefault="00ED1F4C" w:rsidP="00EE1017">
            <w:pPr>
              <w:pStyle w:val="af4"/>
              <w:numPr>
                <w:ilvl w:val="0"/>
                <w:numId w:val="15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F4C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Стандарты ISO серии 9000. ISO 8402-86. Качество. Словарь. — М. — 56 с.</w:t>
            </w:r>
          </w:p>
          <w:p w14:paraId="707D44D6" w14:textId="0266ECA2" w:rsidR="00ED1F4C" w:rsidRPr="00ED1F4C" w:rsidRDefault="00ED1F4C" w:rsidP="00EE1017">
            <w:pPr>
              <w:pStyle w:val="af4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Охорона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Нормативні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proofErr w:type="spellEnd"/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. -К.:</w:t>
            </w:r>
            <w:r w:rsidRPr="00ED1F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D1F4C">
              <w:rPr>
                <w:rFonts w:ascii="Times New Roman" w:hAnsi="Times New Roman" w:cs="Times New Roman"/>
                <w:sz w:val="20"/>
                <w:szCs w:val="20"/>
              </w:rPr>
              <w:t>КНТ, 2004. -440 с.</w:t>
            </w:r>
          </w:p>
          <w:p w14:paraId="7272614F" w14:textId="77777777" w:rsidR="00523DDC" w:rsidRDefault="00523DDC" w:rsidP="00B14E68">
            <w:pPr>
              <w:shd w:val="clear" w:color="auto" w:fill="FFFFFF"/>
              <w:tabs>
                <w:tab w:val="num" w:pos="0"/>
              </w:tabs>
              <w:ind w:firstLine="362"/>
              <w:jc w:val="center"/>
              <w:rPr>
                <w:b/>
                <w:lang w:val="uk-UA"/>
              </w:rPr>
            </w:pPr>
          </w:p>
          <w:p w14:paraId="290C1A6D" w14:textId="7B096109" w:rsidR="00523DDC" w:rsidRDefault="00523DDC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r w:rsidRPr="0092145D">
              <w:rPr>
                <w:b/>
                <w:bCs/>
                <w:spacing w:val="-6"/>
                <w:lang w:val="uk-UA"/>
              </w:rPr>
              <w:t>Підручники:</w:t>
            </w:r>
          </w:p>
          <w:p w14:paraId="7B385F01" w14:textId="2B011D01" w:rsidR="00EE1017" w:rsidRPr="00EE1017" w:rsidRDefault="00EE1017" w:rsidP="0084321D">
            <w:pPr>
              <w:pStyle w:val="af4"/>
              <w:numPr>
                <w:ilvl w:val="0"/>
                <w:numId w:val="17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Інженерна</w:t>
            </w:r>
            <w:proofErr w:type="spellEnd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геодезія</w:t>
            </w:r>
            <w:proofErr w:type="spellEnd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підручник</w:t>
            </w:r>
            <w:proofErr w:type="spellEnd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/ за ред. проф. С.П. Войтенка. – </w:t>
            </w:r>
            <w:proofErr w:type="spellStart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Чернігів</w:t>
            </w:r>
            <w:proofErr w:type="spellEnd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: НУ «</w:t>
            </w:r>
            <w:proofErr w:type="spellStart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Чернігівська</w:t>
            </w:r>
            <w:proofErr w:type="spellEnd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політехніка</w:t>
            </w:r>
            <w:proofErr w:type="spellEnd"/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», 2022. – 700 с.</w:t>
            </w:r>
          </w:p>
          <w:p w14:paraId="0C2D2003" w14:textId="77777777" w:rsidR="00EE1017" w:rsidRPr="00EE1017" w:rsidRDefault="00EE1017" w:rsidP="0084321D">
            <w:pPr>
              <w:pStyle w:val="af4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E1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Чмчян</w:t>
            </w:r>
            <w:proofErr w:type="spellEnd"/>
            <w:r w:rsidRPr="00EE1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Т.Т.</w:t>
            </w:r>
            <w:r w:rsidRPr="00EE10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Геодезические работы на строительной площадке. К.: </w:t>
            </w:r>
            <w:proofErr w:type="spellStart"/>
            <w:r w:rsidRPr="00EE1017">
              <w:rPr>
                <w:rFonts w:ascii="Times New Roman" w:hAnsi="Times New Roman" w:cs="Times New Roman"/>
                <w:bCs/>
                <w:sz w:val="20"/>
                <w:szCs w:val="20"/>
              </w:rPr>
              <w:t>Будівельник</w:t>
            </w:r>
            <w:proofErr w:type="spellEnd"/>
            <w:r w:rsidRPr="00EE1017">
              <w:rPr>
                <w:rFonts w:ascii="Times New Roman" w:hAnsi="Times New Roman" w:cs="Times New Roman"/>
                <w:bCs/>
                <w:sz w:val="20"/>
                <w:szCs w:val="20"/>
              </w:rPr>
              <w:t>, 1979.</w:t>
            </w:r>
          </w:p>
          <w:p w14:paraId="3A31CB23" w14:textId="77777777" w:rsidR="00EE1017" w:rsidRPr="00EE1017" w:rsidRDefault="00EE1017" w:rsidP="0084321D">
            <w:pPr>
              <w:pStyle w:val="af4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E1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Чмчян</w:t>
            </w:r>
            <w:proofErr w:type="spellEnd"/>
            <w:r w:rsidRPr="00EE1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Т.Т.</w:t>
            </w:r>
            <w:r w:rsidRPr="00EE10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точности геодезических работ в строительстве. К.: Недра, 1988.</w:t>
            </w:r>
          </w:p>
          <w:p w14:paraId="234AD276" w14:textId="77777777" w:rsidR="00EE1017" w:rsidRPr="00EE1017" w:rsidRDefault="00EE1017" w:rsidP="0084321D">
            <w:pPr>
              <w:pStyle w:val="af4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017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указания. Цепи размерные: Основные понятия. Методы расчета линейных и угловых цепей: РД 50-635-87. М., 1987. — 45 с.</w:t>
            </w:r>
          </w:p>
          <w:p w14:paraId="554C05E7" w14:textId="77777777" w:rsidR="00EE1017" w:rsidRPr="00EE1017" w:rsidRDefault="00EE1017" w:rsidP="0084321D">
            <w:pPr>
              <w:pStyle w:val="af4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E1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Саранча Г.А.</w:t>
            </w:r>
            <w:r w:rsidRPr="00EE101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Метрологія, стандартизація та управління якістю. — К.: Либідь, 1993. — 254 с.</w:t>
            </w:r>
          </w:p>
          <w:p w14:paraId="608B4A7B" w14:textId="77777777" w:rsidR="00EE1017" w:rsidRPr="00EE1017" w:rsidRDefault="00EE1017" w:rsidP="0084321D">
            <w:pPr>
              <w:pStyle w:val="af4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E1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  <w:t>Саранча Г.А.</w:t>
            </w:r>
            <w:r w:rsidRPr="00EE101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Метрологія і стандартизація. — К.: Либідь, 1997. — 192 с.</w:t>
            </w:r>
          </w:p>
          <w:p w14:paraId="7585DCC0" w14:textId="77777777" w:rsidR="00EE1017" w:rsidRPr="00EE1017" w:rsidRDefault="00EE1017" w:rsidP="0084321D">
            <w:pPr>
              <w:pStyle w:val="Default"/>
              <w:numPr>
                <w:ilvl w:val="0"/>
                <w:numId w:val="17"/>
              </w:numPr>
              <w:spacing w:after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0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Тарасова В.В., Малиновський А.С., Рибак М.Ф.</w:t>
            </w:r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Метрологія, стандартизація і сертифікація. Підручник /За заг. ред. В.В.Тарасової. – К.: Центр навчальної літератури, 2006. – 264 с.</w:t>
            </w:r>
          </w:p>
          <w:p w14:paraId="2B72B327" w14:textId="77777777" w:rsidR="00EE1017" w:rsidRPr="00EE1017" w:rsidRDefault="00EE1017" w:rsidP="0084321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0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Шаповал М.І.</w:t>
            </w:r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Основи стандартизації, управління якістю і сертифікації: Підручник.— 3-є вид., перероб. І доп.— К.: Вид-во Європ. ун-ту, 2001.— 174 с.</w:t>
            </w:r>
          </w:p>
          <w:p w14:paraId="4616E9C4" w14:textId="77777777" w:rsidR="00EE1017" w:rsidRPr="00EE1017" w:rsidRDefault="00EE1017" w:rsidP="0084321D">
            <w:pPr>
              <w:pStyle w:val="Default"/>
              <w:numPr>
                <w:ilvl w:val="0"/>
                <w:numId w:val="17"/>
              </w:numPr>
              <w:spacing w:after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0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Бичков Р.Б., Столярчук А.Б.</w:t>
            </w:r>
            <w:r w:rsidRPr="00EE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E1017">
              <w:rPr>
                <w:rFonts w:ascii="Times New Roman" w:hAnsi="Times New Roman" w:cs="Times New Roman"/>
                <w:sz w:val="20"/>
                <w:szCs w:val="20"/>
              </w:rPr>
              <w:t>Метрологія</w:t>
            </w:r>
            <w:r w:rsidRPr="00EE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стандартизація управління якістю і сертифікація. – Львів.:</w:t>
            </w:r>
            <w:r w:rsidRPr="00EE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Львівська політехніка, 2004. </w:t>
            </w:r>
          </w:p>
          <w:p w14:paraId="7812EE73" w14:textId="39AEFE0E" w:rsidR="00EE1017" w:rsidRDefault="00EE1017" w:rsidP="0084321D">
            <w:pPr>
              <w:pStyle w:val="Default"/>
              <w:numPr>
                <w:ilvl w:val="0"/>
                <w:numId w:val="17"/>
              </w:numPr>
              <w:spacing w:after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0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Саранча Г.А., Якимчук Г.К.</w:t>
            </w:r>
            <w:r w:rsidRPr="00EE1017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Метрологія, стандартизація та управління якістю. Підручник. – Київ „Основа”, 2004. </w:t>
            </w:r>
          </w:p>
          <w:p w14:paraId="09553B07" w14:textId="77777777" w:rsidR="0084321D" w:rsidRPr="00EE1017" w:rsidRDefault="0084321D" w:rsidP="0084321D">
            <w:pPr>
              <w:pStyle w:val="Default"/>
              <w:spacing w:after="36"/>
              <w:ind w:left="10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68AE" w14:textId="10468D6A" w:rsidR="00EE1017" w:rsidRPr="00195081" w:rsidRDefault="0084321D" w:rsidP="00195081">
            <w:pPr>
              <w:pStyle w:val="af4"/>
              <w:suppressAutoHyphens w:val="0"/>
              <w:spacing w:after="0" w:line="360" w:lineRule="auto"/>
              <w:ind w:left="0" w:firstLine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50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Методичні вказівки</w:t>
            </w:r>
          </w:p>
          <w:p w14:paraId="0E86B185" w14:textId="77777777" w:rsidR="0084321D" w:rsidRPr="00195081" w:rsidRDefault="0084321D" w:rsidP="00195081">
            <w:pPr>
              <w:pStyle w:val="af4"/>
              <w:numPr>
                <w:ilvl w:val="0"/>
                <w:numId w:val="14"/>
              </w:numPr>
              <w:suppressAutoHyphens w:val="0"/>
              <w:spacing w:after="0"/>
              <w:ind w:left="1134" w:hanging="426"/>
              <w:contextualSpacing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9508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 xml:space="preserve">Войтенко С.П., </w:t>
            </w:r>
            <w:proofErr w:type="spellStart"/>
            <w:r w:rsidRPr="0019508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Гуляев</w:t>
            </w:r>
            <w:proofErr w:type="spellEnd"/>
            <w:r w:rsidRPr="0019508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 xml:space="preserve"> Ю.Ф., </w:t>
            </w:r>
            <w:proofErr w:type="spellStart"/>
            <w:r w:rsidRPr="0019508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Чопенко</w:t>
            </w:r>
            <w:proofErr w:type="spellEnd"/>
            <w:r w:rsidRPr="0019508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 xml:space="preserve"> Є.Ф</w:t>
            </w:r>
            <w:r w:rsidRPr="0019508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 Методичні вказівки з метрології і стандартизації. — К.: КДТУБА, 1996. — 144 с.</w:t>
            </w:r>
          </w:p>
          <w:p w14:paraId="3E4BCCE5" w14:textId="77777777" w:rsid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9ED24F1" w14:textId="77777777" w:rsidR="0084321D" w:rsidRP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1DC88C3" w14:textId="77777777" w:rsidR="00EE1017" w:rsidRPr="0092145D" w:rsidRDefault="00EE1017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  <w:p w14:paraId="7BDD0C3C" w14:textId="77777777" w:rsidR="00523DDC" w:rsidRPr="00DC61B6" w:rsidRDefault="00523DDC" w:rsidP="00ED1F4C">
            <w:pPr>
              <w:jc w:val="both"/>
              <w:rPr>
                <w:lang w:val="uk-UA"/>
              </w:rPr>
            </w:pPr>
          </w:p>
        </w:tc>
      </w:tr>
      <w:tr w:rsidR="00523DDC" w:rsidRPr="00CA7568" w14:paraId="71341798" w14:textId="77777777" w:rsidTr="00E53673">
        <w:trPr>
          <w:cantSplit/>
        </w:trPr>
        <w:tc>
          <w:tcPr>
            <w:tcW w:w="5000" w:type="pct"/>
          </w:tcPr>
          <w:p w14:paraId="1B792BB7" w14:textId="77777777" w:rsidR="00523DDC" w:rsidRDefault="00523DDC" w:rsidP="00BF6536">
            <w:pPr>
              <w:rPr>
                <w:rStyle w:val="afa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19) Додатков</w:t>
            </w:r>
            <w:r w:rsidRPr="00714D5F">
              <w:rPr>
                <w:b/>
                <w:sz w:val="18"/>
                <w:szCs w:val="18"/>
                <w:lang w:val="uk-UA"/>
              </w:rPr>
              <w:t>і</w:t>
            </w:r>
            <w:r w:rsidRPr="00714D5F">
              <w:rPr>
                <w:b/>
                <w:sz w:val="18"/>
                <w:szCs w:val="18"/>
              </w:rPr>
              <w:t xml:space="preserve"> джерела:</w:t>
            </w:r>
          </w:p>
          <w:p w14:paraId="08B3B504" w14:textId="65A16702" w:rsidR="00523DDC" w:rsidRPr="00BF6536" w:rsidRDefault="00523DDC" w:rsidP="008A1E9D">
            <w:pPr>
              <w:shd w:val="clear" w:color="auto" w:fill="FFFFFF"/>
              <w:ind w:firstLine="426"/>
              <w:rPr>
                <w:szCs w:val="24"/>
                <w:lang w:val="uk-UA"/>
              </w:rPr>
            </w:pPr>
            <w:r>
              <w:rPr>
                <w:lang w:val="uk-UA" w:eastAsia="uk-UA"/>
              </w:rPr>
              <w:t xml:space="preserve">1. Конспект лекцій </w:t>
            </w:r>
            <w:r w:rsidR="008A1E9D">
              <w:rPr>
                <w:lang w:val="uk-UA" w:eastAsia="uk-UA"/>
              </w:rPr>
              <w:t xml:space="preserve">  </w:t>
            </w:r>
            <w:hyperlink r:id="rId8" w:history="1">
              <w:r w:rsidR="008A1E9D" w:rsidRPr="00715EE5">
                <w:rPr>
                  <w:rStyle w:val="afa"/>
                  <w:lang w:val="uk-UA" w:eastAsia="uk-UA"/>
                </w:rPr>
                <w:t>https://org2.knuba.edu.ua/course/view.php?id=1245</w:t>
              </w:r>
            </w:hyperlink>
            <w:r w:rsidR="008A1E9D">
              <w:rPr>
                <w:lang w:val="uk-UA" w:eastAsia="uk-UA"/>
              </w:rPr>
              <w:t xml:space="preserve"> </w:t>
            </w:r>
          </w:p>
        </w:tc>
      </w:tr>
    </w:tbl>
    <w:p w14:paraId="767A0472" w14:textId="77777777" w:rsidR="00523DDC" w:rsidRDefault="00523DDC">
      <w:pPr>
        <w:rPr>
          <w:lang w:val="uk-UA"/>
        </w:rPr>
      </w:pPr>
    </w:p>
    <w:p w14:paraId="42098EB6" w14:textId="77777777" w:rsidR="00523DDC" w:rsidRDefault="00523DDC">
      <w:pPr>
        <w:rPr>
          <w:lang w:val="uk-UA"/>
        </w:rPr>
      </w:pPr>
    </w:p>
    <w:p w14:paraId="03B4BB5B" w14:textId="77777777" w:rsidR="00523DDC" w:rsidRDefault="00523DDC">
      <w:pPr>
        <w:rPr>
          <w:lang w:val="uk-UA"/>
        </w:rPr>
      </w:pPr>
    </w:p>
    <w:p w14:paraId="4784405D" w14:textId="77777777" w:rsidR="00523DDC" w:rsidRDefault="00523DDC">
      <w:pPr>
        <w:rPr>
          <w:lang w:val="uk-UA"/>
        </w:rPr>
      </w:pPr>
    </w:p>
    <w:p w14:paraId="37A6135E" w14:textId="77777777" w:rsidR="00523DDC" w:rsidRDefault="00523DDC">
      <w:pPr>
        <w:rPr>
          <w:lang w:val="uk-UA"/>
        </w:rPr>
      </w:pPr>
    </w:p>
    <w:p w14:paraId="7941BFFB" w14:textId="77777777" w:rsidR="00523DDC" w:rsidRDefault="00523DDC">
      <w:pPr>
        <w:rPr>
          <w:lang w:val="uk-UA"/>
        </w:rPr>
      </w:pPr>
    </w:p>
    <w:p w14:paraId="6A6F0148" w14:textId="77777777" w:rsidR="00523DDC" w:rsidRDefault="00523DDC">
      <w:pPr>
        <w:rPr>
          <w:b/>
          <w:lang w:val="uk-UA"/>
        </w:rPr>
      </w:pPr>
      <w:r w:rsidRPr="007B0436">
        <w:rPr>
          <w:b/>
          <w:bCs/>
          <w:lang w:val="uk-UA"/>
        </w:rPr>
        <w:lastRenderedPageBreak/>
        <w:t xml:space="preserve">20) </w:t>
      </w:r>
      <w:r>
        <w:rPr>
          <w:b/>
          <w:lang w:val="uk-UA"/>
        </w:rPr>
        <w:t>Система оцінювання навчальних досягнень (розподіл балів):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2378"/>
        <w:gridCol w:w="1637"/>
        <w:gridCol w:w="1549"/>
        <w:gridCol w:w="1770"/>
      </w:tblGrid>
      <w:tr w:rsidR="00523DDC" w:rsidRPr="004C237F" w14:paraId="3C1DFEE7" w14:textId="77777777" w:rsidTr="001D7A0C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14:paraId="3F912629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E71C8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Екзамен  </w:t>
            </w:r>
          </w:p>
        </w:tc>
        <w:tc>
          <w:tcPr>
            <w:tcW w:w="903" w:type="pct"/>
            <w:vMerge w:val="restart"/>
          </w:tcPr>
          <w:p w14:paraId="2E18C1D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  <w:p w14:paraId="06D1DD2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Сума балів </w:t>
            </w:r>
          </w:p>
        </w:tc>
      </w:tr>
      <w:tr w:rsidR="00523DDC" w:rsidRPr="004C237F" w14:paraId="5B9464FD" w14:textId="77777777" w:rsidTr="001D7A0C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14:paraId="65C8C6A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14:paraId="627A9DC2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Інд. робота</w:t>
            </w:r>
          </w:p>
        </w:tc>
        <w:tc>
          <w:tcPr>
            <w:tcW w:w="790" w:type="pct"/>
            <w:vMerge/>
          </w:tcPr>
          <w:p w14:paraId="1502FD3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2EB7C885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3A2C64E1" w14:textId="77777777" w:rsidTr="001D7A0C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14:paraId="66F3337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14:paraId="1B0A8293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2</w:t>
            </w:r>
          </w:p>
        </w:tc>
        <w:tc>
          <w:tcPr>
            <w:tcW w:w="835" w:type="pct"/>
            <w:vMerge/>
          </w:tcPr>
          <w:p w14:paraId="7D3FFE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14:paraId="1B069D6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67D0392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7A064D39" w14:textId="77777777" w:rsidTr="001D7A0C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14:paraId="5426E6E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13" w:type="pct"/>
          </w:tcPr>
          <w:p w14:paraId="7375EE1B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35" w:type="pct"/>
          </w:tcPr>
          <w:p w14:paraId="0E3C841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14:paraId="42A4FB37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50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4E464D0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100</w:t>
            </w:r>
          </w:p>
        </w:tc>
      </w:tr>
    </w:tbl>
    <w:p w14:paraId="5ECD86AE" w14:textId="77777777" w:rsidR="00523DDC" w:rsidRDefault="00523DDC">
      <w:pPr>
        <w:rPr>
          <w:b/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562952" w14:paraId="671EFFCA" w14:textId="77777777" w:rsidTr="00E53673">
        <w:trPr>
          <w:cantSplit/>
        </w:trPr>
        <w:tc>
          <w:tcPr>
            <w:tcW w:w="5000" w:type="pct"/>
          </w:tcPr>
          <w:p w14:paraId="0DB4AE89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 w:rsidRPr="003A1197">
              <w:rPr>
                <w:b/>
              </w:rPr>
              <w:t>2</w:t>
            </w:r>
            <w:r>
              <w:rPr>
                <w:b/>
                <w:lang w:val="uk-UA"/>
              </w:rPr>
              <w:t>1</w:t>
            </w:r>
            <w:r w:rsidRPr="003A1197">
              <w:rPr>
                <w:b/>
              </w:rPr>
              <w:t>) Умови допуску до підсумкового контрол</w:t>
            </w:r>
            <w:r>
              <w:rPr>
                <w:b/>
                <w:lang w:val="uk-UA"/>
              </w:rPr>
              <w:t>ю:</w:t>
            </w:r>
            <w:r>
              <w:rPr>
                <w:bCs/>
                <w:lang w:val="uk-UA"/>
              </w:rPr>
              <w:t xml:space="preserve"> </w:t>
            </w:r>
            <w:r>
              <w:t>Здобувач</w:t>
            </w:r>
            <w:r w:rsidRPr="00977614">
              <w:t>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      </w:r>
          </w:p>
          <w:p w14:paraId="679871C5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>, який не виконав вимог робочо</w:t>
            </w:r>
            <w:r w:rsidRPr="00977614">
              <w:rPr>
                <w:lang w:val="uk-UA"/>
              </w:rPr>
              <w:t>ї програми по</w:t>
            </w:r>
            <w:r w:rsidRPr="00977614">
              <w:t xml:space="preserve"> змістових модулях,</w:t>
            </w:r>
            <w:r w:rsidRPr="00977614">
              <w:rPr>
                <w:lang w:val="uk-UA"/>
              </w:rPr>
              <w:t xml:space="preserve"> </w:t>
            </w:r>
            <w:r w:rsidRPr="00977614">
              <w:t xml:space="preserve">не допускається до складання </w:t>
            </w:r>
            <w:r w:rsidRPr="00977614">
              <w:rPr>
                <w:lang w:val="uk-UA"/>
              </w:rPr>
              <w:t>підсумкового контролю</w:t>
            </w:r>
            <w:r w:rsidRPr="00977614">
      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      </w:r>
          </w:p>
          <w:p w14:paraId="5E516EA7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 xml:space="preserve">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</w:t>
            </w:r>
            <w:r>
              <w:t xml:space="preserve">УБА та зміст яких доводиться </w:t>
            </w:r>
            <w:r>
              <w:rPr>
                <w:lang w:val="uk-UA"/>
              </w:rPr>
              <w:t>Здобувачам</w:t>
            </w:r>
            <w:r w:rsidRPr="00977614">
              <w:t xml:space="preserve"> </w:t>
            </w:r>
            <w:r>
              <w:rPr>
                <w:lang w:val="uk-UA"/>
              </w:rPr>
              <w:t>до</w:t>
            </w:r>
            <w:r w:rsidRPr="00977614">
              <w:t xml:space="preserve"> початку вивчення дисципліни.</w:t>
            </w:r>
          </w:p>
          <w:p w14:paraId="750EDF92" w14:textId="77777777" w:rsidR="00523DDC" w:rsidRDefault="00523DDC" w:rsidP="004C237F">
            <w:pPr>
              <w:ind w:firstLine="718"/>
              <w:jc w:val="both"/>
              <w:rPr>
                <w:b/>
                <w:bCs/>
                <w:lang w:val="uk-UA"/>
              </w:rPr>
            </w:pPr>
            <w:proofErr w:type="spellStart"/>
            <w:r w:rsidRPr="00CB08CC">
              <w:rPr>
                <w:lang w:val="ru-RU"/>
              </w:rPr>
              <w:t>Умовою</w:t>
            </w:r>
            <w:proofErr w:type="spellEnd"/>
            <w:r w:rsidRPr="00CB08CC">
              <w:rPr>
                <w:lang w:val="ru-RU"/>
              </w:rPr>
              <w:t xml:space="preserve"> допуску до </w:t>
            </w:r>
            <w:proofErr w:type="spellStart"/>
            <w:r w:rsidRPr="00CB08CC">
              <w:rPr>
                <w:lang w:val="ru-RU"/>
              </w:rPr>
              <w:t>здачі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екзамену</w:t>
            </w:r>
            <w:proofErr w:type="spellEnd"/>
            <w:r w:rsidRPr="00CB08CC">
              <w:rPr>
                <w:lang w:val="ru-RU"/>
              </w:rPr>
              <w:t xml:space="preserve"> є </w:t>
            </w:r>
            <w:proofErr w:type="spellStart"/>
            <w:r w:rsidRPr="00CB08CC">
              <w:rPr>
                <w:lang w:val="ru-RU"/>
              </w:rPr>
              <w:t>захист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лабораторних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</w:t>
            </w:r>
            <w:proofErr w:type="spellEnd"/>
            <w:r w:rsidRPr="00CB08CC">
              <w:rPr>
                <w:lang w:val="ru-RU"/>
              </w:rPr>
              <w:t xml:space="preserve"> та </w:t>
            </w:r>
            <w:proofErr w:type="spellStart"/>
            <w:r w:rsidRPr="00CB08CC">
              <w:rPr>
                <w:lang w:val="ru-RU"/>
              </w:rPr>
              <w:t>відвідування</w:t>
            </w:r>
            <w:proofErr w:type="spellEnd"/>
            <w:r w:rsidRPr="00CB08CC">
              <w:rPr>
                <w:lang w:val="ru-RU"/>
              </w:rPr>
              <w:t xml:space="preserve"> </w:t>
            </w:r>
            <w:proofErr w:type="spellStart"/>
            <w:r w:rsidRPr="00CB08CC">
              <w:rPr>
                <w:lang w:val="ru-RU"/>
              </w:rPr>
              <w:t>лекційних</w:t>
            </w:r>
            <w:proofErr w:type="spellEnd"/>
            <w:r w:rsidRPr="00CB08CC">
              <w:rPr>
                <w:lang w:val="ru-RU"/>
              </w:rPr>
              <w:t xml:space="preserve"> занять.</w:t>
            </w:r>
            <w:r>
              <w:rPr>
                <w:lang w:val="uk-UA"/>
              </w:rPr>
              <w:t xml:space="preserve"> З поважної причини (хвороба чи інші обставини непереборної сили) відвідування лекційних занять може бути замінено на виконання реферату за темою лекційного заняття для врахування балів у підсумковому контролі.</w:t>
            </w:r>
          </w:p>
          <w:p w14:paraId="56A3DB40" w14:textId="77777777" w:rsidR="00523DDC" w:rsidRPr="003A1197" w:rsidRDefault="00523DDC" w:rsidP="00CB196C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23DDC" w:rsidRPr="00714D5F" w14:paraId="5E28E2AC" w14:textId="77777777" w:rsidTr="00E53673">
        <w:trPr>
          <w:cantSplit/>
        </w:trPr>
        <w:tc>
          <w:tcPr>
            <w:tcW w:w="5000" w:type="pct"/>
          </w:tcPr>
          <w:p w14:paraId="2B47C48C" w14:textId="77777777" w:rsidR="00523DDC" w:rsidRPr="00714D5F" w:rsidRDefault="00523DDC" w:rsidP="004C237F">
            <w:pPr>
              <w:ind w:firstLine="718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2</w:t>
            </w:r>
            <w:r w:rsidRPr="00714D5F">
              <w:rPr>
                <w:b/>
                <w:sz w:val="18"/>
                <w:szCs w:val="18"/>
                <w:lang w:val="uk-UA"/>
              </w:rPr>
              <w:t>2</w:t>
            </w:r>
            <w:r w:rsidRPr="00714D5F">
              <w:rPr>
                <w:b/>
                <w:sz w:val="18"/>
                <w:szCs w:val="18"/>
              </w:rPr>
              <w:t xml:space="preserve">) </w:t>
            </w:r>
            <w:r w:rsidRPr="00714D5F">
              <w:rPr>
                <w:b/>
                <w:bCs/>
                <w:sz w:val="18"/>
                <w:szCs w:val="18"/>
                <w:lang w:val="uk-UA"/>
              </w:rPr>
              <w:t>Політика щодо академічної доброчесності:</w:t>
            </w:r>
          </w:p>
          <w:p w14:paraId="7B4BF25E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Тексти індивідуальних завдань (в т.ч. у разі, коли вони виконуються у формі презентацій або в інших формах) </w:t>
            </w:r>
            <w:r w:rsidRPr="004C237F">
              <w:rPr>
                <w:lang w:val="uk-UA"/>
              </w:rPr>
              <w:t xml:space="preserve">можуть </w:t>
            </w:r>
            <w:r w:rsidRPr="004C237F">
              <w:t>перевіряют</w:t>
            </w:r>
            <w:proofErr w:type="spellStart"/>
            <w:r w:rsidRPr="004C237F">
              <w:rPr>
                <w:lang w:val="uk-UA"/>
              </w:rPr>
              <w:t>ись</w:t>
            </w:r>
            <w:proofErr w:type="spellEnd"/>
            <w:r w:rsidRPr="004C237F">
              <w:t xml:space="preserve"> на </w:t>
            </w:r>
            <w:r>
              <w:rPr>
                <w:lang w:val="uk-UA"/>
              </w:rPr>
              <w:t>наявність запозичень</w:t>
            </w:r>
            <w:r w:rsidRPr="004C237F">
              <w:t>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      </w:r>
          </w:p>
          <w:p w14:paraId="2B9DF33D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      </w:r>
            <w:r w:rsidRPr="004C237F">
              <w:rPr>
                <w:lang w:val="uk-UA"/>
              </w:rPr>
              <w:t>здобувача</w:t>
            </w:r>
            <w:r w:rsidRPr="004C237F">
              <w:t xml:space="preserve"> він отримує інше завдання. У разі повторного виявлення призначається додаткове заняття для проходження тестування.</w:t>
            </w:r>
          </w:p>
          <w:p w14:paraId="658944FF" w14:textId="77777777" w:rsidR="00523DDC" w:rsidRPr="004C237F" w:rsidRDefault="00523DDC" w:rsidP="004170B9">
            <w:pPr>
              <w:rPr>
                <w:b/>
                <w:sz w:val="18"/>
                <w:szCs w:val="18"/>
              </w:rPr>
            </w:pPr>
          </w:p>
        </w:tc>
      </w:tr>
      <w:tr w:rsidR="00523DDC" w:rsidRPr="00562952" w14:paraId="6028A3B2" w14:textId="77777777" w:rsidTr="00E53673">
        <w:trPr>
          <w:cantSplit/>
        </w:trPr>
        <w:tc>
          <w:tcPr>
            <w:tcW w:w="5000" w:type="pct"/>
          </w:tcPr>
          <w:p w14:paraId="618CB9DF" w14:textId="77777777" w:rsidR="00523DDC" w:rsidRPr="00CE677A" w:rsidRDefault="00523DDC" w:rsidP="003A1197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CE677A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6EC39499" w14:textId="5C073BC9" w:rsidR="00523DDC" w:rsidRPr="004C237F" w:rsidRDefault="008A1E9D" w:rsidP="004C237F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hyperlink r:id="rId9" w:history="1">
              <w:r w:rsidRPr="00715EE5">
                <w:rPr>
                  <w:rStyle w:val="afa"/>
                  <w:b/>
                  <w:bCs/>
                  <w:spacing w:val="-6"/>
                  <w:lang w:val="uk-UA"/>
                </w:rPr>
                <w:t>https://org2.knuba.edu.ua/course/view.php?id=1245</w:t>
              </w:r>
            </w:hyperlink>
            <w:r>
              <w:rPr>
                <w:b/>
                <w:bCs/>
                <w:spacing w:val="-6"/>
                <w:lang w:val="uk-UA"/>
              </w:rPr>
              <w:t xml:space="preserve"> </w:t>
            </w:r>
            <w:bookmarkStart w:id="1" w:name="_GoBack"/>
            <w:bookmarkEnd w:id="1"/>
          </w:p>
        </w:tc>
      </w:tr>
    </w:tbl>
    <w:p w14:paraId="121CD615" w14:textId="77777777" w:rsidR="00523DDC" w:rsidRPr="00B239B4" w:rsidRDefault="00523DDC" w:rsidP="000A4E15">
      <w:pPr>
        <w:rPr>
          <w:sz w:val="16"/>
          <w:szCs w:val="16"/>
          <w:lang w:val="uk-UA"/>
        </w:rPr>
      </w:pPr>
    </w:p>
    <w:sectPr w:rsidR="00523DDC" w:rsidRPr="00B239B4" w:rsidSect="00307047">
      <w:headerReference w:type="default" r:id="rId10"/>
      <w:footerReference w:type="default" r:id="rId11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2106" w14:textId="77777777" w:rsidR="00675A2A" w:rsidRDefault="00675A2A" w:rsidP="00C94BEA">
      <w:r>
        <w:separator/>
      </w:r>
    </w:p>
  </w:endnote>
  <w:endnote w:type="continuationSeparator" w:id="0">
    <w:p w14:paraId="33B06803" w14:textId="77777777" w:rsidR="00675A2A" w:rsidRDefault="00675A2A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5945" w14:textId="77777777" w:rsidR="00523DDC" w:rsidRPr="00D153C5" w:rsidRDefault="00523DDC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EFE7" w14:textId="77777777" w:rsidR="00675A2A" w:rsidRDefault="00675A2A" w:rsidP="00C94BEA">
      <w:r>
        <w:separator/>
      </w:r>
    </w:p>
  </w:footnote>
  <w:footnote w:type="continuationSeparator" w:id="0">
    <w:p w14:paraId="223D31FA" w14:textId="77777777" w:rsidR="00675A2A" w:rsidRDefault="00675A2A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7E44" w14:textId="77777777" w:rsidR="00523DDC" w:rsidRPr="00917263" w:rsidRDefault="00675A2A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noProof/>
      </w:rPr>
      <w:pict w14:anchorId="1B2D3FE3">
        <v:group id="Group 1" o:spid="_x0000_s2049" alt="" style="position:absolute;margin-left:216.35pt;margin-top:-.3pt;width:268.5pt;height:50.35pt;z-index:1" coordorigin="3883,733" coordsize="3479,345">
          <v:rect id="Rectangle 2" o:spid="_x0000_s2050" style="position:absolute;left:3883;top:733;width:1020;height:345;visibility:visible">
            <v:textbox style="mso-next-textbox:#Rectangle 2">
              <w:txbxContent>
                <w:p w14:paraId="31F8B6A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Шифр</w:t>
                  </w:r>
                </w:p>
                <w:p w14:paraId="2D847160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Спеціальності</w:t>
                  </w:r>
                </w:p>
                <w:p w14:paraId="4CFE2CA4" w14:textId="77777777" w:rsidR="00523DDC" w:rsidRPr="00574960" w:rsidRDefault="00523DDC" w:rsidP="00AD65A1">
                  <w:pPr>
                    <w:jc w:val="center"/>
                    <w:rPr>
                      <w:rFonts w:ascii="Tahoma" w:hAnsi="Tahoma" w:cs="Tahoma"/>
                      <w:b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19</w:t>
                  </w:r>
                  <w:r>
                    <w:rPr>
                      <w:rFonts w:ascii="Tahoma" w:hAnsi="Tahoma" w:cs="Tahoma"/>
                      <w:b/>
                      <w:sz w:val="14"/>
                      <w:lang w:val="en-US"/>
                    </w:rPr>
                    <w:t>3</w:t>
                  </w:r>
                </w:p>
              </w:txbxContent>
            </v:textbox>
          </v:rect>
          <v:rect id="Rectangle 3" o:spid="_x0000_s2051" style="position:absolute;left:4899;top:733;width:1191;height:345;visibility:visible">
            <v:textbox style="mso-next-textbox:#Rectangle 3">
              <w:txbxContent>
                <w:p w14:paraId="75B90AF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>Назва спеціальності, освітньої програми</w:t>
                  </w:r>
                </w:p>
                <w:p w14:paraId="56E71580" w14:textId="77777777" w:rsidR="00523DDC" w:rsidRPr="008872BD" w:rsidRDefault="00523DDC" w:rsidP="00AD65A1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</w:pPr>
                  <w:proofErr w:type="spellStart"/>
                  <w:r w:rsidRPr="008872BD"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Геодезія</w:t>
                  </w:r>
                  <w:proofErr w:type="spellEnd"/>
                  <w:r w:rsidRPr="008872BD"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 та </w:t>
                  </w:r>
                  <w:proofErr w:type="spellStart"/>
                  <w:r w:rsidRPr="008872BD"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землеустрій</w:t>
                  </w:r>
                  <w:proofErr w:type="spellEnd"/>
                </w:p>
                <w:p w14:paraId="7A30B2ED" w14:textId="074C85CF" w:rsidR="00523DDC" w:rsidRPr="008872BD" w:rsidRDefault="008872BD" w:rsidP="00AD65A1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6"/>
                      <w:lang w:val="uk-UA"/>
                    </w:rPr>
                  </w:pPr>
                  <w:r w:rsidRPr="008872BD">
                    <w:rPr>
                      <w:rFonts w:ascii="Tahoma" w:hAnsi="Tahoma" w:cs="Tahoma"/>
                      <w:b/>
                      <w:sz w:val="14"/>
                      <w:szCs w:val="16"/>
                      <w:lang w:val="uk-UA"/>
                    </w:rPr>
                    <w:t>Геодезія</w:t>
                  </w:r>
                </w:p>
              </w:txbxContent>
            </v:textbox>
          </v:rect>
          <v:rect id="Rectangle 4" o:spid="_x0000_s2052" style="position:absolute;left:6086;top:733;width:1276;height:345;visibility:visible">
            <v:textbox style="mso-next-textbox:#Rectangle 4">
              <w:txbxContent>
                <w:p w14:paraId="612CAF56" w14:textId="77777777" w:rsidR="00523DDC" w:rsidRPr="0077045C" w:rsidRDefault="00523DDC" w:rsidP="00AD65A1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begin"/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instrText>PAGE  \* Arabic  \* MERGEFORMAT</w:instrTex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1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end"/>
                  </w:r>
                  <w:r w:rsidRPr="00E67C24"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  <w:t xml:space="preserve"> з </w:t>
                  </w:r>
                  <w:r w:rsidR="00675A2A">
                    <w:fldChar w:fldCharType="begin"/>
                  </w:r>
                  <w:r w:rsidR="00675A2A">
                    <w:instrText>NUMPAGES  \* Arabic  \* MERGEFORMAT</w:instrText>
                  </w:r>
                  <w:r w:rsidR="00675A2A"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7</w:t>
                  </w:r>
                  <w:r w:rsidR="00675A2A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fldChar w:fldCharType="end"/>
                  </w:r>
                </w:p>
              </w:txbxContent>
            </v:textbox>
          </v:rect>
        </v:group>
      </w:pict>
    </w:r>
    <w:r w:rsidR="00523DDC" w:rsidRPr="00917263">
      <w:rPr>
        <w:sz w:val="24"/>
        <w:szCs w:val="24"/>
      </w:rPr>
      <w:t>Київс</w:t>
    </w:r>
    <w:r w:rsidR="00523DDC">
      <w:rPr>
        <w:sz w:val="24"/>
        <w:szCs w:val="24"/>
      </w:rPr>
      <w:t>ь</w:t>
    </w:r>
    <w:r w:rsidR="00523DDC" w:rsidRPr="00917263">
      <w:rPr>
        <w:sz w:val="24"/>
        <w:szCs w:val="24"/>
      </w:rPr>
      <w:t>кий національний університет</w:t>
    </w:r>
  </w:p>
  <w:p w14:paraId="003DE2FB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 w:rsidRPr="00917263">
      <w:rPr>
        <w:sz w:val="24"/>
        <w:szCs w:val="24"/>
      </w:rPr>
      <w:t>будівництва і архітектури</w:t>
    </w:r>
  </w:p>
  <w:p w14:paraId="6139565A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sz w:val="24"/>
        <w:szCs w:val="24"/>
      </w:rPr>
      <w:t xml:space="preserve">Кафедра </w:t>
    </w:r>
  </w:p>
  <w:p w14:paraId="6FB2AA1D" w14:textId="77777777" w:rsidR="00523DDC" w:rsidRPr="00AD65A1" w:rsidRDefault="00523DDC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u w:val="single"/>
        <w:lang w:val="en-US"/>
      </w:rPr>
    </w:pPr>
    <w:r>
      <w:rPr>
        <w:sz w:val="24"/>
        <w:szCs w:val="24"/>
        <w:u w:val="single"/>
      </w:rPr>
      <w:t>Інженерної геодезії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246A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820A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EFD7E1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8DC4730"/>
    <w:multiLevelType w:val="hybridMultilevel"/>
    <w:tmpl w:val="99A6E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8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98143C9"/>
    <w:multiLevelType w:val="hybridMultilevel"/>
    <w:tmpl w:val="EA22C308"/>
    <w:lvl w:ilvl="0" w:tplc="04E04BEC">
      <w:start w:val="1"/>
      <w:numFmt w:val="decimal"/>
      <w:lvlText w:val="%1."/>
      <w:lvlJc w:val="left"/>
      <w:pPr>
        <w:tabs>
          <w:tab w:val="num" w:pos="1076"/>
        </w:tabs>
        <w:ind w:left="1076" w:hanging="65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9C25CEF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B2066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112409"/>
    <w:multiLevelType w:val="hybridMultilevel"/>
    <w:tmpl w:val="9E2C88F8"/>
    <w:lvl w:ilvl="0" w:tplc="772674A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0"/>
  </w:num>
  <w:num w:numId="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8"/>
  </w:num>
  <w:num w:numId="14">
    <w:abstractNumId w:val="4"/>
  </w:num>
  <w:num w:numId="15">
    <w:abstractNumId w:val="0"/>
  </w:num>
  <w:num w:numId="16">
    <w:abstractNumId w:val="9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DKwMDG1MLW0MDJU0lEKTi0uzszPAykwrAUAla2wsCwAAAA="/>
  </w:docVars>
  <w:rsids>
    <w:rsidRoot w:val="00C94BEA"/>
    <w:rsid w:val="00001795"/>
    <w:rsid w:val="00003B9F"/>
    <w:rsid w:val="000064FD"/>
    <w:rsid w:val="00013AF2"/>
    <w:rsid w:val="00015B96"/>
    <w:rsid w:val="000170AB"/>
    <w:rsid w:val="00020756"/>
    <w:rsid w:val="0002298E"/>
    <w:rsid w:val="00025345"/>
    <w:rsid w:val="000321F9"/>
    <w:rsid w:val="00033DF6"/>
    <w:rsid w:val="000467D8"/>
    <w:rsid w:val="000660D2"/>
    <w:rsid w:val="00067C8B"/>
    <w:rsid w:val="00070465"/>
    <w:rsid w:val="00086B37"/>
    <w:rsid w:val="000A39E3"/>
    <w:rsid w:val="000A4E15"/>
    <w:rsid w:val="000A634E"/>
    <w:rsid w:val="000A6B8D"/>
    <w:rsid w:val="000C6AC3"/>
    <w:rsid w:val="000C74F8"/>
    <w:rsid w:val="000C7935"/>
    <w:rsid w:val="000C7A42"/>
    <w:rsid w:val="000F2022"/>
    <w:rsid w:val="00106872"/>
    <w:rsid w:val="00110F18"/>
    <w:rsid w:val="001115D2"/>
    <w:rsid w:val="00116CDD"/>
    <w:rsid w:val="00117E19"/>
    <w:rsid w:val="001242BE"/>
    <w:rsid w:val="00126F9B"/>
    <w:rsid w:val="00127280"/>
    <w:rsid w:val="00131BAE"/>
    <w:rsid w:val="00135D46"/>
    <w:rsid w:val="001406B5"/>
    <w:rsid w:val="00143A5C"/>
    <w:rsid w:val="00150A11"/>
    <w:rsid w:val="00154509"/>
    <w:rsid w:val="0016051A"/>
    <w:rsid w:val="00161634"/>
    <w:rsid w:val="00164D47"/>
    <w:rsid w:val="001676F0"/>
    <w:rsid w:val="00167D29"/>
    <w:rsid w:val="00170EB1"/>
    <w:rsid w:val="00172553"/>
    <w:rsid w:val="00194565"/>
    <w:rsid w:val="00195081"/>
    <w:rsid w:val="00197995"/>
    <w:rsid w:val="001A623F"/>
    <w:rsid w:val="001A7F9F"/>
    <w:rsid w:val="001B077A"/>
    <w:rsid w:val="001B3355"/>
    <w:rsid w:val="001D0D08"/>
    <w:rsid w:val="001D4B63"/>
    <w:rsid w:val="001D57AE"/>
    <w:rsid w:val="001D624B"/>
    <w:rsid w:val="001D6DD9"/>
    <w:rsid w:val="001D7A0C"/>
    <w:rsid w:val="001E2217"/>
    <w:rsid w:val="001E7CC9"/>
    <w:rsid w:val="001F746A"/>
    <w:rsid w:val="002067FD"/>
    <w:rsid w:val="00210395"/>
    <w:rsid w:val="00215115"/>
    <w:rsid w:val="002320D9"/>
    <w:rsid w:val="00233F4F"/>
    <w:rsid w:val="00240C3B"/>
    <w:rsid w:val="0024252E"/>
    <w:rsid w:val="00251D70"/>
    <w:rsid w:val="00254444"/>
    <w:rsid w:val="00257F42"/>
    <w:rsid w:val="0026403A"/>
    <w:rsid w:val="00272FA6"/>
    <w:rsid w:val="00274F82"/>
    <w:rsid w:val="00292DD9"/>
    <w:rsid w:val="002A106E"/>
    <w:rsid w:val="002A19A1"/>
    <w:rsid w:val="002A3E31"/>
    <w:rsid w:val="002A6AF1"/>
    <w:rsid w:val="002B5BD1"/>
    <w:rsid w:val="002C086F"/>
    <w:rsid w:val="002D0E84"/>
    <w:rsid w:val="002D17EA"/>
    <w:rsid w:val="002D4C07"/>
    <w:rsid w:val="002E21B0"/>
    <w:rsid w:val="002E2F3A"/>
    <w:rsid w:val="002F0BA8"/>
    <w:rsid w:val="002F0BC7"/>
    <w:rsid w:val="002F2387"/>
    <w:rsid w:val="002F6207"/>
    <w:rsid w:val="003023A1"/>
    <w:rsid w:val="0030400B"/>
    <w:rsid w:val="00307047"/>
    <w:rsid w:val="00321698"/>
    <w:rsid w:val="00322000"/>
    <w:rsid w:val="003267B3"/>
    <w:rsid w:val="003302D8"/>
    <w:rsid w:val="00330D4B"/>
    <w:rsid w:val="00337E30"/>
    <w:rsid w:val="003401D4"/>
    <w:rsid w:val="003425D4"/>
    <w:rsid w:val="00344D41"/>
    <w:rsid w:val="0034748F"/>
    <w:rsid w:val="00352243"/>
    <w:rsid w:val="00355CFA"/>
    <w:rsid w:val="003609AC"/>
    <w:rsid w:val="00360CB1"/>
    <w:rsid w:val="00363E44"/>
    <w:rsid w:val="003658DE"/>
    <w:rsid w:val="00367591"/>
    <w:rsid w:val="00367A8B"/>
    <w:rsid w:val="00370BF5"/>
    <w:rsid w:val="00373287"/>
    <w:rsid w:val="00376006"/>
    <w:rsid w:val="00385FB6"/>
    <w:rsid w:val="00386F9F"/>
    <w:rsid w:val="0039166E"/>
    <w:rsid w:val="00391ED0"/>
    <w:rsid w:val="003956B6"/>
    <w:rsid w:val="003A1197"/>
    <w:rsid w:val="003A373D"/>
    <w:rsid w:val="003B0D04"/>
    <w:rsid w:val="003B1562"/>
    <w:rsid w:val="003C4AD7"/>
    <w:rsid w:val="003C557A"/>
    <w:rsid w:val="003C63F1"/>
    <w:rsid w:val="003D16CA"/>
    <w:rsid w:val="003D3584"/>
    <w:rsid w:val="003D7890"/>
    <w:rsid w:val="003E4CA5"/>
    <w:rsid w:val="003E7F21"/>
    <w:rsid w:val="003F31B6"/>
    <w:rsid w:val="00400C13"/>
    <w:rsid w:val="00403404"/>
    <w:rsid w:val="00403C27"/>
    <w:rsid w:val="00407659"/>
    <w:rsid w:val="004114FE"/>
    <w:rsid w:val="00414A12"/>
    <w:rsid w:val="00415A0C"/>
    <w:rsid w:val="004165A4"/>
    <w:rsid w:val="0041698E"/>
    <w:rsid w:val="004170B9"/>
    <w:rsid w:val="004222D3"/>
    <w:rsid w:val="0042256D"/>
    <w:rsid w:val="0043358E"/>
    <w:rsid w:val="00433D35"/>
    <w:rsid w:val="00442D0F"/>
    <w:rsid w:val="0044377A"/>
    <w:rsid w:val="0046150A"/>
    <w:rsid w:val="00461985"/>
    <w:rsid w:val="004656FE"/>
    <w:rsid w:val="004668F0"/>
    <w:rsid w:val="00470AFD"/>
    <w:rsid w:val="00474E2C"/>
    <w:rsid w:val="004829AD"/>
    <w:rsid w:val="004847F0"/>
    <w:rsid w:val="00487861"/>
    <w:rsid w:val="004878D5"/>
    <w:rsid w:val="00497E3F"/>
    <w:rsid w:val="004A1DE8"/>
    <w:rsid w:val="004A7787"/>
    <w:rsid w:val="004A7FE3"/>
    <w:rsid w:val="004B1E92"/>
    <w:rsid w:val="004B7744"/>
    <w:rsid w:val="004B7C7A"/>
    <w:rsid w:val="004B7D78"/>
    <w:rsid w:val="004C237F"/>
    <w:rsid w:val="004C7070"/>
    <w:rsid w:val="004F0348"/>
    <w:rsid w:val="004F1AAA"/>
    <w:rsid w:val="004F54C4"/>
    <w:rsid w:val="004F6236"/>
    <w:rsid w:val="004F6B7B"/>
    <w:rsid w:val="00500B80"/>
    <w:rsid w:val="0050280F"/>
    <w:rsid w:val="00502F2E"/>
    <w:rsid w:val="00505E8A"/>
    <w:rsid w:val="005076A9"/>
    <w:rsid w:val="00523DDC"/>
    <w:rsid w:val="005402C6"/>
    <w:rsid w:val="00542EAD"/>
    <w:rsid w:val="00545923"/>
    <w:rsid w:val="00547AB5"/>
    <w:rsid w:val="00550FE5"/>
    <w:rsid w:val="00552F25"/>
    <w:rsid w:val="00562952"/>
    <w:rsid w:val="00574960"/>
    <w:rsid w:val="00574A8C"/>
    <w:rsid w:val="00574AE6"/>
    <w:rsid w:val="0057721E"/>
    <w:rsid w:val="005A137B"/>
    <w:rsid w:val="005A1E39"/>
    <w:rsid w:val="005A234E"/>
    <w:rsid w:val="005A6C8D"/>
    <w:rsid w:val="005A71B0"/>
    <w:rsid w:val="005C4D59"/>
    <w:rsid w:val="005D5ED8"/>
    <w:rsid w:val="005E4994"/>
    <w:rsid w:val="005E5DEF"/>
    <w:rsid w:val="005F18E4"/>
    <w:rsid w:val="005F2070"/>
    <w:rsid w:val="005F351E"/>
    <w:rsid w:val="0060219C"/>
    <w:rsid w:val="00613773"/>
    <w:rsid w:val="00617CE0"/>
    <w:rsid w:val="00622C85"/>
    <w:rsid w:val="006251FD"/>
    <w:rsid w:val="00631285"/>
    <w:rsid w:val="006328CB"/>
    <w:rsid w:val="006376A2"/>
    <w:rsid w:val="0064141A"/>
    <w:rsid w:val="0064383D"/>
    <w:rsid w:val="00650762"/>
    <w:rsid w:val="006513B2"/>
    <w:rsid w:val="00652E7A"/>
    <w:rsid w:val="00671946"/>
    <w:rsid w:val="00675A2A"/>
    <w:rsid w:val="00676A15"/>
    <w:rsid w:val="00682F92"/>
    <w:rsid w:val="00693A78"/>
    <w:rsid w:val="00695B41"/>
    <w:rsid w:val="00696ECC"/>
    <w:rsid w:val="00697750"/>
    <w:rsid w:val="0069780F"/>
    <w:rsid w:val="006B0D1F"/>
    <w:rsid w:val="006B118D"/>
    <w:rsid w:val="006B4D43"/>
    <w:rsid w:val="006C17DA"/>
    <w:rsid w:val="006C210A"/>
    <w:rsid w:val="006C6CA3"/>
    <w:rsid w:val="006D0F1B"/>
    <w:rsid w:val="006D72C4"/>
    <w:rsid w:val="006E1FBA"/>
    <w:rsid w:val="00700799"/>
    <w:rsid w:val="00701D5E"/>
    <w:rsid w:val="00712D9B"/>
    <w:rsid w:val="00714D5F"/>
    <w:rsid w:val="007220EE"/>
    <w:rsid w:val="0073046B"/>
    <w:rsid w:val="00736B66"/>
    <w:rsid w:val="0074064C"/>
    <w:rsid w:val="00750A92"/>
    <w:rsid w:val="00761C21"/>
    <w:rsid w:val="00766392"/>
    <w:rsid w:val="00767469"/>
    <w:rsid w:val="00767A0E"/>
    <w:rsid w:val="0077045C"/>
    <w:rsid w:val="00782C80"/>
    <w:rsid w:val="0078552B"/>
    <w:rsid w:val="00797865"/>
    <w:rsid w:val="007B01AD"/>
    <w:rsid w:val="007B0436"/>
    <w:rsid w:val="007C2858"/>
    <w:rsid w:val="007D0FB5"/>
    <w:rsid w:val="007D5B56"/>
    <w:rsid w:val="007E1E67"/>
    <w:rsid w:val="007E50E5"/>
    <w:rsid w:val="007F2B0F"/>
    <w:rsid w:val="00800C47"/>
    <w:rsid w:val="0080269F"/>
    <w:rsid w:val="00811C3E"/>
    <w:rsid w:val="00811D7D"/>
    <w:rsid w:val="00812034"/>
    <w:rsid w:val="0081505D"/>
    <w:rsid w:val="00826C53"/>
    <w:rsid w:val="0083391A"/>
    <w:rsid w:val="00834DAD"/>
    <w:rsid w:val="00836D47"/>
    <w:rsid w:val="0084321D"/>
    <w:rsid w:val="00862A03"/>
    <w:rsid w:val="00862FC6"/>
    <w:rsid w:val="00864F72"/>
    <w:rsid w:val="00881FA0"/>
    <w:rsid w:val="008872BD"/>
    <w:rsid w:val="00891F16"/>
    <w:rsid w:val="0089300C"/>
    <w:rsid w:val="00893052"/>
    <w:rsid w:val="00893452"/>
    <w:rsid w:val="008A1E9D"/>
    <w:rsid w:val="008B0306"/>
    <w:rsid w:val="008B272B"/>
    <w:rsid w:val="008B4B70"/>
    <w:rsid w:val="008C2586"/>
    <w:rsid w:val="008C3CF4"/>
    <w:rsid w:val="008D3CAB"/>
    <w:rsid w:val="008D4EF4"/>
    <w:rsid w:val="008E1A32"/>
    <w:rsid w:val="008E63AB"/>
    <w:rsid w:val="008F1B14"/>
    <w:rsid w:val="008F4A5E"/>
    <w:rsid w:val="008F6C4C"/>
    <w:rsid w:val="00900BC1"/>
    <w:rsid w:val="00915957"/>
    <w:rsid w:val="0091620E"/>
    <w:rsid w:val="00917263"/>
    <w:rsid w:val="00921402"/>
    <w:rsid w:val="0092145D"/>
    <w:rsid w:val="009230EF"/>
    <w:rsid w:val="00924006"/>
    <w:rsid w:val="00926A39"/>
    <w:rsid w:val="00932F3A"/>
    <w:rsid w:val="00936A85"/>
    <w:rsid w:val="0094594C"/>
    <w:rsid w:val="00945D28"/>
    <w:rsid w:val="00950D2B"/>
    <w:rsid w:val="00951B73"/>
    <w:rsid w:val="0095236D"/>
    <w:rsid w:val="009536C6"/>
    <w:rsid w:val="00956F42"/>
    <w:rsid w:val="0096572E"/>
    <w:rsid w:val="00973D9E"/>
    <w:rsid w:val="009753FA"/>
    <w:rsid w:val="00977614"/>
    <w:rsid w:val="009878E0"/>
    <w:rsid w:val="00987A46"/>
    <w:rsid w:val="009A01BA"/>
    <w:rsid w:val="009A41BB"/>
    <w:rsid w:val="009B529F"/>
    <w:rsid w:val="009B7C30"/>
    <w:rsid w:val="009C05B1"/>
    <w:rsid w:val="009C41D3"/>
    <w:rsid w:val="009C582D"/>
    <w:rsid w:val="009D298C"/>
    <w:rsid w:val="009E51B6"/>
    <w:rsid w:val="009E75AA"/>
    <w:rsid w:val="009F1051"/>
    <w:rsid w:val="009F1482"/>
    <w:rsid w:val="009F52B1"/>
    <w:rsid w:val="00A04121"/>
    <w:rsid w:val="00A06E26"/>
    <w:rsid w:val="00A172FA"/>
    <w:rsid w:val="00A17A7D"/>
    <w:rsid w:val="00A2277A"/>
    <w:rsid w:val="00A244CC"/>
    <w:rsid w:val="00A34CCE"/>
    <w:rsid w:val="00A400A4"/>
    <w:rsid w:val="00A437FE"/>
    <w:rsid w:val="00A56714"/>
    <w:rsid w:val="00A57309"/>
    <w:rsid w:val="00A635FB"/>
    <w:rsid w:val="00A647F9"/>
    <w:rsid w:val="00A71501"/>
    <w:rsid w:val="00A7581F"/>
    <w:rsid w:val="00A96788"/>
    <w:rsid w:val="00AA131A"/>
    <w:rsid w:val="00AA17AE"/>
    <w:rsid w:val="00AA649A"/>
    <w:rsid w:val="00AA68C3"/>
    <w:rsid w:val="00AB4A1C"/>
    <w:rsid w:val="00AB5608"/>
    <w:rsid w:val="00AB6D75"/>
    <w:rsid w:val="00AB7D7C"/>
    <w:rsid w:val="00AD64DA"/>
    <w:rsid w:val="00AD65A1"/>
    <w:rsid w:val="00AE7DE2"/>
    <w:rsid w:val="00AF33D4"/>
    <w:rsid w:val="00B04D21"/>
    <w:rsid w:val="00B13474"/>
    <w:rsid w:val="00B14E68"/>
    <w:rsid w:val="00B15F72"/>
    <w:rsid w:val="00B239B4"/>
    <w:rsid w:val="00B27CE1"/>
    <w:rsid w:val="00B30A8B"/>
    <w:rsid w:val="00B30F48"/>
    <w:rsid w:val="00B34F27"/>
    <w:rsid w:val="00B504C0"/>
    <w:rsid w:val="00B605EA"/>
    <w:rsid w:val="00B62618"/>
    <w:rsid w:val="00B67B3E"/>
    <w:rsid w:val="00B7313A"/>
    <w:rsid w:val="00B745DB"/>
    <w:rsid w:val="00B74C06"/>
    <w:rsid w:val="00B76E7E"/>
    <w:rsid w:val="00B83C41"/>
    <w:rsid w:val="00B8477C"/>
    <w:rsid w:val="00B90A25"/>
    <w:rsid w:val="00B92B21"/>
    <w:rsid w:val="00BA74FD"/>
    <w:rsid w:val="00BB12C3"/>
    <w:rsid w:val="00BB68C5"/>
    <w:rsid w:val="00BB72AA"/>
    <w:rsid w:val="00BC4CD3"/>
    <w:rsid w:val="00BD1AAD"/>
    <w:rsid w:val="00BD1C02"/>
    <w:rsid w:val="00BD33D7"/>
    <w:rsid w:val="00BE7133"/>
    <w:rsid w:val="00BF1064"/>
    <w:rsid w:val="00BF2B1A"/>
    <w:rsid w:val="00BF3438"/>
    <w:rsid w:val="00BF5242"/>
    <w:rsid w:val="00BF6536"/>
    <w:rsid w:val="00BF780D"/>
    <w:rsid w:val="00C0098D"/>
    <w:rsid w:val="00C035D8"/>
    <w:rsid w:val="00C039EB"/>
    <w:rsid w:val="00C06F9D"/>
    <w:rsid w:val="00C2722D"/>
    <w:rsid w:val="00C33B84"/>
    <w:rsid w:val="00C42966"/>
    <w:rsid w:val="00C42CA0"/>
    <w:rsid w:val="00C44FA6"/>
    <w:rsid w:val="00C51ABF"/>
    <w:rsid w:val="00C554BA"/>
    <w:rsid w:val="00C60EBD"/>
    <w:rsid w:val="00C63A24"/>
    <w:rsid w:val="00C66DCA"/>
    <w:rsid w:val="00C67B35"/>
    <w:rsid w:val="00C746BA"/>
    <w:rsid w:val="00C75240"/>
    <w:rsid w:val="00C75368"/>
    <w:rsid w:val="00C75B29"/>
    <w:rsid w:val="00C8764C"/>
    <w:rsid w:val="00C91F96"/>
    <w:rsid w:val="00C92A17"/>
    <w:rsid w:val="00C94BEA"/>
    <w:rsid w:val="00C95BC5"/>
    <w:rsid w:val="00C961C4"/>
    <w:rsid w:val="00CA66A8"/>
    <w:rsid w:val="00CA7568"/>
    <w:rsid w:val="00CB08CC"/>
    <w:rsid w:val="00CB0DB9"/>
    <w:rsid w:val="00CB196C"/>
    <w:rsid w:val="00CC039D"/>
    <w:rsid w:val="00CC6886"/>
    <w:rsid w:val="00CD2799"/>
    <w:rsid w:val="00CE0D26"/>
    <w:rsid w:val="00CE220D"/>
    <w:rsid w:val="00CE677A"/>
    <w:rsid w:val="00CF2B72"/>
    <w:rsid w:val="00D00340"/>
    <w:rsid w:val="00D116C7"/>
    <w:rsid w:val="00D153C5"/>
    <w:rsid w:val="00D17880"/>
    <w:rsid w:val="00D17B50"/>
    <w:rsid w:val="00D20325"/>
    <w:rsid w:val="00D22E82"/>
    <w:rsid w:val="00D26FA8"/>
    <w:rsid w:val="00D35AD4"/>
    <w:rsid w:val="00D41020"/>
    <w:rsid w:val="00D461B2"/>
    <w:rsid w:val="00D507B6"/>
    <w:rsid w:val="00D51A27"/>
    <w:rsid w:val="00D51EF6"/>
    <w:rsid w:val="00D6110A"/>
    <w:rsid w:val="00D72345"/>
    <w:rsid w:val="00D726D4"/>
    <w:rsid w:val="00D73307"/>
    <w:rsid w:val="00D81B40"/>
    <w:rsid w:val="00D838EA"/>
    <w:rsid w:val="00D93151"/>
    <w:rsid w:val="00DB78EF"/>
    <w:rsid w:val="00DC178E"/>
    <w:rsid w:val="00DC61B6"/>
    <w:rsid w:val="00DE2D11"/>
    <w:rsid w:val="00DE781B"/>
    <w:rsid w:val="00DF7943"/>
    <w:rsid w:val="00E00552"/>
    <w:rsid w:val="00E1381F"/>
    <w:rsid w:val="00E13B37"/>
    <w:rsid w:val="00E353C3"/>
    <w:rsid w:val="00E36287"/>
    <w:rsid w:val="00E37DCE"/>
    <w:rsid w:val="00E5329B"/>
    <w:rsid w:val="00E53673"/>
    <w:rsid w:val="00E5460B"/>
    <w:rsid w:val="00E62CBE"/>
    <w:rsid w:val="00E651B4"/>
    <w:rsid w:val="00E67C24"/>
    <w:rsid w:val="00E81326"/>
    <w:rsid w:val="00E83DA3"/>
    <w:rsid w:val="00E86670"/>
    <w:rsid w:val="00E86A85"/>
    <w:rsid w:val="00E87B81"/>
    <w:rsid w:val="00E87D53"/>
    <w:rsid w:val="00E95CCC"/>
    <w:rsid w:val="00EA7098"/>
    <w:rsid w:val="00EA7816"/>
    <w:rsid w:val="00EB3E09"/>
    <w:rsid w:val="00EC1539"/>
    <w:rsid w:val="00EC70A5"/>
    <w:rsid w:val="00ED1F4C"/>
    <w:rsid w:val="00ED369A"/>
    <w:rsid w:val="00EE1017"/>
    <w:rsid w:val="00EE5D55"/>
    <w:rsid w:val="00EF619E"/>
    <w:rsid w:val="00F14F8A"/>
    <w:rsid w:val="00F151B9"/>
    <w:rsid w:val="00F217DE"/>
    <w:rsid w:val="00F25242"/>
    <w:rsid w:val="00F310BD"/>
    <w:rsid w:val="00F40595"/>
    <w:rsid w:val="00F510C9"/>
    <w:rsid w:val="00F667BB"/>
    <w:rsid w:val="00F67867"/>
    <w:rsid w:val="00F81C7C"/>
    <w:rsid w:val="00F93EE6"/>
    <w:rsid w:val="00F96B0A"/>
    <w:rsid w:val="00FB0ADF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50F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9FF0441"/>
  <w15:docId w15:val="{C98F31AD-3E63-45CE-952C-96DDB92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97"/>
    <w:rPr>
      <w:rFonts w:ascii="Times New Roman" w:hAnsi="Times New Roman"/>
      <w:lang w:val="pl-PL" w:eastAsia="pl-PL"/>
    </w:rPr>
  </w:style>
  <w:style w:type="paragraph" w:styleId="3">
    <w:name w:val="heading 3"/>
    <w:basedOn w:val="4"/>
    <w:next w:val="a"/>
    <w:link w:val="30"/>
    <w:uiPriority w:val="99"/>
    <w:qFormat/>
    <w:locked/>
    <w:rsid w:val="005402C6"/>
    <w:pPr>
      <w:keepLines/>
      <w:spacing w:before="120"/>
      <w:outlineLvl w:val="2"/>
    </w:pPr>
    <w:rPr>
      <w:iCs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locked/>
    <w:rsid w:val="005402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2C6"/>
    <w:rPr>
      <w:rFonts w:eastAsia="Times New Roman"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5402C6"/>
    <w:rPr>
      <w:rFonts w:ascii="Calibri" w:hAnsi="Calibri" w:cs="Times New Roman"/>
      <w:b/>
      <w:sz w:val="28"/>
      <w:lang w:val="pl-PL" w:eastAsia="pl-PL"/>
    </w:rPr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uiPriority w:val="99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rsid w:val="00C94BEA"/>
    <w:pPr>
      <w:jc w:val="both"/>
    </w:pPr>
    <w:rPr>
      <w:lang w:val="uk-UA"/>
    </w:rPr>
  </w:style>
  <w:style w:type="character" w:customStyle="1" w:styleId="a5">
    <w:name w:val="Текст сноски Знак"/>
    <w:link w:val="a4"/>
    <w:uiPriority w:val="99"/>
    <w:semiHidden/>
    <w:locked/>
    <w:rsid w:val="00C94BEA"/>
    <w:rPr>
      <w:rFonts w:ascii="Times New Roman" w:hAnsi="Times New Roman" w:cs="Times New Roman"/>
      <w:sz w:val="20"/>
      <w:lang w:eastAsia="pl-PL"/>
    </w:rPr>
  </w:style>
  <w:style w:type="character" w:styleId="a6">
    <w:name w:val="footnote reference"/>
    <w:uiPriority w:val="99"/>
    <w:semiHidden/>
    <w:rsid w:val="00C94BEA"/>
    <w:rPr>
      <w:rFonts w:cs="Times New Roman"/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uk-UA" w:eastAsia="uk-UA"/>
    </w:rPr>
  </w:style>
  <w:style w:type="character" w:customStyle="1" w:styleId="a8">
    <w:name w:val="Верхний колонтитул Знак"/>
    <w:aliases w:val="Znak Znak Znak Знак1,Znak Znak Знак"/>
    <w:link w:val="a7"/>
    <w:uiPriority w:val="99"/>
    <w:locked/>
    <w:rsid w:val="00712D9B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D153C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55CFA"/>
    <w:rPr>
      <w:rFonts w:ascii="Times New Roman" w:hAnsi="Times New Roman" w:cs="Times New Roman"/>
      <w:sz w:val="20"/>
      <w:szCs w:val="20"/>
      <w:lang w:val="pl-PL" w:eastAsia="pl-PL"/>
    </w:rPr>
  </w:style>
  <w:style w:type="table" w:styleId="ab">
    <w:name w:val="Table Grid"/>
    <w:basedOn w:val="a1"/>
    <w:uiPriority w:val="99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210395"/>
    <w:rPr>
      <w:rFonts w:ascii="Tahoma" w:hAnsi="Tahoma"/>
      <w:sz w:val="16"/>
      <w:lang w:val="uk-UA" w:eastAsia="uk-UA"/>
    </w:rPr>
  </w:style>
  <w:style w:type="character" w:customStyle="1" w:styleId="ad">
    <w:name w:val="Текст выноски Знак"/>
    <w:link w:val="ac"/>
    <w:uiPriority w:val="99"/>
    <w:semiHidden/>
    <w:locked/>
    <w:rsid w:val="00210395"/>
    <w:rPr>
      <w:rFonts w:ascii="Tahoma" w:hAnsi="Tahoma" w:cs="Times New Roman"/>
      <w:sz w:val="16"/>
    </w:rPr>
  </w:style>
  <w:style w:type="character" w:styleId="ae">
    <w:name w:val="page number"/>
    <w:uiPriority w:val="99"/>
    <w:rsid w:val="00712D9B"/>
    <w:rPr>
      <w:rFonts w:cs="Times New Roman"/>
    </w:rPr>
  </w:style>
  <w:style w:type="character" w:styleId="af">
    <w:name w:val="annotation reference"/>
    <w:uiPriority w:val="99"/>
    <w:semiHidden/>
    <w:rsid w:val="003D7890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3D7890"/>
    <w:rPr>
      <w:lang w:val="uk-UA" w:eastAsia="uk-UA"/>
    </w:rPr>
  </w:style>
  <w:style w:type="character" w:customStyle="1" w:styleId="af1">
    <w:name w:val="Текст примечания Знак"/>
    <w:link w:val="af0"/>
    <w:uiPriority w:val="99"/>
    <w:semiHidden/>
    <w:locked/>
    <w:rsid w:val="003D7890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D7890"/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3D7890"/>
    <w:rPr>
      <w:rFonts w:ascii="Times New Roman" w:hAnsi="Times New Roman" w:cs="Times New Roman"/>
      <w:b/>
    </w:rPr>
  </w:style>
  <w:style w:type="paragraph" w:customStyle="1" w:styleId="ListParagraph1">
    <w:name w:val="List Paragraph1"/>
    <w:basedOn w:val="a"/>
    <w:uiPriority w:val="99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"/>
    <w:link w:val="af5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link w:val="HTML0"/>
    <w:uiPriority w:val="99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355CFA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uiPriority w:val="99"/>
    <w:rsid w:val="001A623F"/>
    <w:rPr>
      <w:rFonts w:ascii="Lucida Sans Unicode" w:hAnsi="Lucida Sans Unicode"/>
      <w:i/>
      <w:spacing w:val="-20"/>
      <w:sz w:val="23"/>
      <w:u w:val="none"/>
      <w:effect w:val="none"/>
    </w:rPr>
  </w:style>
  <w:style w:type="paragraph" w:styleId="af6">
    <w:name w:val="Body Text Indent"/>
    <w:basedOn w:val="a"/>
    <w:link w:val="af7"/>
    <w:uiPriority w:val="99"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uk-UA"/>
    </w:rPr>
  </w:style>
  <w:style w:type="character" w:customStyle="1" w:styleId="af7">
    <w:name w:val="Основной текст с отступом Знак"/>
    <w:link w:val="af6"/>
    <w:uiPriority w:val="99"/>
    <w:locked/>
    <w:rsid w:val="0064383D"/>
    <w:rPr>
      <w:rFonts w:ascii="Calibri" w:hAnsi="Calibri" w:cs="Times New Roman"/>
      <w:sz w:val="22"/>
      <w:lang w:val="uk-UA"/>
    </w:rPr>
  </w:style>
  <w:style w:type="paragraph" w:styleId="af8">
    <w:name w:val="Body Text"/>
    <w:basedOn w:val="a"/>
    <w:link w:val="af9"/>
    <w:uiPriority w:val="99"/>
    <w:rsid w:val="0064383D"/>
    <w:pPr>
      <w:spacing w:after="120"/>
    </w:pPr>
  </w:style>
  <w:style w:type="character" w:customStyle="1" w:styleId="af9">
    <w:name w:val="Основной текст Знак"/>
    <w:link w:val="af8"/>
    <w:uiPriority w:val="99"/>
    <w:locked/>
    <w:rsid w:val="0064383D"/>
    <w:rPr>
      <w:rFonts w:ascii="Times New Roman" w:hAnsi="Times New Roman" w:cs="Times New Roman"/>
      <w:lang w:val="pl-PL" w:eastAsia="pl-PL"/>
    </w:rPr>
  </w:style>
  <w:style w:type="character" w:customStyle="1" w:styleId="notranslate">
    <w:name w:val="notranslate"/>
    <w:uiPriority w:val="99"/>
    <w:rsid w:val="002A3E31"/>
  </w:style>
  <w:style w:type="character" w:styleId="afa">
    <w:name w:val="Hyperlink"/>
    <w:uiPriority w:val="99"/>
    <w:rsid w:val="00385FB6"/>
    <w:rPr>
      <w:rFonts w:cs="Times New Roman"/>
      <w:color w:val="0000FF"/>
      <w:u w:val="single"/>
    </w:rPr>
  </w:style>
  <w:style w:type="character" w:customStyle="1" w:styleId="FontStyle21">
    <w:name w:val="Font Style21"/>
    <w:uiPriority w:val="99"/>
    <w:rsid w:val="00545923"/>
    <w:rPr>
      <w:rFonts w:ascii="Georgia" w:hAnsi="Georgia"/>
      <w:sz w:val="22"/>
    </w:rPr>
  </w:style>
  <w:style w:type="character" w:customStyle="1" w:styleId="2">
    <w:name w:val="Основний текст (2)"/>
    <w:uiPriority w:val="99"/>
    <w:rsid w:val="00E5460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20">
    <w:name w:val="Основний текст (2) + Напівжирний"/>
    <w:uiPriority w:val="99"/>
    <w:rsid w:val="00E5460B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jlqj4b">
    <w:name w:val="jlqj4b"/>
    <w:uiPriority w:val="99"/>
    <w:rsid w:val="00E53673"/>
    <w:rPr>
      <w:rFonts w:cs="Times New Roman"/>
    </w:rPr>
  </w:style>
  <w:style w:type="character" w:customStyle="1" w:styleId="viiyi">
    <w:name w:val="viiyi"/>
    <w:uiPriority w:val="99"/>
    <w:rsid w:val="004170B9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2D17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D17EA"/>
    <w:rPr>
      <w:rFonts w:ascii="Times New Roman" w:hAnsi="Times New Roman" w:cs="Times New Roman"/>
      <w:sz w:val="16"/>
      <w:szCs w:val="16"/>
      <w:lang w:val="pl-PL" w:eastAsia="pl-PL"/>
    </w:rPr>
  </w:style>
  <w:style w:type="character" w:customStyle="1" w:styleId="1">
    <w:name w:val="Неразрешенное упоминание1"/>
    <w:uiPriority w:val="99"/>
    <w:semiHidden/>
    <w:rsid w:val="00BF6536"/>
    <w:rPr>
      <w:rFonts w:cs="Times New Roman"/>
      <w:color w:val="605E5C"/>
      <w:shd w:val="clear" w:color="auto" w:fill="E1DFDD"/>
    </w:rPr>
  </w:style>
  <w:style w:type="character" w:styleId="afb">
    <w:name w:val="FollowedHyperlink"/>
    <w:uiPriority w:val="99"/>
    <w:semiHidden/>
    <w:rsid w:val="00AB7D7C"/>
    <w:rPr>
      <w:rFonts w:cs="Times New Roman"/>
      <w:color w:val="800080"/>
      <w:u w:val="single"/>
    </w:rPr>
  </w:style>
  <w:style w:type="character" w:customStyle="1" w:styleId="FontStyle20">
    <w:name w:val="Font Style20"/>
    <w:uiPriority w:val="99"/>
    <w:rsid w:val="00881FA0"/>
    <w:rPr>
      <w:rFonts w:ascii="Georgia" w:hAnsi="Georgia"/>
      <w:b/>
      <w:smallCaps/>
      <w:sz w:val="18"/>
    </w:rPr>
  </w:style>
  <w:style w:type="paragraph" w:customStyle="1" w:styleId="plaintext">
    <w:name w:val="plaintext"/>
    <w:basedOn w:val="a"/>
    <w:uiPriority w:val="99"/>
    <w:rsid w:val="00C06F9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ZnakZnakZnak">
    <w:name w:val="Znak Znak Znak Знак"/>
    <w:aliases w:val="Znak Znak Знак Знак"/>
    <w:uiPriority w:val="99"/>
    <w:locked/>
    <w:rsid w:val="00AD65A1"/>
    <w:rPr>
      <w:rFonts w:ascii="Times New Roman" w:hAnsi="Times New Roman"/>
    </w:rPr>
  </w:style>
  <w:style w:type="character" w:customStyle="1" w:styleId="rvts82">
    <w:name w:val="rvts82"/>
    <w:uiPriority w:val="99"/>
    <w:rsid w:val="004C237F"/>
  </w:style>
  <w:style w:type="character" w:customStyle="1" w:styleId="af5">
    <w:name w:val="Абзац списка Знак"/>
    <w:link w:val="af4"/>
    <w:uiPriority w:val="34"/>
    <w:qFormat/>
    <w:rsid w:val="00ED1F4C"/>
    <w:rPr>
      <w:rFonts w:cs="Calibri"/>
      <w:sz w:val="22"/>
      <w:szCs w:val="22"/>
      <w:lang w:val="ru-RU" w:eastAsia="ar-SA"/>
    </w:rPr>
  </w:style>
  <w:style w:type="character" w:styleId="afc">
    <w:name w:val="Unresolved Mention"/>
    <w:uiPriority w:val="99"/>
    <w:semiHidden/>
    <w:unhideWhenUsed/>
    <w:rsid w:val="008A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737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2.knuba.edu.ua/course/view.php?id=12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1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7555</Words>
  <Characters>4307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>Krokoz™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dc:description/>
  <cp:lastModifiedBy>Лапицький Ігор Володимирович</cp:lastModifiedBy>
  <cp:revision>23</cp:revision>
  <cp:lastPrinted>2024-02-08T10:33:00Z</cp:lastPrinted>
  <dcterms:created xsi:type="dcterms:W3CDTF">2024-03-04T08:05:00Z</dcterms:created>
  <dcterms:modified xsi:type="dcterms:W3CDTF">2024-03-10T19:06:00Z</dcterms:modified>
</cp:coreProperties>
</file>