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EB" w:rsidRPr="003959F1" w:rsidRDefault="007B36EB" w:rsidP="007B36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 8: «</w:t>
      </w:r>
      <w:bookmarkStart w:id="0" w:name="_GoBack"/>
      <w:r w:rsidRPr="003959F1">
        <w:rPr>
          <w:rFonts w:ascii="Times New Roman" w:hAnsi="Times New Roman" w:cs="Times New Roman"/>
          <w:b/>
          <w:sz w:val="28"/>
          <w:szCs w:val="28"/>
        </w:rPr>
        <w:t>У</w:t>
      </w:r>
      <w:r w:rsidR="003F15A4">
        <w:rPr>
          <w:rFonts w:ascii="Times New Roman" w:hAnsi="Times New Roman" w:cs="Times New Roman"/>
          <w:b/>
          <w:sz w:val="28"/>
          <w:szCs w:val="28"/>
        </w:rPr>
        <w:t>ПРАВЛІННЯ</w:t>
      </w:r>
      <w:r w:rsidRPr="003959F1">
        <w:rPr>
          <w:rFonts w:ascii="Times New Roman" w:hAnsi="Times New Roman" w:cs="Times New Roman"/>
          <w:b/>
          <w:sz w:val="28"/>
          <w:szCs w:val="28"/>
        </w:rPr>
        <w:t xml:space="preserve"> </w:t>
      </w:r>
      <w:r w:rsidR="003F15A4">
        <w:rPr>
          <w:rFonts w:ascii="Times New Roman" w:hAnsi="Times New Roman" w:cs="Times New Roman"/>
          <w:b/>
          <w:sz w:val="28"/>
          <w:szCs w:val="28"/>
        </w:rPr>
        <w:t>ФУТБОЛЬНОЮ</w:t>
      </w:r>
      <w:r w:rsidRPr="003959F1">
        <w:rPr>
          <w:rFonts w:ascii="Times New Roman" w:hAnsi="Times New Roman" w:cs="Times New Roman"/>
          <w:b/>
          <w:sz w:val="28"/>
          <w:szCs w:val="28"/>
        </w:rPr>
        <w:t xml:space="preserve"> </w:t>
      </w:r>
      <w:r w:rsidR="003F15A4">
        <w:rPr>
          <w:rFonts w:ascii="Times New Roman" w:hAnsi="Times New Roman" w:cs="Times New Roman"/>
          <w:b/>
          <w:sz w:val="28"/>
          <w:szCs w:val="28"/>
        </w:rPr>
        <w:t>КОМАНДОЮ</w:t>
      </w:r>
      <w:r w:rsidRPr="003959F1">
        <w:rPr>
          <w:rFonts w:ascii="Times New Roman" w:hAnsi="Times New Roman" w:cs="Times New Roman"/>
          <w:b/>
          <w:sz w:val="28"/>
          <w:szCs w:val="28"/>
        </w:rPr>
        <w:t xml:space="preserve"> </w:t>
      </w:r>
      <w:r w:rsidR="003F15A4">
        <w:rPr>
          <w:rFonts w:ascii="Times New Roman" w:hAnsi="Times New Roman" w:cs="Times New Roman"/>
          <w:b/>
          <w:sz w:val="28"/>
          <w:szCs w:val="28"/>
        </w:rPr>
        <w:t>У</w:t>
      </w:r>
      <w:r w:rsidRPr="003959F1">
        <w:rPr>
          <w:rFonts w:ascii="Times New Roman" w:hAnsi="Times New Roman" w:cs="Times New Roman"/>
          <w:b/>
          <w:sz w:val="28"/>
          <w:szCs w:val="28"/>
        </w:rPr>
        <w:t xml:space="preserve"> </w:t>
      </w:r>
      <w:r w:rsidR="003F15A4">
        <w:rPr>
          <w:rFonts w:ascii="Times New Roman" w:hAnsi="Times New Roman" w:cs="Times New Roman"/>
          <w:b/>
          <w:sz w:val="28"/>
          <w:szCs w:val="28"/>
        </w:rPr>
        <w:t>ЗМАГАННЯХ</w:t>
      </w:r>
      <w:bookmarkEnd w:id="0"/>
      <w:r>
        <w:rPr>
          <w:rFonts w:ascii="Times New Roman" w:hAnsi="Times New Roman" w:cs="Times New Roman"/>
          <w:b/>
          <w:sz w:val="28"/>
          <w:szCs w:val="28"/>
        </w:rPr>
        <w:t>»</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Успіх команди у змаганнях чи конкретній грі залежить від таких чинників:</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1)</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складу команди - підбору висококласних гравців, здатних вирішити поставлене перед ними завдання;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2)</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функціонального стану гравців на період проведення змагань, тобто досягнення ними спортивної форми;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3)</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адаптації команди до умов проведення змагань (кліматичні, погодні умови, акліматизація, стан поля тощо);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4) раціонального режиму діяльності команди (дотримання розпорядку дня, повноцінне харчування, ефективне відновлення спортивної працездатності тощо);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5) безпосередньої підготовки до гри з конкретними суперниками (суперником): попереднє спостереження за грою суперників, вивчення їх стилю гри, визначення сильних і слабких боків тощо, моделювання гри з майбутніми суперниками у підготовчому періоді;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6) вірних управлінських рішень тренерського складу в ігровий день: перед грою чи під час самої гри;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7) суддівства;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8) спортивного везіння.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Усі перелічені чинники (принаймні з 1-го по 6-й) належать до стратегічних і тактичних питань управління командою на змаганнях.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У стратегічне управління входять такі розділи роботи тренерського складу:</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1.</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Вивчення умов проведення змагань: положення про змагання, кліматичні умови, особливості поведінки глядачів, час проведення ігор, методика та стиль суддівства арбітрів, що будуть судити ігри за участю вашої команди, проведення тренувань на майбутніх ігрових полях.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2.</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Попереднє вивчення суперників і маскування своїх планів.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3.</w:t>
      </w:r>
      <w:r>
        <w:rPr>
          <w:rFonts w:ascii="Times New Roman" w:hAnsi="Times New Roman" w:cs="Times New Roman"/>
          <w:sz w:val="28"/>
          <w:szCs w:val="28"/>
        </w:rPr>
        <w:t xml:space="preserve"> </w:t>
      </w:r>
      <w:r w:rsidRPr="00403356">
        <w:rPr>
          <w:rFonts w:ascii="Times New Roman" w:hAnsi="Times New Roman" w:cs="Times New Roman"/>
          <w:sz w:val="28"/>
          <w:szCs w:val="28"/>
        </w:rPr>
        <w:t>Визначення головних суперників і постановка завдань боротьби з ними,</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добір засобів, форм і методів.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4. Розподіл сил і резервів на період змагань (збереження сил лідерів, набуття практичного досвіду новачками, нагромадження сил до вирішальних ігор тощо).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5. Розробка основних положень раціонального тренувального процесу, режиму в ході змагання для збереження спортивної форми гравців, використання відновлювальних заходів, регулювання навантажень тощо.</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6.</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Вибір суперників для проведення контрольних ігор (за 2-2,5 міс. до основних змагань бажано провести 10-15 товариських і контрольних ігор. Провадити такі ігри доцільно спочатку з слабкішим суперником, після цього – з однаковим за силою, а потім вже можна переходити до контрольних ігор з більш сильним суперником).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Тактичне (оперативне) управління командою полягає у безпосередній підготовчій роботі тренерського складу до конкретної гри та управлінні гравцями в ході її проведення.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Підготовка до гри з конкретним суперником розпочинається зі збирання інформації про нього: відомості з засобів масової інформації, аналіз відеозапису, особистий перегляд гри суперника.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Враховуються:</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lastRenderedPageBreak/>
        <w:t xml:space="preserve">1) функціональний стан футболістів, їх мобільність і агресивність протягом усього матчу;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2) технічна підготовленість футболістів, особливості гри воротаря і лідерів команди;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3) тактична система та метод гри команди;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4) розіграш стандартних положень;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5) ступінь мобілізації вольових якостей.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З урахуванням інформації про суперника розробляється тактичний план на наступну гру, в якому передбачаються: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1.</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Склад команди на гру.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2.</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Тактична система та метод ведення гри.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3. Розіграш стандартних положень.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4.</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Індивідуальні завдання окремим гравцям.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5.</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Програвання плану гри на моделі суперника під час попереднього тренування.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6.</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Розминка перед грою.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7.</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Режим ігрового дня.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Тактичний план обговорюється з тренерським складом і провідними гравцями команди, </w:t>
      </w:r>
      <w:proofErr w:type="spellStart"/>
      <w:r w:rsidRPr="00403356">
        <w:rPr>
          <w:rFonts w:ascii="Times New Roman" w:hAnsi="Times New Roman" w:cs="Times New Roman"/>
          <w:sz w:val="28"/>
          <w:szCs w:val="28"/>
        </w:rPr>
        <w:t>уточнюється</w:t>
      </w:r>
      <w:proofErr w:type="spellEnd"/>
      <w:r w:rsidRPr="00403356">
        <w:rPr>
          <w:rFonts w:ascii="Times New Roman" w:hAnsi="Times New Roman" w:cs="Times New Roman"/>
          <w:sz w:val="28"/>
          <w:szCs w:val="28"/>
        </w:rPr>
        <w:t xml:space="preserve"> на попередніх тренуваннях. Напередодні футболістам детально повідомляється режим ігрового дня. Дуже важливо, щоб у день матчу гравці не робили нічого такого, чим вони займаються взагалі. У кожного тренера своя система підготовки до гри, але все ж таки слід ураховувати: тривалість сну у ніч перед грою - не менше 8 год., прийом їжі - за 3,5 год. до гри (за 2 год. до матчу рекомендується випити склянку чаю), приїзд команди на стадіон за 1 год. до гри.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Настанова на гру. Якщо гра проводиться увечері, то настанову бажано проводити за 2-2,5 год. до її початку.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Тривалість загальнокомандної настанови має бути 30-40 хв. Більш тривала настанова недоцільна. Як правило, настанова проходить за такою схемою:</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1.</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Обговорюється турнірне становище команди, підкреслюється значущість гри, важливість перемоги.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2.</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Аналізуються відомості про суперника: передбачається можливий склад команди на гру, тактична система, метод ведення гри, ігровий режим, можливі дії у фазі відбору м'яча та у фазі володіння </w:t>
      </w:r>
      <w:proofErr w:type="spellStart"/>
      <w:r w:rsidRPr="00403356">
        <w:rPr>
          <w:rFonts w:ascii="Times New Roman" w:hAnsi="Times New Roman" w:cs="Times New Roman"/>
          <w:sz w:val="28"/>
          <w:szCs w:val="28"/>
        </w:rPr>
        <w:t>м'ячем</w:t>
      </w:r>
      <w:proofErr w:type="spellEnd"/>
      <w:r w:rsidRPr="00403356">
        <w:rPr>
          <w:rFonts w:ascii="Times New Roman" w:hAnsi="Times New Roman" w:cs="Times New Roman"/>
          <w:sz w:val="28"/>
          <w:szCs w:val="28"/>
        </w:rPr>
        <w:t>, стиль гри воротаря та провідних гравців, розіграш стандартних положень, вольові якості тощо.</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3.</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Пропонується стартовий склад команди.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4. Визначається тактичний план гри: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4.1.</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Ключові чинники гри у фазі відбору м'яча: пресинг, розбір гравців, </w:t>
      </w:r>
      <w:proofErr w:type="spellStart"/>
      <w:r w:rsidRPr="00403356">
        <w:rPr>
          <w:rFonts w:ascii="Times New Roman" w:hAnsi="Times New Roman" w:cs="Times New Roman"/>
          <w:sz w:val="28"/>
          <w:szCs w:val="28"/>
        </w:rPr>
        <w:t>підстраховка</w:t>
      </w:r>
      <w:proofErr w:type="spellEnd"/>
      <w:r w:rsidRPr="00403356">
        <w:rPr>
          <w:rFonts w:ascii="Times New Roman" w:hAnsi="Times New Roman" w:cs="Times New Roman"/>
          <w:sz w:val="28"/>
          <w:szCs w:val="28"/>
        </w:rPr>
        <w:t>, персональна опіка, штучне положення «поза грою» тощо.</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4.2.</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Ключові чинники гри у фазі володіння </w:t>
      </w:r>
      <w:proofErr w:type="spellStart"/>
      <w:r w:rsidRPr="00403356">
        <w:rPr>
          <w:rFonts w:ascii="Times New Roman" w:hAnsi="Times New Roman" w:cs="Times New Roman"/>
          <w:sz w:val="28"/>
          <w:szCs w:val="28"/>
        </w:rPr>
        <w:t>м'ячем</w:t>
      </w:r>
      <w:proofErr w:type="spellEnd"/>
      <w:r w:rsidRPr="00403356">
        <w:rPr>
          <w:rFonts w:ascii="Times New Roman" w:hAnsi="Times New Roman" w:cs="Times New Roman"/>
          <w:sz w:val="28"/>
          <w:szCs w:val="28"/>
        </w:rPr>
        <w:t xml:space="preserve">: введення м'яча від воріт, гра у середині поля, взаємодія між гравцями різних амплуа. </w:t>
      </w:r>
      <w:proofErr w:type="spellStart"/>
      <w:r w:rsidRPr="00403356">
        <w:rPr>
          <w:rFonts w:ascii="Times New Roman" w:hAnsi="Times New Roman" w:cs="Times New Roman"/>
          <w:sz w:val="28"/>
          <w:szCs w:val="28"/>
        </w:rPr>
        <w:t>Уточнюються</w:t>
      </w:r>
      <w:proofErr w:type="spellEnd"/>
      <w:r w:rsidRPr="00403356">
        <w:rPr>
          <w:rFonts w:ascii="Times New Roman" w:hAnsi="Times New Roman" w:cs="Times New Roman"/>
          <w:sz w:val="28"/>
          <w:szCs w:val="28"/>
        </w:rPr>
        <w:t xml:space="preserve"> відпрацьовані тактичні комбінації.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4.3. Розіграш стандартних положень.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5.</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Завдання морально-вольового плану.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6.</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Надання слова провідним гравцям.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7. Заключна коротка (до 1 хв.) промова головного тренера.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lastRenderedPageBreak/>
        <w:t xml:space="preserve">Розминка. Основне завдання розминки - підготувати організм футболістів до змагальної діяльності.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Розминка розпочинається за 30 хв. до гри і триває 25-27 хв. Деякі команди розпочинають розминку за 45 хв., щоб за 15 хв. піти у роздягальню. Як правило, розминка складається із чотирьох частин: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1) загально-розвиваючі вправи в русі і на місці - 8-9 хв.;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2)</w:t>
      </w:r>
      <w:r>
        <w:rPr>
          <w:rFonts w:ascii="Times New Roman" w:hAnsi="Times New Roman" w:cs="Times New Roman"/>
          <w:sz w:val="28"/>
          <w:szCs w:val="28"/>
        </w:rPr>
        <w:t xml:space="preserve"> </w:t>
      </w:r>
      <w:r w:rsidRPr="00403356">
        <w:rPr>
          <w:rFonts w:ascii="Times New Roman" w:hAnsi="Times New Roman" w:cs="Times New Roman"/>
          <w:sz w:val="28"/>
          <w:szCs w:val="28"/>
        </w:rPr>
        <w:t xml:space="preserve">передачі м'яча у парах (запасні гравці розминають воротаря) - 8-9 хв.;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3) ігрова вправа 5x5 з утриманням м'яча (у два дотики) - 6-7 хв.;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4) удари по воротах (</w:t>
      </w:r>
      <w:proofErr w:type="spellStart"/>
      <w:r w:rsidRPr="00403356">
        <w:rPr>
          <w:rFonts w:ascii="Times New Roman" w:hAnsi="Times New Roman" w:cs="Times New Roman"/>
          <w:sz w:val="28"/>
          <w:szCs w:val="28"/>
        </w:rPr>
        <w:t>напівзахисники</w:t>
      </w:r>
      <w:proofErr w:type="spellEnd"/>
      <w:r w:rsidRPr="00403356">
        <w:rPr>
          <w:rFonts w:ascii="Times New Roman" w:hAnsi="Times New Roman" w:cs="Times New Roman"/>
          <w:sz w:val="28"/>
          <w:szCs w:val="28"/>
        </w:rPr>
        <w:t xml:space="preserve"> та нападаючі), передачі (захисники, по можливості головою) - 3-4 хв.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Закінчується розминка підготовкою до гри: останні вказівки тренера, допомога лікаря, приведення у порядок спортивної форми - 2-3 хв.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Перерва між таймами. Слід пам'ятати, що перерва потрібна футболістам насамперед для того, щоб вони відпочили, частково відновили свої сили, отримали допомогу лікаря та масажиста. Тому приміщення для відпочинку гравців повинно бути з нормальною вентиляцією і простором. Під час відпочинку футболістам подається чай або прохолодні напої.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Протягом 2-3 хв. перерви головний тренер радиться зі своїми колегами щодо тактичних аспектів гри у другому таймі. Потім робить короткий аналіз гри у першому таймі – приблизно за тією ж схемою, за якою давалась настанова на гру. Коротко викладається настанова на другий тайм, яка підкріплюється психологічним </w:t>
      </w:r>
      <w:proofErr w:type="spellStart"/>
      <w:r w:rsidRPr="00403356">
        <w:rPr>
          <w:rFonts w:ascii="Times New Roman" w:hAnsi="Times New Roman" w:cs="Times New Roman"/>
          <w:sz w:val="28"/>
          <w:szCs w:val="28"/>
        </w:rPr>
        <w:t>підбадьоруванням</w:t>
      </w:r>
      <w:proofErr w:type="spellEnd"/>
      <w:r w:rsidRPr="00403356">
        <w:rPr>
          <w:rFonts w:ascii="Times New Roman" w:hAnsi="Times New Roman" w:cs="Times New Roman"/>
          <w:sz w:val="28"/>
          <w:szCs w:val="28"/>
        </w:rPr>
        <w:t xml:space="preserve">. Якщо потрібно, даються короткі вказівки чи поради деяким футболістам індивідуально.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Аналіз гри. Часто аналіз гри проводиться наступного дня. До цього часу треба переглянути відеозапис гри, заповнити протокол змагальної діяльності, визначити кількісні та якісні показники техніко-тактичної діяльності футболістів (насамперед ураховуються виграні і програні одноборства, удари по воротах, гольові передачі, голи тощо).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Часто, особливо після поразки, аналіз гри замінюється тренерським "розносом" без детального обговорювання причин, що призвели до поразки. Аналіз гри, у тому числі і програної, потрібно розглядати як можливість збагатити теоретичні знання футболістів, з’ясувати причини неузгоджених взаємодій під час атаки та оборони. У цьому плані чергова гра має бути начебто містком між минулими і майбутніми іграми.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Потрібно привчити футболістів до того, що після кожної гри буде зроблений детальний аналіз їх ігрової діяльності з виставленням оцінок. Оцінювати гру футболіста можна за рівнями ігрової підготовленості: фізичної (мобільності), технічної й тактичної. Після матчу тренерським складом команди проводиться експертна оцінка ігрової діяльності футболістів за кожним рівнем за 5-бальною системою і виставляється середня оцінка (див. протокол).</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Воротарі оцінюються за двома рівнями (техніка і тактика), польові гравці – за трьома. </w:t>
      </w:r>
    </w:p>
    <w:p w:rsidR="007B36EB" w:rsidRDefault="007B36EB" w:rsidP="007B36EB">
      <w:pPr>
        <w:spacing w:after="0" w:line="240" w:lineRule="auto"/>
        <w:ind w:firstLine="567"/>
        <w:jc w:val="both"/>
        <w:rPr>
          <w:rFonts w:ascii="Times New Roman" w:hAnsi="Times New Roman" w:cs="Times New Roman"/>
          <w:sz w:val="28"/>
          <w:szCs w:val="28"/>
        </w:rPr>
      </w:pPr>
      <w:r w:rsidRPr="00403356">
        <w:rPr>
          <w:rFonts w:ascii="Times New Roman" w:hAnsi="Times New Roman" w:cs="Times New Roman"/>
          <w:sz w:val="28"/>
          <w:szCs w:val="28"/>
        </w:rPr>
        <w:t xml:space="preserve">Для воротарів: сума у 9-10 балів - оцінка "5" (п’ять), 7-8 - "4" (чотири), 5- 6 - "3" (три). </w:t>
      </w:r>
    </w:p>
    <w:p w:rsidR="007B36EB" w:rsidRPr="007B36EB" w:rsidRDefault="007B36EB" w:rsidP="007B36EB">
      <w:pPr>
        <w:spacing w:after="0" w:line="240" w:lineRule="auto"/>
        <w:ind w:firstLine="567"/>
        <w:jc w:val="both"/>
        <w:rPr>
          <w:rFonts w:ascii="Times New Roman" w:hAnsi="Times New Roman" w:cs="Times New Roman"/>
          <w:sz w:val="28"/>
          <w:szCs w:val="28"/>
          <w:lang w:val="ru-RU"/>
        </w:rPr>
      </w:pPr>
      <w:r w:rsidRPr="00403356">
        <w:rPr>
          <w:rFonts w:ascii="Times New Roman" w:hAnsi="Times New Roman" w:cs="Times New Roman"/>
          <w:sz w:val="28"/>
          <w:szCs w:val="28"/>
        </w:rPr>
        <w:t>Для польових гравців: сума у 14-15 балів - оцінка "5" (п’ять), 11-13 - "4" (чотири), 9-10 - "3" (три).</w:t>
      </w:r>
    </w:p>
    <w:p w:rsidR="007B36EB" w:rsidRPr="007B36EB" w:rsidRDefault="007B36EB" w:rsidP="007B36EB">
      <w:pPr>
        <w:spacing w:after="0" w:line="240" w:lineRule="auto"/>
        <w:ind w:firstLine="567"/>
        <w:jc w:val="both"/>
        <w:rPr>
          <w:rFonts w:ascii="Times New Roman" w:hAnsi="Times New Roman" w:cs="Times New Roman"/>
          <w:sz w:val="28"/>
          <w:szCs w:val="28"/>
          <w:lang w:val="ru-RU"/>
        </w:rPr>
      </w:pPr>
    </w:p>
    <w:p w:rsidR="007B36EB" w:rsidRPr="007B36EB" w:rsidRDefault="007B36EB" w:rsidP="007B36EB">
      <w:pPr>
        <w:spacing w:after="0" w:line="240" w:lineRule="auto"/>
        <w:jc w:val="center"/>
        <w:rPr>
          <w:rFonts w:ascii="Times New Roman" w:hAnsi="Times New Roman" w:cs="Times New Roman"/>
          <w:b/>
          <w:sz w:val="28"/>
          <w:szCs w:val="28"/>
          <w:lang w:val="ru-RU"/>
        </w:rPr>
      </w:pPr>
      <w:r w:rsidRPr="00162AC8">
        <w:rPr>
          <w:rFonts w:ascii="Times New Roman" w:hAnsi="Times New Roman" w:cs="Times New Roman"/>
          <w:b/>
          <w:sz w:val="28"/>
          <w:szCs w:val="28"/>
        </w:rPr>
        <w:lastRenderedPageBreak/>
        <w:t>ПРОТОКОЛ</w:t>
      </w:r>
    </w:p>
    <w:p w:rsidR="007B36EB" w:rsidRPr="007B36EB" w:rsidRDefault="007B36EB" w:rsidP="007B36EB">
      <w:pPr>
        <w:spacing w:after="0" w:line="240" w:lineRule="auto"/>
        <w:jc w:val="center"/>
        <w:rPr>
          <w:rFonts w:ascii="Times New Roman" w:hAnsi="Times New Roman" w:cs="Times New Roman"/>
          <w:sz w:val="28"/>
          <w:szCs w:val="28"/>
          <w:lang w:val="ru-RU"/>
        </w:rPr>
      </w:pPr>
      <w:r w:rsidRPr="00162AC8">
        <w:rPr>
          <w:rFonts w:ascii="Times New Roman" w:hAnsi="Times New Roman" w:cs="Times New Roman"/>
          <w:sz w:val="28"/>
          <w:szCs w:val="28"/>
        </w:rPr>
        <w:t>експертної оцінки ігрової діяльності футболістів</w:t>
      </w:r>
    </w:p>
    <w:p w:rsidR="007B36EB" w:rsidRPr="00162AC8" w:rsidRDefault="007B36EB" w:rsidP="007B36EB">
      <w:pPr>
        <w:spacing w:after="0" w:line="240" w:lineRule="auto"/>
        <w:jc w:val="center"/>
        <w:rPr>
          <w:rFonts w:ascii="Times New Roman" w:hAnsi="Times New Roman" w:cs="Times New Roman"/>
          <w:sz w:val="28"/>
          <w:szCs w:val="28"/>
          <w:lang w:val="ru-RU"/>
        </w:rPr>
      </w:pPr>
      <w:r w:rsidRPr="00162AC8">
        <w:rPr>
          <w:rFonts w:ascii="Times New Roman" w:hAnsi="Times New Roman" w:cs="Times New Roman"/>
          <w:sz w:val="28"/>
          <w:szCs w:val="28"/>
        </w:rPr>
        <w:t>команди _________</w:t>
      </w:r>
      <w:r w:rsidRPr="00162AC8">
        <w:rPr>
          <w:rFonts w:ascii="Times New Roman" w:hAnsi="Times New Roman" w:cs="Times New Roman"/>
          <w:sz w:val="28"/>
          <w:szCs w:val="28"/>
          <w:lang w:val="ru-RU"/>
        </w:rPr>
        <w:t>___</w:t>
      </w:r>
      <w:r w:rsidRPr="00162AC8">
        <w:rPr>
          <w:rFonts w:ascii="Times New Roman" w:hAnsi="Times New Roman" w:cs="Times New Roman"/>
          <w:sz w:val="28"/>
          <w:szCs w:val="28"/>
        </w:rPr>
        <w:t>в матчі _____________</w:t>
      </w:r>
      <w:r w:rsidRPr="00162AC8">
        <w:rPr>
          <w:rFonts w:ascii="Times New Roman" w:hAnsi="Times New Roman" w:cs="Times New Roman"/>
          <w:sz w:val="28"/>
          <w:szCs w:val="28"/>
          <w:lang w:val="ru-RU"/>
        </w:rPr>
        <w:t>___</w:t>
      </w:r>
    </w:p>
    <w:p w:rsidR="007B36EB" w:rsidRDefault="007B36EB" w:rsidP="007B36EB">
      <w:pPr>
        <w:spacing w:after="0" w:line="240" w:lineRule="auto"/>
        <w:jc w:val="center"/>
        <w:rPr>
          <w:rFonts w:ascii="Times New Roman" w:hAnsi="Times New Roman" w:cs="Times New Roman"/>
          <w:sz w:val="28"/>
          <w:szCs w:val="28"/>
          <w:lang w:val="en-US"/>
        </w:rPr>
      </w:pPr>
      <w:r w:rsidRPr="00162AC8">
        <w:rPr>
          <w:rFonts w:ascii="Times New Roman" w:hAnsi="Times New Roman" w:cs="Times New Roman"/>
          <w:sz w:val="28"/>
          <w:szCs w:val="28"/>
        </w:rPr>
        <w:t>з командою____________</w:t>
      </w:r>
      <w:r w:rsidRPr="00162AC8">
        <w:rPr>
          <w:rFonts w:ascii="Times New Roman" w:hAnsi="Times New Roman" w:cs="Times New Roman"/>
          <w:sz w:val="28"/>
          <w:szCs w:val="28"/>
          <w:lang w:val="ru-RU"/>
        </w:rPr>
        <w:t>___</w:t>
      </w:r>
      <w:r w:rsidRPr="00162AC8">
        <w:rPr>
          <w:rFonts w:ascii="Times New Roman" w:hAnsi="Times New Roman" w:cs="Times New Roman"/>
          <w:sz w:val="28"/>
          <w:szCs w:val="28"/>
        </w:rPr>
        <w:t>«</w:t>
      </w:r>
      <w:r w:rsidRPr="00162AC8">
        <w:rPr>
          <w:rFonts w:ascii="Times New Roman" w:hAnsi="Times New Roman" w:cs="Times New Roman"/>
          <w:sz w:val="28"/>
          <w:szCs w:val="28"/>
          <w:lang w:val="ru-RU"/>
        </w:rPr>
        <w:t>____</w:t>
      </w:r>
      <w:r w:rsidRPr="00162AC8">
        <w:rPr>
          <w:rFonts w:ascii="Times New Roman" w:hAnsi="Times New Roman" w:cs="Times New Roman"/>
          <w:sz w:val="28"/>
          <w:szCs w:val="28"/>
        </w:rPr>
        <w:t>» _________</w:t>
      </w:r>
      <w:r>
        <w:rPr>
          <w:rFonts w:ascii="Times New Roman" w:hAnsi="Times New Roman" w:cs="Times New Roman"/>
          <w:sz w:val="28"/>
          <w:szCs w:val="28"/>
          <w:lang w:val="en-US"/>
        </w:rPr>
        <w:t>___</w:t>
      </w:r>
      <w:r w:rsidRPr="00162AC8">
        <w:rPr>
          <w:rFonts w:ascii="Times New Roman" w:hAnsi="Times New Roman" w:cs="Times New Roman"/>
          <w:sz w:val="28"/>
          <w:szCs w:val="28"/>
        </w:rPr>
        <w:t xml:space="preserve"> 20</w:t>
      </w:r>
      <w:r>
        <w:rPr>
          <w:rFonts w:ascii="Times New Roman" w:hAnsi="Times New Roman" w:cs="Times New Roman"/>
          <w:sz w:val="28"/>
          <w:szCs w:val="28"/>
          <w:lang w:val="en-US"/>
        </w:rPr>
        <w:t>____</w:t>
      </w:r>
      <w:r w:rsidRPr="00162AC8">
        <w:rPr>
          <w:rFonts w:ascii="Times New Roman" w:hAnsi="Times New Roman" w:cs="Times New Roman"/>
          <w:sz w:val="28"/>
          <w:szCs w:val="28"/>
        </w:rPr>
        <w:t xml:space="preserve"> р.</w:t>
      </w:r>
    </w:p>
    <w:p w:rsidR="007B36EB" w:rsidRDefault="007B36EB" w:rsidP="007B36EB">
      <w:pPr>
        <w:spacing w:after="0" w:line="240" w:lineRule="auto"/>
        <w:jc w:val="center"/>
        <w:rPr>
          <w:rFonts w:ascii="Times New Roman" w:hAnsi="Times New Roman" w:cs="Times New Roman"/>
          <w:sz w:val="28"/>
          <w:szCs w:val="28"/>
          <w:lang w:val="en-US"/>
        </w:rPr>
      </w:pPr>
    </w:p>
    <w:tbl>
      <w:tblPr>
        <w:tblStyle w:val="a3"/>
        <w:tblW w:w="9889" w:type="dxa"/>
        <w:tblLook w:val="04A0" w:firstRow="1" w:lastRow="0" w:firstColumn="1" w:lastColumn="0" w:noHBand="0" w:noVBand="1"/>
      </w:tblPr>
      <w:tblGrid>
        <w:gridCol w:w="1036"/>
        <w:gridCol w:w="1287"/>
        <w:gridCol w:w="1695"/>
        <w:gridCol w:w="1140"/>
        <w:gridCol w:w="1613"/>
        <w:gridCol w:w="1559"/>
        <w:gridCol w:w="1559"/>
      </w:tblGrid>
      <w:tr w:rsidR="007B36EB" w:rsidTr="00C74E25">
        <w:tc>
          <w:tcPr>
            <w:tcW w:w="1036" w:type="dxa"/>
            <w:vMerge w:val="restart"/>
          </w:tcPr>
          <w:p w:rsidR="007B36EB" w:rsidRDefault="007B36EB" w:rsidP="00C74E25">
            <w:pPr>
              <w:jc w:val="center"/>
              <w:rPr>
                <w:rFonts w:ascii="Times New Roman" w:hAnsi="Times New Roman" w:cs="Times New Roman"/>
                <w:sz w:val="26"/>
                <w:szCs w:val="26"/>
              </w:rPr>
            </w:pPr>
            <w:r>
              <w:rPr>
                <w:rFonts w:ascii="Times New Roman" w:hAnsi="Times New Roman" w:cs="Times New Roman"/>
                <w:sz w:val="26"/>
                <w:szCs w:val="26"/>
              </w:rPr>
              <w:t>Номер гравця</w:t>
            </w:r>
          </w:p>
          <w:p w:rsidR="007B36EB" w:rsidRPr="003918CA" w:rsidRDefault="007B36EB" w:rsidP="00C74E25">
            <w:pPr>
              <w:jc w:val="center"/>
              <w:rPr>
                <w:rFonts w:ascii="Times New Roman" w:hAnsi="Times New Roman" w:cs="Times New Roman"/>
                <w:sz w:val="26"/>
                <w:szCs w:val="26"/>
              </w:rPr>
            </w:pPr>
          </w:p>
        </w:tc>
        <w:tc>
          <w:tcPr>
            <w:tcW w:w="1287" w:type="dxa"/>
            <w:vMerge w:val="restart"/>
          </w:tcPr>
          <w:p w:rsidR="007B36EB" w:rsidRPr="003918CA" w:rsidRDefault="007B36EB" w:rsidP="00C74E25">
            <w:pPr>
              <w:jc w:val="center"/>
              <w:rPr>
                <w:rFonts w:ascii="Times New Roman" w:hAnsi="Times New Roman" w:cs="Times New Roman"/>
                <w:sz w:val="26"/>
                <w:szCs w:val="26"/>
              </w:rPr>
            </w:pPr>
            <w:r>
              <w:rPr>
                <w:rFonts w:ascii="Times New Roman" w:hAnsi="Times New Roman" w:cs="Times New Roman"/>
                <w:sz w:val="26"/>
                <w:szCs w:val="26"/>
              </w:rPr>
              <w:t xml:space="preserve">Прізвище </w:t>
            </w:r>
          </w:p>
          <w:p w:rsidR="007B36EB" w:rsidRPr="003918CA" w:rsidRDefault="007B36EB" w:rsidP="00C74E25">
            <w:pPr>
              <w:jc w:val="center"/>
              <w:rPr>
                <w:rFonts w:ascii="Times New Roman" w:hAnsi="Times New Roman" w:cs="Times New Roman"/>
                <w:sz w:val="26"/>
                <w:szCs w:val="26"/>
                <w:lang w:val="en-US"/>
              </w:rPr>
            </w:pPr>
          </w:p>
          <w:p w:rsidR="007B36EB" w:rsidRPr="003918CA" w:rsidRDefault="007B36EB" w:rsidP="00C74E25">
            <w:pPr>
              <w:jc w:val="center"/>
              <w:rPr>
                <w:rFonts w:ascii="Times New Roman" w:hAnsi="Times New Roman" w:cs="Times New Roman"/>
                <w:sz w:val="26"/>
                <w:szCs w:val="26"/>
                <w:lang w:val="en-US"/>
              </w:rPr>
            </w:pPr>
          </w:p>
        </w:tc>
        <w:tc>
          <w:tcPr>
            <w:tcW w:w="4448" w:type="dxa"/>
            <w:gridSpan w:val="3"/>
          </w:tcPr>
          <w:p w:rsidR="007B36EB" w:rsidRPr="003918CA" w:rsidRDefault="007B36EB" w:rsidP="00C74E25">
            <w:pPr>
              <w:jc w:val="center"/>
              <w:rPr>
                <w:rFonts w:ascii="Times New Roman" w:hAnsi="Times New Roman" w:cs="Times New Roman"/>
                <w:sz w:val="26"/>
                <w:szCs w:val="26"/>
              </w:rPr>
            </w:pPr>
            <w:r>
              <w:rPr>
                <w:rFonts w:ascii="Times New Roman" w:hAnsi="Times New Roman" w:cs="Times New Roman"/>
                <w:sz w:val="26"/>
                <w:szCs w:val="26"/>
              </w:rPr>
              <w:t xml:space="preserve">Ігрова підготовленість </w:t>
            </w:r>
          </w:p>
          <w:p w:rsidR="007B36EB" w:rsidRPr="003918CA" w:rsidRDefault="007B36EB" w:rsidP="00C74E25">
            <w:pPr>
              <w:jc w:val="center"/>
              <w:rPr>
                <w:rFonts w:ascii="Times New Roman" w:hAnsi="Times New Roman" w:cs="Times New Roman"/>
                <w:sz w:val="26"/>
                <w:szCs w:val="26"/>
                <w:lang w:val="en-US"/>
              </w:rPr>
            </w:pPr>
          </w:p>
        </w:tc>
        <w:tc>
          <w:tcPr>
            <w:tcW w:w="1559" w:type="dxa"/>
            <w:vMerge w:val="restart"/>
          </w:tcPr>
          <w:p w:rsidR="007B36EB" w:rsidRPr="003918CA" w:rsidRDefault="007B36EB" w:rsidP="00C74E25">
            <w:pPr>
              <w:jc w:val="center"/>
              <w:rPr>
                <w:rFonts w:ascii="Times New Roman" w:hAnsi="Times New Roman" w:cs="Times New Roman"/>
                <w:sz w:val="26"/>
                <w:szCs w:val="26"/>
              </w:rPr>
            </w:pPr>
            <w:r>
              <w:rPr>
                <w:rFonts w:ascii="Times New Roman" w:hAnsi="Times New Roman" w:cs="Times New Roman"/>
                <w:sz w:val="26"/>
                <w:szCs w:val="26"/>
              </w:rPr>
              <w:t xml:space="preserve">Сума балів </w:t>
            </w:r>
          </w:p>
        </w:tc>
        <w:tc>
          <w:tcPr>
            <w:tcW w:w="1559" w:type="dxa"/>
            <w:vMerge w:val="restart"/>
          </w:tcPr>
          <w:p w:rsidR="007B36EB" w:rsidRPr="003918CA" w:rsidRDefault="007B36EB" w:rsidP="00C74E25">
            <w:pPr>
              <w:jc w:val="center"/>
              <w:rPr>
                <w:rFonts w:ascii="Times New Roman" w:hAnsi="Times New Roman" w:cs="Times New Roman"/>
                <w:sz w:val="26"/>
                <w:szCs w:val="26"/>
              </w:rPr>
            </w:pPr>
            <w:r>
              <w:rPr>
                <w:rFonts w:ascii="Times New Roman" w:hAnsi="Times New Roman" w:cs="Times New Roman"/>
                <w:sz w:val="26"/>
                <w:szCs w:val="26"/>
              </w:rPr>
              <w:t xml:space="preserve">Оцінка </w:t>
            </w:r>
          </w:p>
        </w:tc>
      </w:tr>
      <w:tr w:rsidR="007B36EB" w:rsidTr="00C74E25">
        <w:trPr>
          <w:trHeight w:val="747"/>
        </w:trPr>
        <w:tc>
          <w:tcPr>
            <w:tcW w:w="1036" w:type="dxa"/>
            <w:vMerge/>
          </w:tcPr>
          <w:p w:rsidR="007B36EB" w:rsidRDefault="007B36EB" w:rsidP="00C74E25">
            <w:pPr>
              <w:jc w:val="both"/>
              <w:rPr>
                <w:rFonts w:ascii="Times New Roman" w:hAnsi="Times New Roman" w:cs="Times New Roman"/>
                <w:sz w:val="28"/>
                <w:szCs w:val="28"/>
                <w:lang w:val="en-US"/>
              </w:rPr>
            </w:pPr>
          </w:p>
        </w:tc>
        <w:tc>
          <w:tcPr>
            <w:tcW w:w="1287" w:type="dxa"/>
            <w:vMerge/>
          </w:tcPr>
          <w:p w:rsidR="007B36EB" w:rsidRDefault="007B36EB" w:rsidP="00C74E25">
            <w:pPr>
              <w:jc w:val="both"/>
              <w:rPr>
                <w:rFonts w:ascii="Times New Roman" w:hAnsi="Times New Roman" w:cs="Times New Roman"/>
                <w:sz w:val="28"/>
                <w:szCs w:val="28"/>
                <w:lang w:val="en-US"/>
              </w:rPr>
            </w:pPr>
          </w:p>
        </w:tc>
        <w:tc>
          <w:tcPr>
            <w:tcW w:w="1695" w:type="dxa"/>
          </w:tcPr>
          <w:p w:rsidR="007B36EB" w:rsidRPr="003918CA" w:rsidRDefault="007B36EB" w:rsidP="00C74E25">
            <w:pPr>
              <w:jc w:val="both"/>
              <w:rPr>
                <w:rFonts w:ascii="Times New Roman" w:hAnsi="Times New Roman" w:cs="Times New Roman"/>
                <w:sz w:val="28"/>
                <w:szCs w:val="28"/>
              </w:rPr>
            </w:pPr>
            <w:r>
              <w:rPr>
                <w:rFonts w:ascii="Times New Roman" w:hAnsi="Times New Roman" w:cs="Times New Roman"/>
                <w:sz w:val="28"/>
                <w:szCs w:val="28"/>
              </w:rPr>
              <w:t xml:space="preserve">Мобільність </w:t>
            </w:r>
          </w:p>
          <w:p w:rsidR="007B36EB" w:rsidRDefault="007B36EB" w:rsidP="00C74E25">
            <w:pPr>
              <w:jc w:val="both"/>
              <w:rPr>
                <w:rFonts w:ascii="Times New Roman" w:hAnsi="Times New Roman" w:cs="Times New Roman"/>
                <w:sz w:val="28"/>
                <w:szCs w:val="28"/>
                <w:lang w:val="en-US"/>
              </w:rPr>
            </w:pPr>
          </w:p>
          <w:p w:rsidR="007B36EB" w:rsidRDefault="007B36EB" w:rsidP="00C74E25">
            <w:pPr>
              <w:jc w:val="both"/>
              <w:rPr>
                <w:rFonts w:ascii="Times New Roman" w:hAnsi="Times New Roman" w:cs="Times New Roman"/>
                <w:sz w:val="28"/>
                <w:szCs w:val="28"/>
                <w:lang w:val="en-US"/>
              </w:rPr>
            </w:pPr>
          </w:p>
          <w:p w:rsidR="007B36EB" w:rsidRDefault="007B36EB" w:rsidP="00C74E25">
            <w:pPr>
              <w:jc w:val="both"/>
              <w:rPr>
                <w:rFonts w:ascii="Times New Roman" w:hAnsi="Times New Roman" w:cs="Times New Roman"/>
                <w:sz w:val="28"/>
                <w:szCs w:val="28"/>
                <w:lang w:val="en-US"/>
              </w:rPr>
            </w:pPr>
          </w:p>
        </w:tc>
        <w:tc>
          <w:tcPr>
            <w:tcW w:w="1140" w:type="dxa"/>
          </w:tcPr>
          <w:p w:rsidR="007B36EB" w:rsidRPr="003918CA" w:rsidRDefault="007B36EB" w:rsidP="00C74E25">
            <w:pPr>
              <w:jc w:val="center"/>
              <w:rPr>
                <w:rFonts w:ascii="Times New Roman" w:hAnsi="Times New Roman" w:cs="Times New Roman"/>
                <w:sz w:val="28"/>
                <w:szCs w:val="28"/>
              </w:rPr>
            </w:pPr>
            <w:r>
              <w:rPr>
                <w:rFonts w:ascii="Times New Roman" w:hAnsi="Times New Roman" w:cs="Times New Roman"/>
                <w:sz w:val="28"/>
                <w:szCs w:val="28"/>
              </w:rPr>
              <w:t>Техніка</w:t>
            </w:r>
          </w:p>
        </w:tc>
        <w:tc>
          <w:tcPr>
            <w:tcW w:w="1613" w:type="dxa"/>
          </w:tcPr>
          <w:p w:rsidR="007B36EB" w:rsidRPr="003918CA" w:rsidRDefault="007B36EB" w:rsidP="00C74E25">
            <w:pPr>
              <w:jc w:val="both"/>
              <w:rPr>
                <w:rFonts w:ascii="Times New Roman" w:hAnsi="Times New Roman" w:cs="Times New Roman"/>
                <w:sz w:val="28"/>
                <w:szCs w:val="28"/>
              </w:rPr>
            </w:pPr>
            <w:r>
              <w:rPr>
                <w:rFonts w:ascii="Times New Roman" w:hAnsi="Times New Roman" w:cs="Times New Roman"/>
                <w:sz w:val="28"/>
                <w:szCs w:val="28"/>
              </w:rPr>
              <w:t xml:space="preserve">Тактика </w:t>
            </w:r>
          </w:p>
        </w:tc>
        <w:tc>
          <w:tcPr>
            <w:tcW w:w="1559" w:type="dxa"/>
            <w:vMerge/>
          </w:tcPr>
          <w:p w:rsidR="007B36EB" w:rsidRDefault="007B36EB" w:rsidP="00C74E25">
            <w:pPr>
              <w:jc w:val="both"/>
              <w:rPr>
                <w:rFonts w:ascii="Times New Roman" w:hAnsi="Times New Roman" w:cs="Times New Roman"/>
                <w:sz w:val="28"/>
                <w:szCs w:val="28"/>
                <w:lang w:val="en-US"/>
              </w:rPr>
            </w:pPr>
          </w:p>
        </w:tc>
        <w:tc>
          <w:tcPr>
            <w:tcW w:w="1559" w:type="dxa"/>
            <w:vMerge/>
          </w:tcPr>
          <w:p w:rsidR="007B36EB" w:rsidRDefault="007B36EB" w:rsidP="00C74E25">
            <w:pPr>
              <w:jc w:val="both"/>
              <w:rPr>
                <w:rFonts w:ascii="Times New Roman" w:hAnsi="Times New Roman" w:cs="Times New Roman"/>
                <w:sz w:val="28"/>
                <w:szCs w:val="28"/>
                <w:lang w:val="en-US"/>
              </w:rPr>
            </w:pPr>
          </w:p>
        </w:tc>
      </w:tr>
      <w:tr w:rsidR="007B36EB" w:rsidTr="00C74E25">
        <w:trPr>
          <w:trHeight w:val="889"/>
        </w:trPr>
        <w:tc>
          <w:tcPr>
            <w:tcW w:w="1036" w:type="dxa"/>
          </w:tcPr>
          <w:p w:rsidR="007B36EB" w:rsidRDefault="007B36EB" w:rsidP="00C74E25">
            <w:pPr>
              <w:jc w:val="both"/>
              <w:rPr>
                <w:rFonts w:ascii="Times New Roman" w:hAnsi="Times New Roman" w:cs="Times New Roman"/>
                <w:sz w:val="28"/>
                <w:szCs w:val="28"/>
                <w:lang w:val="en-US"/>
              </w:rPr>
            </w:pPr>
          </w:p>
        </w:tc>
        <w:tc>
          <w:tcPr>
            <w:tcW w:w="1287" w:type="dxa"/>
          </w:tcPr>
          <w:p w:rsidR="007B36EB" w:rsidRDefault="007B36EB" w:rsidP="00C74E25">
            <w:pPr>
              <w:jc w:val="both"/>
              <w:rPr>
                <w:rFonts w:ascii="Times New Roman" w:hAnsi="Times New Roman" w:cs="Times New Roman"/>
                <w:sz w:val="28"/>
                <w:szCs w:val="28"/>
                <w:lang w:val="en-US"/>
              </w:rPr>
            </w:pPr>
          </w:p>
        </w:tc>
        <w:tc>
          <w:tcPr>
            <w:tcW w:w="1695" w:type="dxa"/>
          </w:tcPr>
          <w:p w:rsidR="007B36EB" w:rsidRDefault="007B36EB" w:rsidP="00C74E25">
            <w:pPr>
              <w:jc w:val="both"/>
              <w:rPr>
                <w:rFonts w:ascii="Times New Roman" w:hAnsi="Times New Roman" w:cs="Times New Roman"/>
                <w:sz w:val="28"/>
                <w:szCs w:val="28"/>
              </w:rPr>
            </w:pPr>
          </w:p>
        </w:tc>
        <w:tc>
          <w:tcPr>
            <w:tcW w:w="1140" w:type="dxa"/>
          </w:tcPr>
          <w:p w:rsidR="007B36EB" w:rsidRDefault="007B36EB" w:rsidP="00C74E25">
            <w:pPr>
              <w:jc w:val="center"/>
              <w:rPr>
                <w:rFonts w:ascii="Times New Roman" w:hAnsi="Times New Roman" w:cs="Times New Roman"/>
                <w:sz w:val="28"/>
                <w:szCs w:val="28"/>
              </w:rPr>
            </w:pPr>
          </w:p>
        </w:tc>
        <w:tc>
          <w:tcPr>
            <w:tcW w:w="1613" w:type="dxa"/>
          </w:tcPr>
          <w:p w:rsidR="007B36EB" w:rsidRDefault="007B36EB" w:rsidP="00C74E25">
            <w:pPr>
              <w:jc w:val="both"/>
              <w:rPr>
                <w:rFonts w:ascii="Times New Roman" w:hAnsi="Times New Roman" w:cs="Times New Roman"/>
                <w:sz w:val="28"/>
                <w:szCs w:val="28"/>
              </w:rPr>
            </w:pPr>
          </w:p>
        </w:tc>
        <w:tc>
          <w:tcPr>
            <w:tcW w:w="1559" w:type="dxa"/>
          </w:tcPr>
          <w:p w:rsidR="007B36EB" w:rsidRDefault="007B36EB" w:rsidP="00C74E25">
            <w:pPr>
              <w:jc w:val="both"/>
              <w:rPr>
                <w:rFonts w:ascii="Times New Roman" w:hAnsi="Times New Roman" w:cs="Times New Roman"/>
                <w:sz w:val="28"/>
                <w:szCs w:val="28"/>
                <w:lang w:val="en-US"/>
              </w:rPr>
            </w:pPr>
          </w:p>
        </w:tc>
        <w:tc>
          <w:tcPr>
            <w:tcW w:w="1559" w:type="dxa"/>
          </w:tcPr>
          <w:p w:rsidR="007B36EB" w:rsidRDefault="007B36EB" w:rsidP="00C74E25">
            <w:pPr>
              <w:jc w:val="both"/>
              <w:rPr>
                <w:rFonts w:ascii="Times New Roman" w:hAnsi="Times New Roman" w:cs="Times New Roman"/>
                <w:sz w:val="28"/>
                <w:szCs w:val="28"/>
                <w:lang w:val="en-US"/>
              </w:rPr>
            </w:pPr>
          </w:p>
        </w:tc>
      </w:tr>
    </w:tbl>
    <w:p w:rsidR="007B36EB" w:rsidRPr="003918CA" w:rsidRDefault="007B36EB" w:rsidP="007B36EB">
      <w:pPr>
        <w:spacing w:after="0" w:line="240" w:lineRule="auto"/>
        <w:ind w:firstLine="567"/>
        <w:jc w:val="both"/>
        <w:rPr>
          <w:rFonts w:ascii="Times New Roman" w:hAnsi="Times New Roman" w:cs="Times New Roman"/>
          <w:sz w:val="28"/>
          <w:szCs w:val="28"/>
          <w:lang w:val="en-US"/>
        </w:rPr>
      </w:pPr>
      <w:r w:rsidRPr="003918CA">
        <w:rPr>
          <w:rFonts w:ascii="Times New Roman" w:hAnsi="Times New Roman" w:cs="Times New Roman"/>
          <w:sz w:val="28"/>
          <w:szCs w:val="28"/>
        </w:rPr>
        <w:t>Середні показники по команді</w:t>
      </w:r>
      <w:r>
        <w:rPr>
          <w:rFonts w:ascii="Times New Roman" w:hAnsi="Times New Roman" w:cs="Times New Roman"/>
          <w:sz w:val="28"/>
          <w:szCs w:val="28"/>
        </w:rPr>
        <w:t>.</w:t>
      </w:r>
      <w:r w:rsidRPr="003918CA">
        <w:rPr>
          <w:rFonts w:ascii="Times New Roman" w:hAnsi="Times New Roman" w:cs="Times New Roman"/>
          <w:sz w:val="28"/>
          <w:szCs w:val="28"/>
        </w:rPr>
        <w:t xml:space="preserve">  </w:t>
      </w:r>
    </w:p>
    <w:p w:rsidR="0078057A" w:rsidRDefault="0078057A"/>
    <w:sectPr w:rsidR="007805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71"/>
    <w:rsid w:val="003F15A4"/>
    <w:rsid w:val="0078057A"/>
    <w:rsid w:val="007B36EB"/>
    <w:rsid w:val="0094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D3B8C-D8FA-4484-9432-04AA970D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6E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6E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1247</Words>
  <Characters>7112</Characters>
  <Application>Microsoft Office Word</Application>
  <DocSecurity>0</DocSecurity>
  <Lines>59</Lines>
  <Paragraphs>16</Paragraphs>
  <ScaleCrop>false</ScaleCrop>
  <Company>SPecialiST RePack</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2024-02-11T09:48:00Z</dcterms:created>
  <dcterms:modified xsi:type="dcterms:W3CDTF">2024-02-11T09:55:00Z</dcterms:modified>
</cp:coreProperties>
</file>