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EE6A" w14:textId="7B1F5F3C" w:rsidR="00F67416" w:rsidRP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МОДУЛЬ 1. Змістовний модуль 1. </w:t>
      </w:r>
      <w:bookmarkStart w:id="0" w:name="_GoBack"/>
      <w:bookmarkEnd w:id="0"/>
      <w:r w:rsidRPr="00F674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Практичні заняття:</w:t>
      </w:r>
    </w:p>
    <w:p w14:paraId="290CE327" w14:textId="77777777" w:rsid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06B58" w14:textId="2C7BEBAC" w:rsidR="00F67416" w:rsidRP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Заняття 1. 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Здоров’я населення та його залежність від стану навколишнього середовища.</w:t>
      </w:r>
    </w:p>
    <w:p w14:paraId="0B32D448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заняття:</w:t>
      </w:r>
    </w:p>
    <w:p w14:paraId="3806824F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1.Здоров’я населення як інтегральний критерій оцінки стану навколишнього середовища.</w:t>
      </w:r>
    </w:p>
    <w:p w14:paraId="6CC1D45B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2.Методика інтегральної оцінки стану навколишнього середовища та його впливу на здоров’я.</w:t>
      </w:r>
    </w:p>
    <w:p w14:paraId="62FCA815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1C925BE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Ознайомитися з “фундаментальними” положеннями концепції здоров’я.</w:t>
      </w:r>
    </w:p>
    <w:p w14:paraId="6CB9A404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Засвоїти критерії розподілу населення на групи здоров’я.</w:t>
      </w:r>
    </w:p>
    <w:p w14:paraId="28D61DEC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Вивчити джерела інформації про показники, які характеризують стан здоров’я населення.</w:t>
      </w:r>
    </w:p>
    <w:p w14:paraId="3946B2F0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Ознайомитися з методикою виявлення та оцінки взаємозв’язків чинників навколишнього середовища та здоров’я.</w:t>
      </w:r>
    </w:p>
    <w:p w14:paraId="500AC527" w14:textId="77777777" w:rsid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B709C" w14:textId="6E731573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Заняття 2. 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Гігієнічне значення, методика визначення та оцінка параметрів мікроклімату приміщень. Методика визначення і гігієнічна оцінка природного і штучного освітлення приміщень.</w:t>
      </w:r>
    </w:p>
    <w:p w14:paraId="312BFF31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заняття:</w:t>
      </w:r>
    </w:p>
    <w:p w14:paraId="7FE9D190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1.Вивчення температурного режиму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приміщень</w:t>
      </w:r>
      <w:r w:rsidRPr="00F674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48198E8D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визначення вологості повітря в приміщеннях.</w:t>
      </w:r>
    </w:p>
    <w:p w14:paraId="177EA033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3.Визначення напрямку та швидкості руху повітря.</w:t>
      </w:r>
    </w:p>
    <w:p w14:paraId="6FD48A5C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4.Методи оцінки природного освітлення приміщень і принципи його гігієнічного нормування.</w:t>
      </w:r>
    </w:p>
    <w:p w14:paraId="47CCD05A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5.Методи оцінки штучного освітлення приміщень і принципи його гігієнічного нормування.</w:t>
      </w:r>
    </w:p>
    <w:p w14:paraId="1761D9F3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FF2FD2C" w14:textId="77777777" w:rsidR="00F67416" w:rsidRPr="00F67416" w:rsidRDefault="00F67416" w:rsidP="00F67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дати гігієнічну оцінку мікроклімату навчального або тренувального приміщення та зробити рекомендації щодо поліпшення мікроклімату даного приміщення.</w:t>
      </w:r>
    </w:p>
    <w:p w14:paraId="47E735CF" w14:textId="77777777" w:rsidR="00F67416" w:rsidRPr="00F67416" w:rsidRDefault="00F67416" w:rsidP="00F67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дати загальну гігієнічну оцінку природного та штучного освітлення навчального або тренувального приміщення та зробити рекомендації щодо поліпшення освітлення даного приміщення;</w:t>
      </w:r>
    </w:p>
    <w:p w14:paraId="0C082237" w14:textId="77777777" w:rsidR="00F67416" w:rsidRPr="00F67416" w:rsidRDefault="00F67416" w:rsidP="00F67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дати загальну гігієнічну оцінку штучного освітлення навчального приміщення та зробити рекомендації щодо поліпшення штучного освітлення навчального приміщення.</w:t>
      </w:r>
    </w:p>
    <w:p w14:paraId="7E51B396" w14:textId="77777777" w:rsidR="00F67416" w:rsidRDefault="00F67416" w:rsidP="00F67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54D8E" w14:textId="483A440E" w:rsidR="00F67416" w:rsidRPr="00F67416" w:rsidRDefault="00F67416" w:rsidP="00F67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Заняття 3.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Методика оцінки якості питної води.</w:t>
      </w:r>
    </w:p>
    <w:p w14:paraId="5F4D158E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2B40C1AD" w14:textId="77777777" w:rsidR="00F67416" w:rsidRPr="00F67416" w:rsidRDefault="00F67416" w:rsidP="00F67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1.Гігієнічна характеристика систем водопостачання питною водою населених місць України.</w:t>
      </w:r>
    </w:p>
    <w:p w14:paraId="6E52E28F" w14:textId="77777777" w:rsidR="00F67416" w:rsidRPr="00F67416" w:rsidRDefault="00F67416" w:rsidP="00F67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2.Гігієнічні норми якості питної води.</w:t>
      </w:r>
    </w:p>
    <w:p w14:paraId="7CCA8A8C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дати гігієнічну оцінку якості питної води централізованого та децентралізованого водопостачання за запропонованими на занятті результатами аналізів.</w:t>
      </w:r>
    </w:p>
    <w:p w14:paraId="447C7D8E" w14:textId="77777777" w:rsidR="00F67416" w:rsidRDefault="00F67416" w:rsidP="00F6741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320DC8" w14:textId="1F636DEA" w:rsidR="00F67416" w:rsidRPr="00F67416" w:rsidRDefault="00F67416" w:rsidP="00F6741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Заняття 4. 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Методика визначення та гігієнічна оцінка ультрафіолетового випромінювання. 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Визначення індивідуального сприйняття часу. Визначення індивідуального добового ритму.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8475AF0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lastRenderedPageBreak/>
        <w:t xml:space="preserve">План заняття: </w:t>
      </w:r>
    </w:p>
    <w:p w14:paraId="6478AC9C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1.Фізичні характеристики,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спектральний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склад,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біологічна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дія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УФР.</w:t>
      </w:r>
    </w:p>
    <w:p w14:paraId="0482D8FB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2.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Методи вимірювання УФ.</w:t>
      </w:r>
    </w:p>
    <w:p w14:paraId="2ACAD5C6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3.Гігієнічне нормування дози УФ випромінювання при заняттях ФК на відкритому повітрі.</w:t>
      </w:r>
    </w:p>
    <w:p w14:paraId="4277D66F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4.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Визначення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індивідуального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сприйняття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часу.</w:t>
      </w:r>
    </w:p>
    <w:p w14:paraId="0A6A416F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5.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Визначення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індивідуального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добового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ритму.</w:t>
      </w:r>
    </w:p>
    <w:p w14:paraId="295D0263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:</w:t>
      </w:r>
    </w:p>
    <w:p w14:paraId="7031593E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NewRomanPS-BoldMT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а)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визначити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власний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хронобіологічний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тип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.</w:t>
      </w:r>
    </w:p>
    <w:p w14:paraId="30399217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б) 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 xml:space="preserve">зробити висновок щодо практичного застосування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знань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 xml:space="preserve">стосовно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хронобіологічного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тип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у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 xml:space="preserve">людини у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навчанні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спорті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та у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професійній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діяльності</w:t>
      </w:r>
      <w:proofErr w:type="spellEnd"/>
      <w:r w:rsidRPr="00F67416">
        <w:rPr>
          <w:rFonts w:ascii="Times New Roman" w:eastAsia="TimesNewRomanPS-BoldMT" w:hAnsi="Times New Roman" w:cs="Times New Roman"/>
          <w:sz w:val="26"/>
          <w:szCs w:val="26"/>
          <w:lang w:val="ru-RU" w:eastAsia="ru-RU"/>
        </w:rPr>
        <w:t>.</w:t>
      </w:r>
    </w:p>
    <w:p w14:paraId="75BB886F" w14:textId="77777777" w:rsid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2BA64BDB" w14:textId="76E9785D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Заняття 5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Гігієнічні основи загартування, методи оцінки ефективності засобів загартування.</w:t>
      </w:r>
    </w:p>
    <w:p w14:paraId="25B8DFAF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406A0F38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1.Фізіологічні основи загартовування.</w:t>
      </w:r>
    </w:p>
    <w:p w14:paraId="3FD6BE98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2.Гігієнічні принципи загартовування.</w:t>
      </w:r>
    </w:p>
    <w:p w14:paraId="2C5AB299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3.Особливості загартовування повітрям, водою, сонячним випромінюванням.</w:t>
      </w:r>
    </w:p>
    <w:p w14:paraId="2E826835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4.Методика оцінки ефективності </w:t>
      </w:r>
      <w:proofErr w:type="spellStart"/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загартовуючих</w:t>
      </w:r>
      <w:proofErr w:type="spellEnd"/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засобів.</w:t>
      </w:r>
    </w:p>
    <w:p w14:paraId="5BE47DD0" w14:textId="77777777" w:rsidR="00F67416" w:rsidRPr="00F67416" w:rsidRDefault="00F67416" w:rsidP="00F674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67416">
        <w:rPr>
          <w:rFonts w:ascii="Times New Roman" w:eastAsia="TimesNewRomanPS-BoldMT" w:hAnsi="Times New Roman" w:cs="Times New Roman"/>
          <w:sz w:val="26"/>
          <w:szCs w:val="26"/>
          <w:lang w:eastAsia="ru-RU"/>
        </w:rPr>
        <w:t>скласти рекомендації щодо загартування (обрати вид загартування) для особи з урахуванням віку, статті, стану здоров’я.</w:t>
      </w:r>
    </w:p>
    <w:p w14:paraId="35E476CF" w14:textId="77777777" w:rsid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67BB761E" w14:textId="366E05E2" w:rsidR="00F67416" w:rsidRP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Заняття 6. 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Методика розрахунку енерговитрат людини та її потреб в харчових речовинах.</w:t>
      </w:r>
    </w:p>
    <w:p w14:paraId="1DAF49C6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68ADE17B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 Методи визначення енерговитрат організму.</w:t>
      </w:r>
    </w:p>
    <w:p w14:paraId="71B0207E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Розрахунок потреб в харчових речовинах.</w:t>
      </w:r>
    </w:p>
    <w:p w14:paraId="0CDB88CC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: зробити розрахунок за добовими енерговитратами; визначити КФА; застосувати рівняння базального метаболізму та ін.</w:t>
      </w:r>
    </w:p>
    <w:p w14:paraId="019CE58F" w14:textId="77777777" w:rsid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D1BB9DF" w14:textId="18AEB686" w:rsidR="00F67416" w:rsidRPr="00F67416" w:rsidRDefault="00F67416" w:rsidP="00F67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Заняття 7. </w:t>
      </w:r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Сучасна методика оцінки харчування осіб, що займаються </w:t>
      </w:r>
      <w:proofErr w:type="spellStart"/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ФКіС</w:t>
      </w:r>
      <w:proofErr w:type="spellEnd"/>
      <w:r w:rsidRPr="00F67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Гігієнічні вимоги до харчування осіб, які займаються оздоровчою фізичною культурою та методика гігієнічного контролю за їх харчуванням.</w:t>
      </w:r>
    </w:p>
    <w:p w14:paraId="0BB68FF5" w14:textId="77777777" w:rsidR="00F67416" w:rsidRPr="00F67416" w:rsidRDefault="00F67416" w:rsidP="00F67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заняття: </w:t>
      </w:r>
    </w:p>
    <w:p w14:paraId="75BD6BB7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1.Індивідуальне харчування.</w:t>
      </w:r>
    </w:p>
    <w:p w14:paraId="7EDA30C8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2.Методи вивчення харчування різних груп населення (в тому числі спортсменів і фізкультурників).</w:t>
      </w:r>
    </w:p>
    <w:p w14:paraId="138E58AD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3.Особливості оцінки стану харчового статусу спортсменів та фізкультурників.</w:t>
      </w:r>
    </w:p>
    <w:p w14:paraId="56ECAD9A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4.Методичні підходи до складання харчових раціонів для осіб, які займаються оздоровчою ФК.</w:t>
      </w:r>
    </w:p>
    <w:p w14:paraId="50CCD518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5.Методика гігієнічного контролю харчування осіб, які займаються оздоровчою ФК.</w:t>
      </w:r>
    </w:p>
    <w:p w14:paraId="5D17E5FD" w14:textId="77777777" w:rsidR="00F67416" w:rsidRPr="00F67416" w:rsidRDefault="00F67416" w:rsidP="00F6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Завдання для самостійної роботи</w:t>
      </w: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78DF06CE" w14:textId="77777777" w:rsidR="00F67416" w:rsidRPr="00F67416" w:rsidRDefault="00F67416" w:rsidP="00F67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</w:rPr>
        <w:t>ознайомитися з поняттям «меню-розгортка» та як її скласти;</w:t>
      </w:r>
    </w:p>
    <w:p w14:paraId="1F14FC42" w14:textId="77777777" w:rsidR="00F67416" w:rsidRPr="00F67416" w:rsidRDefault="00F67416" w:rsidP="00F67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охарактеризувати значення вивчення харчового статусу спортсменів для оцінки їх фізичного стану та спортивної працездатності;</w:t>
      </w:r>
    </w:p>
    <w:p w14:paraId="031E275A" w14:textId="77777777" w:rsidR="00F67416" w:rsidRPr="00F67416" w:rsidRDefault="00F67416" w:rsidP="00F67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74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розрахувати калорійність харчового раціону особи, яка займається оздоровчою фізичною культурою з метою зменшення маси тіла, з урахуванням індивідуальних особливостей людини. </w:t>
      </w:r>
    </w:p>
    <w:p w14:paraId="334DCB0C" w14:textId="77777777" w:rsidR="005D5211" w:rsidRDefault="005D5211"/>
    <w:sectPr w:rsidR="005D5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830"/>
    <w:multiLevelType w:val="hybridMultilevel"/>
    <w:tmpl w:val="E48A31A4"/>
    <w:lvl w:ilvl="0" w:tplc="35E4C73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6E"/>
    <w:rsid w:val="005D5211"/>
    <w:rsid w:val="0072466E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417"/>
  <w15:chartTrackingRefBased/>
  <w15:docId w15:val="{B4CD105C-ED4B-400F-BCAE-A8A78BC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2908</Words>
  <Characters>1658</Characters>
  <Application>Microsoft Office Word</Application>
  <DocSecurity>0</DocSecurity>
  <Lines>13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2</cp:revision>
  <dcterms:created xsi:type="dcterms:W3CDTF">2024-02-05T10:57:00Z</dcterms:created>
  <dcterms:modified xsi:type="dcterms:W3CDTF">2024-02-05T10:58:00Z</dcterms:modified>
</cp:coreProperties>
</file>