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EDC2" w14:textId="77777777" w:rsidR="00D471B2" w:rsidRDefault="00D471B2" w:rsidP="00D471B2">
      <w:pPr>
        <w:widowControl/>
        <w:autoSpaceDE/>
        <w:autoSpaceDN/>
        <w:adjustRightInd/>
        <w:ind w:left="71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контролю та оцінювання знань</w:t>
      </w:r>
    </w:p>
    <w:p w14:paraId="6FB21C51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1. Поточний контроль.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Поточний контроль здійснюється на практичних (переважно семінарських) заняттях. Основні форми участі студентів у навчальному процесі, що підлягають поточному контролю: </w:t>
      </w:r>
    </w:p>
    <w:p w14:paraId="1EF53E66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виступ на практичних заняттях (відповіді на питання, доповідь); </w:t>
      </w:r>
    </w:p>
    <w:p w14:paraId="416782FB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доповнення,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опонування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виступу, рецензія на виступ; </w:t>
      </w:r>
    </w:p>
    <w:p w14:paraId="3B18AC4E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участь у дискусіях; </w:t>
      </w:r>
    </w:p>
    <w:p w14:paraId="3C96ED00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аналіз першоджерел; </w:t>
      </w:r>
    </w:p>
    <w:p w14:paraId="050EE97A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письмові завдання (тести, розрахункові роботи, індивідуальна робота, презентації) та інші письмові роботи, оформлені відповідно до вимог. Для різних видів практики готуються документи згідно спрямування практики, що передбачені положенням.</w:t>
      </w:r>
    </w:p>
    <w:p w14:paraId="281FA3F2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Кожна тема курсу, що винесена на лекційні та практичні заняття, відпрацьовується студентами у тій чи іншій формі, наведеній вище. </w:t>
      </w:r>
    </w:p>
    <w:p w14:paraId="60E13E59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3C21C874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оцінюванні рівня знань студентів  аналізу підлягають: </w:t>
      </w:r>
    </w:p>
    <w:p w14:paraId="7713E819" w14:textId="77777777" w:rsidR="00D471B2" w:rsidRDefault="00D471B2" w:rsidP="00D471B2">
      <w:pPr>
        <w:widowControl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Характеристики відповіді: цілісність, повнота, логічність, обґрунтованість, правильність;  </w:t>
      </w:r>
    </w:p>
    <w:p w14:paraId="51BBFEBE" w14:textId="77777777" w:rsidR="00D471B2" w:rsidRDefault="00D471B2" w:rsidP="00D471B2">
      <w:pPr>
        <w:widowControl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14:paraId="34289C03" w14:textId="77777777" w:rsidR="00D471B2" w:rsidRDefault="00D471B2" w:rsidP="00D471B2">
      <w:pPr>
        <w:widowControl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Ступінь сформованості уміння поєднувати теорію і практику під час розгляду ситуацій, практичних завдань;</w:t>
      </w:r>
    </w:p>
    <w:p w14:paraId="14F5E287" w14:textId="77777777" w:rsidR="00D471B2" w:rsidRDefault="00D471B2" w:rsidP="00D471B2">
      <w:pPr>
        <w:widowControl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 w14:paraId="38001ACD" w14:textId="77777777" w:rsidR="00D471B2" w:rsidRDefault="00D471B2" w:rsidP="00D471B2">
      <w:pPr>
        <w:widowControl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Досвід творчої діяльності: уміння виявляти проблеми, розв’язувати їх, формувати гіпотези;  </w:t>
      </w:r>
    </w:p>
    <w:p w14:paraId="7711086E" w14:textId="77777777" w:rsidR="00D471B2" w:rsidRDefault="00D471B2" w:rsidP="00D471B2">
      <w:pPr>
        <w:widowControl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Internet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тощо).  </w:t>
      </w:r>
    </w:p>
    <w:p w14:paraId="637D5B9F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Тестове опитування (усне або письмове) може проводитись за одним або кількома змістовими модулями. В останньому випадку бали, які нараховуються студенту за відповіді на тестові питання, поділяються між змістовими модулями.</w:t>
      </w:r>
    </w:p>
    <w:p w14:paraId="5B30BFBF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Результати поточного контролю заносяться до журналу обліку роботи. Позитивна оцінка поточної успішності студентів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контролю. Бали за аудиторну роботу відпрацьовуються у разі пропусків. </w:t>
      </w:r>
    </w:p>
    <w:p w14:paraId="7838EC2F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ab/>
        <w:t>Модульний контроль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Модульний контроль з дисципліни представлений у вигляді контрольної роботи (КР). </w:t>
      </w:r>
    </w:p>
    <w:p w14:paraId="3AC9B332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Вимоги до проведення контрольної роботи: письмове завдання. Завдання для контрольної роботи визначає викладач орієнтуючись на обсяг навчального матеріалу передбачений робочою програмою з дисципліни, яка містить лекційний матеріал, теми семінарських занять, а також теми, рекомендовані для самостійного вивчення.</w:t>
      </w:r>
    </w:p>
    <w:p w14:paraId="66EC6332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Альтернативою контрольної роботи можуть бути відповіді на питання в усній формі або виконання студентом індивідуальної роботи, якщо студент з поважних причин, чому надає підтвердження, не зміг виконати контрольну роботу в письмовій формі. В такому випадку викладач і студент обговорюють альтернативні варіанти перевірки якості знань і приходять до єдиного рішення. </w:t>
      </w:r>
    </w:p>
    <w:p w14:paraId="15A673CC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ab/>
        <w:t xml:space="preserve">Підсумковий контроль.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Підсумковий контроль здійснюється під час проведення залікової сесії з урахуванням підсумків поточного та модульного контролю. Під час підсумкового контролю враховуються результати здачі усіх видів навчальної роботи згідно зі структурою кредитів. </w:t>
      </w:r>
    </w:p>
    <w:p w14:paraId="2DB50B8A" w14:textId="77777777" w:rsidR="00D471B2" w:rsidRDefault="00D471B2" w:rsidP="00D471B2">
      <w:pPr>
        <w:tabs>
          <w:tab w:val="left" w:pos="-1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Оцінювання проводиться за 100-бальною шкалою. Методика оцінювання успішності вивчення дисципліни представлена у таблицях: </w:t>
      </w:r>
    </w:p>
    <w:p w14:paraId="158869FA" w14:textId="77777777" w:rsidR="00D471B2" w:rsidRDefault="00D471B2" w:rsidP="00D471B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56622E" w14:textId="77777777" w:rsidR="00D471B2" w:rsidRDefault="00D471B2" w:rsidP="00D471B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0147B0" w14:textId="77777777" w:rsidR="00D471B2" w:rsidRDefault="00D471B2" w:rsidP="00D471B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2827FE" w14:textId="77777777" w:rsidR="00D471B2" w:rsidRDefault="00D471B2" w:rsidP="00D471B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 балів для дисципліни з формою контролю залік</w:t>
      </w:r>
    </w:p>
    <w:p w14:paraId="51931B2E" w14:textId="77777777" w:rsidR="00D471B2" w:rsidRDefault="00D471B2" w:rsidP="00D471B2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(денна і заочна форми навчання)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2267"/>
        <w:gridCol w:w="1561"/>
        <w:gridCol w:w="1477"/>
        <w:gridCol w:w="1688"/>
      </w:tblGrid>
      <w:tr w:rsidR="00D471B2" w14:paraId="0518F847" w14:textId="77777777" w:rsidTr="00251B63">
        <w:trPr>
          <w:cantSplit/>
        </w:trPr>
        <w:tc>
          <w:tcPr>
            <w:tcW w:w="3307" w:type="pct"/>
            <w:gridSpan w:val="3"/>
            <w:tcMar>
              <w:left w:w="57" w:type="dxa"/>
              <w:right w:w="57" w:type="dxa"/>
            </w:tcMar>
            <w:vAlign w:val="center"/>
          </w:tcPr>
          <w:p w14:paraId="1386A0BC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Поточне оцінювання</w:t>
            </w:r>
          </w:p>
        </w:tc>
        <w:tc>
          <w:tcPr>
            <w:tcW w:w="7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ED10ACA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Модульний контроль (КР)  </w:t>
            </w:r>
          </w:p>
        </w:tc>
        <w:tc>
          <w:tcPr>
            <w:tcW w:w="903" w:type="pct"/>
            <w:vMerge w:val="restart"/>
          </w:tcPr>
          <w:p w14:paraId="2497AD98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9EB5B43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Сума балів </w:t>
            </w:r>
          </w:p>
        </w:tc>
      </w:tr>
      <w:tr w:rsidR="00D471B2" w14:paraId="1A78A43B" w14:textId="77777777" w:rsidTr="00251B63">
        <w:trPr>
          <w:cantSplit/>
          <w:trHeight w:val="280"/>
        </w:trPr>
        <w:tc>
          <w:tcPr>
            <w:tcW w:w="2472" w:type="pct"/>
            <w:gridSpan w:val="2"/>
            <w:tcMar>
              <w:left w:w="57" w:type="dxa"/>
              <w:right w:w="57" w:type="dxa"/>
            </w:tcMar>
            <w:vAlign w:val="center"/>
          </w:tcPr>
          <w:p w14:paraId="29F97497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Змістові модулі</w:t>
            </w:r>
          </w:p>
        </w:tc>
        <w:tc>
          <w:tcPr>
            <w:tcW w:w="835" w:type="pct"/>
            <w:vMerge w:val="restart"/>
          </w:tcPr>
          <w:p w14:paraId="61FA928E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Інд. робота</w:t>
            </w:r>
          </w:p>
        </w:tc>
        <w:tc>
          <w:tcPr>
            <w:tcW w:w="790" w:type="pct"/>
            <w:vMerge/>
          </w:tcPr>
          <w:p w14:paraId="64D53949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63038E58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71B2" w14:paraId="1BC61C93" w14:textId="77777777" w:rsidTr="00251B63">
        <w:trPr>
          <w:cantSplit/>
          <w:trHeight w:val="310"/>
        </w:trPr>
        <w:tc>
          <w:tcPr>
            <w:tcW w:w="1259" w:type="pct"/>
            <w:tcMar>
              <w:left w:w="57" w:type="dxa"/>
              <w:right w:w="57" w:type="dxa"/>
            </w:tcMar>
            <w:vAlign w:val="center"/>
          </w:tcPr>
          <w:p w14:paraId="2141323E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13" w:type="pct"/>
            <w:vAlign w:val="center"/>
          </w:tcPr>
          <w:p w14:paraId="5D3140F3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35" w:type="pct"/>
            <w:vMerge/>
          </w:tcPr>
          <w:p w14:paraId="45958E9B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90" w:type="pct"/>
            <w:vMerge/>
            <w:tcMar>
              <w:left w:w="57" w:type="dxa"/>
              <w:right w:w="57" w:type="dxa"/>
            </w:tcMar>
            <w:vAlign w:val="center"/>
          </w:tcPr>
          <w:p w14:paraId="158CB278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51A7571F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71B2" w14:paraId="7C8F79E1" w14:textId="77777777" w:rsidTr="00251B63">
        <w:trPr>
          <w:cantSplit/>
        </w:trPr>
        <w:tc>
          <w:tcPr>
            <w:tcW w:w="1259" w:type="pct"/>
            <w:tcMar>
              <w:left w:w="57" w:type="dxa"/>
              <w:right w:w="57" w:type="dxa"/>
            </w:tcMar>
          </w:tcPr>
          <w:p w14:paraId="1A4304DA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13" w:type="pct"/>
          </w:tcPr>
          <w:p w14:paraId="181DE3AF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835" w:type="pct"/>
          </w:tcPr>
          <w:p w14:paraId="4DB464CC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14:paraId="1C8BD71B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14:paraId="3BC7D6FD" w14:textId="77777777" w:rsidR="00D471B2" w:rsidRDefault="00D471B2" w:rsidP="00251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</w:tbl>
    <w:p w14:paraId="2743A201" w14:textId="77777777" w:rsidR="00D471B2" w:rsidRDefault="00D471B2" w:rsidP="00D471B2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68AABE2D" w14:textId="77777777" w:rsidR="00D471B2" w:rsidRDefault="00D471B2" w:rsidP="00D471B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4EBEED" w14:textId="77777777" w:rsidR="00D471B2" w:rsidRDefault="00D471B2" w:rsidP="00D471B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Шкала оцінювання для залікових/екзаменаційних вимог за національною системою та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ECTS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4"/>
        <w:gridCol w:w="1622"/>
        <w:gridCol w:w="2910"/>
        <w:gridCol w:w="2965"/>
      </w:tblGrid>
      <w:tr w:rsidR="00D471B2" w14:paraId="67FED206" w14:textId="77777777" w:rsidTr="00251B63">
        <w:trPr>
          <w:cantSplit/>
        </w:trPr>
        <w:tc>
          <w:tcPr>
            <w:tcW w:w="1978" w:type="dxa"/>
            <w:vMerge w:val="restart"/>
          </w:tcPr>
          <w:p w14:paraId="5CFF9098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50" w:type="dxa"/>
            <w:vMerge w:val="restart"/>
          </w:tcPr>
          <w:p w14:paraId="535AF2DB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Оцінка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ECTS</w:t>
            </w:r>
          </w:p>
        </w:tc>
        <w:tc>
          <w:tcPr>
            <w:tcW w:w="5998" w:type="dxa"/>
            <w:gridSpan w:val="2"/>
          </w:tcPr>
          <w:p w14:paraId="63239B04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Оцінка за національною шкалою</w:t>
            </w:r>
          </w:p>
        </w:tc>
      </w:tr>
      <w:tr w:rsidR="00D471B2" w14:paraId="38C78A88" w14:textId="77777777" w:rsidTr="00251B63">
        <w:trPr>
          <w:cantSplit/>
        </w:trPr>
        <w:tc>
          <w:tcPr>
            <w:tcW w:w="1978" w:type="dxa"/>
            <w:vMerge/>
          </w:tcPr>
          <w:p w14:paraId="35CC2DC3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14:paraId="750455CC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425C69A5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Для екзамену, практики</w:t>
            </w:r>
          </w:p>
        </w:tc>
        <w:tc>
          <w:tcPr>
            <w:tcW w:w="3028" w:type="dxa"/>
          </w:tcPr>
          <w:p w14:paraId="6E4DC691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Для заліку</w:t>
            </w:r>
          </w:p>
        </w:tc>
      </w:tr>
      <w:tr w:rsidR="00D471B2" w14:paraId="7BA05EEE" w14:textId="77777777" w:rsidTr="00251B63">
        <w:trPr>
          <w:cantSplit/>
        </w:trPr>
        <w:tc>
          <w:tcPr>
            <w:tcW w:w="1978" w:type="dxa"/>
          </w:tcPr>
          <w:p w14:paraId="5A1A65F0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90-100</w:t>
            </w:r>
          </w:p>
        </w:tc>
        <w:tc>
          <w:tcPr>
            <w:tcW w:w="1650" w:type="dxa"/>
          </w:tcPr>
          <w:p w14:paraId="41C57C8F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970" w:type="dxa"/>
          </w:tcPr>
          <w:p w14:paraId="504841A8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Відмінно</w:t>
            </w:r>
          </w:p>
        </w:tc>
        <w:tc>
          <w:tcPr>
            <w:tcW w:w="3028" w:type="dxa"/>
            <w:vMerge w:val="restart"/>
          </w:tcPr>
          <w:p w14:paraId="7F0B9D59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D471B2" w14:paraId="15D61329" w14:textId="77777777" w:rsidTr="00251B63">
        <w:trPr>
          <w:cantSplit/>
        </w:trPr>
        <w:tc>
          <w:tcPr>
            <w:tcW w:w="1978" w:type="dxa"/>
          </w:tcPr>
          <w:p w14:paraId="5266DD8D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82-89</w:t>
            </w:r>
          </w:p>
        </w:tc>
        <w:tc>
          <w:tcPr>
            <w:tcW w:w="1650" w:type="dxa"/>
          </w:tcPr>
          <w:p w14:paraId="4F4E4543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970" w:type="dxa"/>
            <w:vMerge w:val="restart"/>
          </w:tcPr>
          <w:p w14:paraId="08C3E96B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Добре</w:t>
            </w:r>
          </w:p>
        </w:tc>
        <w:tc>
          <w:tcPr>
            <w:tcW w:w="3028" w:type="dxa"/>
            <w:vMerge/>
          </w:tcPr>
          <w:p w14:paraId="5EDE6BAF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1B2" w14:paraId="770F6F40" w14:textId="77777777" w:rsidTr="00251B63">
        <w:trPr>
          <w:cantSplit/>
        </w:trPr>
        <w:tc>
          <w:tcPr>
            <w:tcW w:w="1978" w:type="dxa"/>
          </w:tcPr>
          <w:p w14:paraId="50A9C5AA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74-81</w:t>
            </w:r>
          </w:p>
        </w:tc>
        <w:tc>
          <w:tcPr>
            <w:tcW w:w="1650" w:type="dxa"/>
          </w:tcPr>
          <w:p w14:paraId="1C10E653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970" w:type="dxa"/>
            <w:vMerge/>
          </w:tcPr>
          <w:p w14:paraId="4F60B047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8" w:type="dxa"/>
            <w:vMerge/>
          </w:tcPr>
          <w:p w14:paraId="4B57817D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1B2" w14:paraId="0CB3A626" w14:textId="77777777" w:rsidTr="00251B63">
        <w:trPr>
          <w:cantSplit/>
        </w:trPr>
        <w:tc>
          <w:tcPr>
            <w:tcW w:w="1978" w:type="dxa"/>
          </w:tcPr>
          <w:p w14:paraId="262BD819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64-73</w:t>
            </w:r>
          </w:p>
        </w:tc>
        <w:tc>
          <w:tcPr>
            <w:tcW w:w="1650" w:type="dxa"/>
          </w:tcPr>
          <w:p w14:paraId="7B0DF5A5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970" w:type="dxa"/>
            <w:vMerge w:val="restart"/>
          </w:tcPr>
          <w:p w14:paraId="6195AE7B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Задовільно</w:t>
            </w:r>
          </w:p>
        </w:tc>
        <w:tc>
          <w:tcPr>
            <w:tcW w:w="3028" w:type="dxa"/>
            <w:vMerge/>
          </w:tcPr>
          <w:p w14:paraId="4653821E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1B2" w14:paraId="78494ABE" w14:textId="77777777" w:rsidTr="00251B63">
        <w:trPr>
          <w:cantSplit/>
        </w:trPr>
        <w:tc>
          <w:tcPr>
            <w:tcW w:w="1978" w:type="dxa"/>
          </w:tcPr>
          <w:p w14:paraId="62F9ACD6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60-63</w:t>
            </w:r>
          </w:p>
        </w:tc>
        <w:tc>
          <w:tcPr>
            <w:tcW w:w="1650" w:type="dxa"/>
          </w:tcPr>
          <w:p w14:paraId="1F686DF4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2970" w:type="dxa"/>
            <w:vMerge/>
          </w:tcPr>
          <w:p w14:paraId="044EE5D0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  <w:vMerge/>
          </w:tcPr>
          <w:p w14:paraId="61D30A91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71B2" w14:paraId="6ABEEE05" w14:textId="77777777" w:rsidTr="00251B63">
        <w:tc>
          <w:tcPr>
            <w:tcW w:w="1978" w:type="dxa"/>
          </w:tcPr>
          <w:p w14:paraId="2EC554B5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35-59</w:t>
            </w:r>
          </w:p>
        </w:tc>
        <w:tc>
          <w:tcPr>
            <w:tcW w:w="1650" w:type="dxa"/>
          </w:tcPr>
          <w:p w14:paraId="634F7CFE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FX</w:t>
            </w:r>
          </w:p>
        </w:tc>
        <w:tc>
          <w:tcPr>
            <w:tcW w:w="2970" w:type="dxa"/>
          </w:tcPr>
          <w:p w14:paraId="7B7B02EC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028" w:type="dxa"/>
          </w:tcPr>
          <w:p w14:paraId="392C1218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Не зараховано з можливістю повторного складання</w:t>
            </w:r>
          </w:p>
        </w:tc>
      </w:tr>
      <w:tr w:rsidR="00D471B2" w14:paraId="0C58159F" w14:textId="77777777" w:rsidTr="00251B63">
        <w:tc>
          <w:tcPr>
            <w:tcW w:w="1978" w:type="dxa"/>
          </w:tcPr>
          <w:p w14:paraId="39BE24B6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0-34</w:t>
            </w:r>
          </w:p>
        </w:tc>
        <w:tc>
          <w:tcPr>
            <w:tcW w:w="1650" w:type="dxa"/>
          </w:tcPr>
          <w:p w14:paraId="4E932D5D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970" w:type="dxa"/>
          </w:tcPr>
          <w:p w14:paraId="7F401B0E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028" w:type="dxa"/>
          </w:tcPr>
          <w:p w14:paraId="595AD2DC" w14:textId="77777777" w:rsidR="00D471B2" w:rsidRDefault="00D471B2" w:rsidP="00251B6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2A42241E" w14:textId="77777777" w:rsidR="00D471B2" w:rsidRDefault="00D471B2" w:rsidP="00D471B2">
      <w:pPr>
        <w:widowControl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Роз’яснення щодо оцінювання якості та повноти засвоєння теоретичного та/або практичного матеріалу представлено у наступній таблиці.</w:t>
      </w:r>
    </w:p>
    <w:p w14:paraId="467064F2" w14:textId="77777777" w:rsidR="00D471B2" w:rsidRDefault="00D471B2" w:rsidP="00D471B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60DD6DC8" w14:textId="77777777" w:rsidR="00D471B2" w:rsidRDefault="00D471B2" w:rsidP="00D471B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9C971A4" w14:textId="77777777" w:rsidR="00D471B2" w:rsidRDefault="00D471B2" w:rsidP="00D471B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 якості знань, умінь, навичок, що засвоєні студентом при проходженні курсу</w:t>
      </w:r>
    </w:p>
    <w:tbl>
      <w:tblPr>
        <w:tblW w:w="92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8"/>
        <w:gridCol w:w="1400"/>
      </w:tblGrid>
      <w:tr w:rsidR="00D471B2" w14:paraId="1F363DB6" w14:textId="77777777" w:rsidTr="00251B63">
        <w:tc>
          <w:tcPr>
            <w:tcW w:w="7808" w:type="dxa"/>
          </w:tcPr>
          <w:p w14:paraId="30196E35" w14:textId="77777777" w:rsidR="00D471B2" w:rsidRDefault="00D471B2" w:rsidP="00251B63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Оцінка</w:t>
            </w:r>
          </w:p>
        </w:tc>
        <w:tc>
          <w:tcPr>
            <w:tcW w:w="1400" w:type="dxa"/>
          </w:tcPr>
          <w:p w14:paraId="5AA5A19F" w14:textId="77777777" w:rsidR="00D471B2" w:rsidRDefault="00D471B2" w:rsidP="00251B63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балів</w:t>
            </w:r>
          </w:p>
        </w:tc>
      </w:tr>
      <w:tr w:rsidR="00D471B2" w14:paraId="61764450" w14:textId="77777777" w:rsidTr="00251B63">
        <w:tc>
          <w:tcPr>
            <w:tcW w:w="7808" w:type="dxa"/>
          </w:tcPr>
          <w:p w14:paraId="7EEA26A3" w14:textId="77777777" w:rsidR="00D471B2" w:rsidRDefault="00D471B2" w:rsidP="00251B6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ВІДМІННО.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повному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обсязі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незначною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кількістю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(1-2)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несуттєвих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помилок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вищий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00" w:type="dxa"/>
          </w:tcPr>
          <w:p w14:paraId="77D92BE7" w14:textId="77777777" w:rsidR="00D471B2" w:rsidRDefault="00D471B2" w:rsidP="00251B63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90-100</w:t>
            </w:r>
          </w:p>
        </w:tc>
      </w:tr>
      <w:tr w:rsidR="00D471B2" w14:paraId="1CAE2290" w14:textId="77777777" w:rsidTr="00251B63">
        <w:tc>
          <w:tcPr>
            <w:tcW w:w="7808" w:type="dxa"/>
          </w:tcPr>
          <w:p w14:paraId="11279399" w14:textId="77777777" w:rsidR="00D471B2" w:rsidRDefault="00D471B2" w:rsidP="00251B63">
            <w:pPr>
              <w:widowControl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ДУЖЕ ДОБРЕ.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Засвоєння теоретичного/практичного матеріалу майже </w:t>
            </w: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повному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обсязі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значною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кількістю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несуттєвих помилок </w:t>
            </w:r>
            <w:r>
              <w:rPr>
                <w:rFonts w:ascii="Times New Roman" w:hAnsi="Times New Roman" w:cs="Times New Roman"/>
                <w:color w:val="000000"/>
              </w:rPr>
              <w:t>(3-4)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середнього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рівня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00" w:type="dxa"/>
          </w:tcPr>
          <w:p w14:paraId="36560297" w14:textId="77777777" w:rsidR="00D471B2" w:rsidRDefault="00D471B2" w:rsidP="00251B63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82-89</w:t>
            </w:r>
          </w:p>
        </w:tc>
      </w:tr>
      <w:tr w:rsidR="00D471B2" w14:paraId="27518202" w14:textId="77777777" w:rsidTr="00251B63">
        <w:tc>
          <w:tcPr>
            <w:tcW w:w="7808" w:type="dxa"/>
          </w:tcPr>
          <w:p w14:paraId="5F70C1A2" w14:textId="77777777" w:rsidR="00D471B2" w:rsidRDefault="00D471B2" w:rsidP="00251B6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ДОБРЕ.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неповному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обсязі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незначна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(1-2)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суттєвих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помилок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середній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00" w:type="dxa"/>
          </w:tcPr>
          <w:p w14:paraId="03C13D18" w14:textId="77777777" w:rsidR="00D471B2" w:rsidRDefault="00D471B2" w:rsidP="00251B63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74-81</w:t>
            </w:r>
          </w:p>
        </w:tc>
      </w:tr>
      <w:tr w:rsidR="00D471B2" w14:paraId="6283283F" w14:textId="77777777" w:rsidTr="00251B63">
        <w:tc>
          <w:tcPr>
            <w:tcW w:w="7808" w:type="dxa"/>
          </w:tcPr>
          <w:p w14:paraId="7CF55AB8" w14:textId="77777777" w:rsidR="00D471B2" w:rsidRDefault="00D471B2" w:rsidP="00251B6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ЗАДОВІЛЬНО.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неповному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обсязі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значна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(3-5)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суттєвих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помилок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недоліків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нижче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середнього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рівня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00" w:type="dxa"/>
          </w:tcPr>
          <w:p w14:paraId="6BA6366F" w14:textId="77777777" w:rsidR="00D471B2" w:rsidRDefault="00D471B2" w:rsidP="00251B63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60-73</w:t>
            </w:r>
          </w:p>
        </w:tc>
      </w:tr>
      <w:tr w:rsidR="00D471B2" w14:paraId="788E0A8F" w14:textId="77777777" w:rsidTr="00251B63">
        <w:tc>
          <w:tcPr>
            <w:tcW w:w="7808" w:type="dxa"/>
          </w:tcPr>
          <w:p w14:paraId="5CABF6B1" w14:textId="77777777" w:rsidR="00D471B2" w:rsidRDefault="00D471B2" w:rsidP="00251B63">
            <w:pPr>
              <w:widowControl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НЕЗАДОВІЛЬНО.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недостатнім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і 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задовольняє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мінімальні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вимоги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</w:rPr>
              <w:t xml:space="preserve">результатами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14:paraId="4C23BD2A" w14:textId="77777777" w:rsidR="00D471B2" w:rsidRDefault="00D471B2" w:rsidP="00251B6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можливістю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повторного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складання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модулю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низький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00" w:type="dxa"/>
          </w:tcPr>
          <w:p w14:paraId="121CDE6F" w14:textId="77777777" w:rsidR="00D471B2" w:rsidRDefault="00D471B2" w:rsidP="00251B63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0-59</w:t>
            </w:r>
          </w:p>
        </w:tc>
      </w:tr>
    </w:tbl>
    <w:p w14:paraId="7C37FFAA" w14:textId="77777777" w:rsidR="00D471B2" w:rsidRDefault="00D471B2" w:rsidP="00D471B2">
      <w:pPr>
        <w:jc w:val="center"/>
        <w:rPr>
          <w:rFonts w:ascii="Times New Roman" w:hAnsi="Times New Roman" w:cs="Times New Roman"/>
          <w:b/>
          <w:bCs/>
        </w:rPr>
      </w:pPr>
    </w:p>
    <w:p w14:paraId="1D0D510A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B2"/>
    <w:rsid w:val="00384F76"/>
    <w:rsid w:val="004746D3"/>
    <w:rsid w:val="005E0BB6"/>
    <w:rsid w:val="00D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60E4"/>
  <w15:chartTrackingRefBased/>
  <w15:docId w15:val="{2FAC5953-C767-417F-AC09-98BEC670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1B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2024-01-29T14:15:00Z</dcterms:created>
  <dcterms:modified xsi:type="dcterms:W3CDTF">2024-01-29T14:15:00Z</dcterms:modified>
</cp:coreProperties>
</file>