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8C81" w14:textId="77777777" w:rsidR="004B6AE8" w:rsidRPr="00A6640D" w:rsidRDefault="004B6AE8" w:rsidP="004B6AE8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 1. Загальні основи теорії і методики та форми організації спортивно-масової роботи.</w:t>
      </w:r>
    </w:p>
    <w:p w14:paraId="30FBF0EE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Джерела інформації з вивчення спортивно-масової і фізкультурно-оздоровчої роботи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2E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Періодична науково-технічна література. неперіодична науково-технічна література. наукові праці, збірники, матеріали наукових конференцій, симпозіумів, семінарів науково-дослідних і навчальних університетів. Дисертації здобувачів, учених, автореферати. Звіти про науково-дослідні роботи. Патентна інформація. Нормативно-технічна література. Планування, облік та звітність ФК і спорту. Неперіодична науково-дослідна література. Засоби масової інформації. </w:t>
      </w:r>
    </w:p>
    <w:p w14:paraId="4C56998D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терміни і поняття спортивно-масової роботи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методика спортивно-масової роботи. Не олімпійський спорт. Олімпійський спорт. Фізична рекреація. Організатор фізкультурно-оздоровчих або спортивних заходів. Фізичне виховання різних груп населення. </w:t>
      </w:r>
    </w:p>
    <w:p w14:paraId="314D8DD1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2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Організаційні основи системи фізкультурно-спортивного руху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464B5E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>Організаційні основи системи фізкультурно-спортивного руху в Україні. Керівництво фізкультурно-спортивним рухом в Україні. Фінансове і матеріально-технічне забезпечення спортивно-масових заходів.</w:t>
      </w:r>
    </w:p>
    <w:p w14:paraId="2EC610B8" w14:textId="77777777" w:rsidR="004B6AE8" w:rsidRPr="00A6640D" w:rsidRDefault="004B6AE8" w:rsidP="004B6AE8">
      <w:pPr>
        <w:widowControl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Напрямки та причини використання спортивно-масової і фізкультурно-оздоровчої роботи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C25D3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Гігієнічний.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-рекреативний. Загально-підготовчий. Спортивний.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-прикладний. Лікувальний. </w:t>
      </w:r>
    </w:p>
    <w:p w14:paraId="58C41EB0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3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Характеристика організації занять у групах загальної фізичної підготовки і спеціальної фізичної підготовки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6DA3CB2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Місце занять. Формування груп ЗФП СФП. Особливості роботи по підготовці у спортивних секціях. Фізкультурно-спортивні клуби та їх об’єднання. Планування та методики проведення індивідуальних занять. </w:t>
      </w:r>
    </w:p>
    <w:p w14:paraId="2D57750C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4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Організація спортивно-масової роботи і фізкультурно-оздоровчої роботи в загальноосвітній школі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3214EB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Гуртки фізичної культури. Групи початкової підготовки ДЮСШ. Секції загальної фізичної підготовки. Спортивні секції. Спортивні змагання. Спортивні свята. Туристичні походи .Громадські організації з фізичного виховання учнів. </w:t>
      </w:r>
    </w:p>
    <w:p w14:paraId="0F5940C2" w14:textId="77777777" w:rsidR="004B6AE8" w:rsidRDefault="004B6AE8" w:rsidP="004B6AE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160D98" w14:textId="77777777" w:rsidR="004B6AE8" w:rsidRPr="00A6640D" w:rsidRDefault="004B6AE8" w:rsidP="004B6AE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заняття:</w:t>
      </w:r>
    </w:p>
    <w:p w14:paraId="5F14661F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A6640D">
        <w:rPr>
          <w:rFonts w:ascii="Times New Roman" w:hAnsi="Times New Roman" w:cs="Times New Roman"/>
          <w:b/>
          <w:bCs/>
          <w:sz w:val="28"/>
          <w:szCs w:val="28"/>
        </w:rPr>
        <w:t>аняття</w:t>
      </w:r>
      <w:proofErr w:type="spellEnd"/>
      <w:r w:rsidRPr="00A6640D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Джерела інформації з вивчення спортивно-масової і фізкультурно-оздоровчої роботи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9E8E4D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 основними джерелами інформації, які є у фізичному вихованні і спорті. </w:t>
      </w:r>
    </w:p>
    <w:p w14:paraId="59C5EE0C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194A268B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Джерела інформації, розподіл на групи. </w:t>
      </w:r>
    </w:p>
    <w:p w14:paraId="4CB5505A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Характеристика первісних джерел інформації. </w:t>
      </w:r>
    </w:p>
    <w:p w14:paraId="62D86CD4" w14:textId="77777777" w:rsidR="004B6AE8" w:rsidRPr="00A6640D" w:rsidRDefault="004B6AE8" w:rsidP="004B6AE8">
      <w:pPr>
        <w:widowControl/>
        <w:ind w:firstLine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Основні терміни і поняття спортивно-масової роботи. </w:t>
      </w:r>
    </w:p>
    <w:p w14:paraId="23D3DC94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 основними термінами і поняттям спортивно-масової роботи.. </w:t>
      </w:r>
    </w:p>
    <w:p w14:paraId="11C1F242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Питання для обговорення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5877954F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Основні терміни спортивно-масової роботи, їх визначення </w:t>
      </w:r>
    </w:p>
    <w:p w14:paraId="7EA7CE8A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Спортивно-масова робота, види діяльності. </w:t>
      </w:r>
    </w:p>
    <w:p w14:paraId="06AB71FB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2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Організаційні основи системи фізкультурно-спортивного руху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4068BF" w14:textId="77777777" w:rsidR="004B6AE8" w:rsidRPr="00A6640D" w:rsidRDefault="004B6AE8" w:rsidP="004B6AE8">
      <w:pPr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</w:rPr>
        <w:t>Мета</w:t>
      </w:r>
      <w:r w:rsidRPr="00A6640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ознайомити з організацією та системою фізкультурно-спортивного руху в Україні, структурою керівництва та матеріально-технічним забезпеченням фізкультурно-спортивних заходів.</w:t>
      </w:r>
    </w:p>
    <w:p w14:paraId="13FF5AEE" w14:textId="77777777" w:rsidR="004B6AE8" w:rsidRPr="00A6640D" w:rsidRDefault="004B6AE8" w:rsidP="004B6AE8">
      <w:pPr>
        <w:ind w:firstLine="8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6640D">
        <w:rPr>
          <w:rFonts w:ascii="Times New Roman" w:hAnsi="Times New Roman" w:cs="Times New Roman"/>
          <w:i/>
          <w:iCs/>
          <w:sz w:val="28"/>
          <w:szCs w:val="28"/>
        </w:rPr>
        <w:t>Питання</w:t>
      </w:r>
      <w:proofErr w:type="spellEnd"/>
      <w:r w:rsidRPr="00A6640D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Pr="00A6640D">
        <w:rPr>
          <w:rFonts w:ascii="Times New Roman" w:hAnsi="Times New Roman" w:cs="Times New Roman"/>
          <w:i/>
          <w:iCs/>
          <w:sz w:val="28"/>
          <w:szCs w:val="28"/>
        </w:rPr>
        <w:t>обговорення</w:t>
      </w:r>
      <w:proofErr w:type="spellEnd"/>
      <w:r w:rsidRPr="00A664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501388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фізкультурно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-спортивного руху в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A35A8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фізкультурно-спортивним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рухом в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91B10" w14:textId="77777777" w:rsidR="004B6AE8" w:rsidRPr="00A6640D" w:rsidRDefault="004B6AE8" w:rsidP="004B6A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матеріально-технічне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40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6640D">
        <w:rPr>
          <w:rFonts w:ascii="Times New Roman" w:hAnsi="Times New Roman" w:cs="Times New Roman"/>
          <w:sz w:val="28"/>
          <w:szCs w:val="28"/>
        </w:rPr>
        <w:t>.</w:t>
      </w:r>
    </w:p>
    <w:p w14:paraId="43501505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3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Напрями та принципи використання спортивно-масової і фізкультурно-оздоровчої роботи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434358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з основними напрямами та принципами використання спортивно-масової роботи. </w:t>
      </w:r>
    </w:p>
    <w:p w14:paraId="197B81B4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22B9E3F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Основні напрями, які використовуються в фізичному вихованні і спорті. </w:t>
      </w:r>
    </w:p>
    <w:p w14:paraId="4E62B825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принципи спортивно-масової роботи. </w:t>
      </w:r>
    </w:p>
    <w:p w14:paraId="3C3F3470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Характеристика організації занять у групах загальної фізичної підготовки і спеціальної фізичної підготовки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CB9416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Охарактеризувати організацію занять у групах ЗФП СФП. </w:t>
      </w:r>
    </w:p>
    <w:p w14:paraId="1FFD034F" w14:textId="77777777" w:rsidR="004B6AE8" w:rsidRPr="00A6640D" w:rsidRDefault="004B6AE8" w:rsidP="004B6AE8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874B614" w14:textId="77777777" w:rsidR="004B6AE8" w:rsidRPr="00A6640D" w:rsidRDefault="004B6AE8" w:rsidP="004B6AE8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вимоги щодо організації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занять у групах ЗФП та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СФП. </w:t>
      </w:r>
    </w:p>
    <w:p w14:paraId="407A08F0" w14:textId="77777777" w:rsidR="004B6AE8" w:rsidRDefault="004B6AE8" w:rsidP="004B6AE8">
      <w:pPr>
        <w:widowControl/>
        <w:autoSpaceDE/>
        <w:autoSpaceDN/>
        <w:adjustRightInd/>
        <w:ind w:firstLine="11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0C36F5" w14:textId="77777777" w:rsidR="005E0BB6" w:rsidRPr="004B6AE8" w:rsidRDefault="005E0BB6">
      <w:pPr>
        <w:rPr>
          <w:lang w:val="uk-UA"/>
        </w:rPr>
      </w:pPr>
    </w:p>
    <w:sectPr w:rsidR="005E0BB6" w:rsidRPr="004B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8"/>
    <w:rsid w:val="00384F76"/>
    <w:rsid w:val="004746D3"/>
    <w:rsid w:val="004B6AE8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D143"/>
  <w15:chartTrackingRefBased/>
  <w15:docId w15:val="{774A2BDE-C0AF-47E9-8C53-F8A3C7BE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E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2024-01-29T14:19:00Z</dcterms:created>
  <dcterms:modified xsi:type="dcterms:W3CDTF">2024-01-29T14:19:00Z</dcterms:modified>
</cp:coreProperties>
</file>