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62C36" w14:textId="77777777" w:rsidR="00771FF7" w:rsidRPr="00771FF7" w:rsidRDefault="00771FF7" w:rsidP="00771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71F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Методичне забезпечення дисципліни</w:t>
      </w:r>
    </w:p>
    <w:p w14:paraId="3BBAD64E" w14:textId="77777777" w:rsidR="00771FF7" w:rsidRPr="00771FF7" w:rsidRDefault="00771FF7" w:rsidP="00771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09BC3B24" w14:textId="77777777" w:rsidR="00771FF7" w:rsidRPr="00771FF7" w:rsidRDefault="00771FF7" w:rsidP="00771FF7">
      <w:pPr>
        <w:widowControl w:val="0"/>
        <w:tabs>
          <w:tab w:val="left" w:pos="326"/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Calibri"/>
          <w:b/>
          <w:iCs/>
          <w:sz w:val="28"/>
          <w:szCs w:val="28"/>
          <w:lang w:val="uk-UA" w:eastAsia="ar-SA"/>
        </w:rPr>
      </w:pPr>
      <w:r w:rsidRPr="00771FF7">
        <w:rPr>
          <w:rFonts w:ascii="Times New Roman" w:eastAsia="Calibri" w:hAnsi="Times New Roman" w:cs="Calibri"/>
          <w:b/>
          <w:i/>
          <w:sz w:val="28"/>
          <w:szCs w:val="28"/>
          <w:lang w:val="uk-UA" w:eastAsia="ar-SA"/>
        </w:rPr>
        <w:tab/>
      </w:r>
      <w:r w:rsidRPr="00771FF7">
        <w:rPr>
          <w:rFonts w:ascii="Times New Roman" w:eastAsia="Calibri" w:hAnsi="Times New Roman" w:cs="Calibri"/>
          <w:b/>
          <w:iCs/>
          <w:sz w:val="28"/>
          <w:szCs w:val="28"/>
          <w:lang w:val="uk-UA" w:eastAsia="ar-SA"/>
        </w:rPr>
        <w:t>Навчальні посібники:</w:t>
      </w:r>
    </w:p>
    <w:p w14:paraId="15358E86" w14:textId="77777777" w:rsidR="00771FF7" w:rsidRPr="00771FF7" w:rsidRDefault="00771FF7" w:rsidP="00771F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bookmarkStart w:id="0" w:name="_Hlk142911397"/>
      <w:r w:rsidRPr="00771FF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Москаленко Н.В., Власюк О.О., Степанова І.В., Шиян О.В. Інноваційні технології у фізичному вихованні школярів: навч. посібник 2-ге видання. Дніпропетровськ :Інновація, 2014. 332 с. </w:t>
      </w:r>
    </w:p>
    <w:p w14:paraId="42A9783B" w14:textId="77777777" w:rsidR="00771FF7" w:rsidRPr="00771FF7" w:rsidRDefault="00771FF7" w:rsidP="00771F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r w:rsidRPr="00771FF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Москаленко Н.В., Власьк О.О, Степанова І.В., Шиян О.В. Інноваційні технології у фізичному вихованні школярів : навч. посібник [для студ. вищ. навч. закладів].Дніпропетровськ : Інновація, 2010. 287 с. </w:t>
      </w:r>
    </w:p>
    <w:p w14:paraId="7A764932" w14:textId="77777777" w:rsidR="00771FF7" w:rsidRPr="00771FF7" w:rsidRDefault="00771FF7" w:rsidP="00771F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r w:rsidRPr="00771FF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Москаленко Н.В., Борисова Ю.Ю., Сидорчук Т.В., Лядська О.Ю. Інформаційнітехнології у фізичному вихованні : навч. осібник. Дніпропетровськ : Інновація, 2014. 128 с. </w:t>
      </w:r>
    </w:p>
    <w:p w14:paraId="26E2F43C" w14:textId="77777777" w:rsidR="00771FF7" w:rsidRPr="00771FF7" w:rsidRDefault="00771FF7" w:rsidP="00771F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r w:rsidRPr="00771FF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Круцевич Т.Ю. Контроль в физическом воспитании детей, подростков и юношей : учеб пособие [ для студ. высш. учеб. завед. физвоспит. и спорта ] / Т.Ю.Круцевич,М.И. Воробьев. - К., 2005. - 195 с.</w:t>
      </w:r>
    </w:p>
    <w:p w14:paraId="6BC05904" w14:textId="77777777" w:rsidR="00771FF7" w:rsidRPr="00771FF7" w:rsidRDefault="00771FF7" w:rsidP="00771F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r w:rsidRPr="00771FF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Москаленко Н.В. Кожедуб Т.Г. Інноваційні підходи до теоретичної підготовки у фізичному вихованні : навчальний посібник. Дніпропетровськ, 2015. 107 с. </w:t>
      </w:r>
    </w:p>
    <w:p w14:paraId="4D23E9A2" w14:textId="77777777" w:rsidR="00771FF7" w:rsidRPr="00771FF7" w:rsidRDefault="00771FF7" w:rsidP="00771F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r w:rsidRPr="00771FF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Огнистий А.В. Сучасні фізкультурно-оздоровчі системи (короткий</w:t>
      </w:r>
    </w:p>
    <w:p w14:paraId="75C6DD5D" w14:textId="77777777" w:rsidR="00771FF7" w:rsidRPr="00771FF7" w:rsidRDefault="00771FF7" w:rsidP="00771FF7">
      <w:pPr>
        <w:spacing w:after="0" w:line="240" w:lineRule="auto"/>
        <w:ind w:left="750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r w:rsidRPr="00771FF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довідник). – Тернопіль: СМТ «ТАЙП», 2009. –78 с</w:t>
      </w:r>
      <w:r w:rsidRPr="00771FF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.</w:t>
      </w:r>
    </w:p>
    <w:p w14:paraId="6927401A" w14:textId="77777777" w:rsidR="00771FF7" w:rsidRPr="00771FF7" w:rsidRDefault="00771FF7" w:rsidP="00771F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r w:rsidRPr="00771FF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Власюк О.О. Вперед, до джерела здоров’я! : навч. посібник. Дніпропетровськ, 2003. 103 с. </w:t>
      </w:r>
    </w:p>
    <w:bookmarkEnd w:id="0"/>
    <w:p w14:paraId="76761FD2" w14:textId="77777777" w:rsidR="00771FF7" w:rsidRDefault="00771FF7" w:rsidP="00771FF7">
      <w:pPr>
        <w:spacing w:after="0" w:line="240" w:lineRule="auto"/>
        <w:ind w:left="750" w:hanging="75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pl-PL" w:eastAsia="pl-PL"/>
        </w:rPr>
      </w:pPr>
    </w:p>
    <w:p w14:paraId="21D32773" w14:textId="316478AC" w:rsidR="00771FF7" w:rsidRPr="00771FF7" w:rsidRDefault="00771FF7" w:rsidP="00771FF7">
      <w:pPr>
        <w:spacing w:after="0" w:line="240" w:lineRule="auto"/>
        <w:ind w:left="750" w:hanging="75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pl-PL" w:eastAsia="pl-PL"/>
        </w:rPr>
      </w:pPr>
      <w:r w:rsidRPr="00771FF7">
        <w:rPr>
          <w:rFonts w:ascii="Times New Roman" w:eastAsia="Calibri" w:hAnsi="Times New Roman" w:cs="Times New Roman"/>
          <w:b/>
          <w:bCs/>
          <w:sz w:val="28"/>
          <w:szCs w:val="28"/>
          <w:lang w:val="pl-PL" w:eastAsia="pl-PL"/>
        </w:rPr>
        <w:t>Наукова література:</w:t>
      </w:r>
    </w:p>
    <w:p w14:paraId="3C9D1FE0" w14:textId="77777777" w:rsidR="00771FF7" w:rsidRPr="00771FF7" w:rsidRDefault="00771FF7" w:rsidP="00771F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bookmarkStart w:id="1" w:name="_Hlk142911464"/>
      <w:r w:rsidRPr="00771FF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Волков Л.В. Теория и методика юношеского спорта. Київ : «Олимпийская</w:t>
      </w:r>
      <w:r w:rsidRPr="00771FF7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</w:t>
      </w:r>
      <w:r w:rsidRPr="00771FF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литература», 2002. 295 с. </w:t>
      </w:r>
    </w:p>
    <w:p w14:paraId="72DC9795" w14:textId="77777777" w:rsidR="00771FF7" w:rsidRPr="00771FF7" w:rsidRDefault="00771FF7" w:rsidP="00771F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r w:rsidRPr="00771FF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Вишневский В. А. Здоровьесбережение в школе (Педагогические стратегии и технологии). Теория и практика физической культуры. 2002. № 1. 268 с. </w:t>
      </w:r>
    </w:p>
    <w:p w14:paraId="13B02CB6" w14:textId="77777777" w:rsidR="00771FF7" w:rsidRPr="00771FF7" w:rsidRDefault="00771FF7" w:rsidP="00771F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r w:rsidRPr="00771FF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Загальні основи теорії і методики фізичного виховання : у 2 т. / за </w:t>
      </w:r>
      <w:proofErr w:type="spellStart"/>
      <w:r w:rsidRPr="00771FF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ред.Т.Ю</w:t>
      </w:r>
      <w:proofErr w:type="spellEnd"/>
      <w:r w:rsidRPr="00771FF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. </w:t>
      </w:r>
      <w:proofErr w:type="spellStart"/>
      <w:r w:rsidRPr="00771FF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Круцевич</w:t>
      </w:r>
      <w:proofErr w:type="spellEnd"/>
      <w:r w:rsidRPr="00771FF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. Київ : “Олімпійська література”, 2017. Т 1. 384 с. </w:t>
      </w:r>
    </w:p>
    <w:p w14:paraId="68B00613" w14:textId="77777777" w:rsidR="00771FF7" w:rsidRPr="00771FF7" w:rsidRDefault="00771FF7" w:rsidP="00771F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proofErr w:type="spellStart"/>
      <w:r w:rsidRPr="00771FF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Апанасенко</w:t>
      </w:r>
      <w:proofErr w:type="spellEnd"/>
      <w:r w:rsidRPr="00771FF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Г. «Спорт для </w:t>
      </w:r>
      <w:proofErr w:type="spellStart"/>
      <w:r w:rsidRPr="00771FF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всех</w:t>
      </w:r>
      <w:proofErr w:type="spellEnd"/>
      <w:r w:rsidRPr="00771FF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» и </w:t>
      </w:r>
      <w:proofErr w:type="spellStart"/>
      <w:r w:rsidRPr="00771FF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новая</w:t>
      </w:r>
      <w:proofErr w:type="spellEnd"/>
      <w:r w:rsidRPr="00771FF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феноменологія здоров’я //Наука в </w:t>
      </w:r>
      <w:proofErr w:type="spellStart"/>
      <w:r w:rsidRPr="00771FF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олимпийском</w:t>
      </w:r>
      <w:proofErr w:type="spellEnd"/>
      <w:r w:rsidRPr="00771FF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спорте.-Спец. Випуск 2000.-С.36-40. </w:t>
      </w:r>
    </w:p>
    <w:p w14:paraId="43E5FD70" w14:textId="77777777" w:rsidR="00771FF7" w:rsidRPr="00771FF7" w:rsidRDefault="00771FF7" w:rsidP="00771F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proofErr w:type="spellStart"/>
      <w:r w:rsidRPr="00771FF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Адирхаєв</w:t>
      </w:r>
      <w:proofErr w:type="spellEnd"/>
      <w:r w:rsidRPr="00771FF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С.Г. Сучасна технологія фізичного виховання студентів з </w:t>
      </w:r>
      <w:proofErr w:type="spellStart"/>
      <w:r w:rsidRPr="00771FF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обмеженними</w:t>
      </w:r>
      <w:proofErr w:type="spellEnd"/>
      <w:r w:rsidRPr="00771FF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можливостями здоров’я в умовах інклюзивної освіти. Педагогіка, психологія та медико-біологічні проблеми фізичного виховання і спорту. 2016. № 1. С. 4-12. </w:t>
      </w:r>
    </w:p>
    <w:p w14:paraId="69389929" w14:textId="77777777" w:rsidR="00771FF7" w:rsidRPr="00771FF7" w:rsidRDefault="00771FF7" w:rsidP="00771F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proofErr w:type="spellStart"/>
      <w:r w:rsidRPr="00771FF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Безверхня</w:t>
      </w:r>
      <w:proofErr w:type="spellEnd"/>
      <w:r w:rsidRPr="00771FF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Г. Фактори, що впливають на формування мотивації рухової активності школярів. Спортивний вісник Придніпров’я. 2008. №3-4. С. 99-102.</w:t>
      </w:r>
    </w:p>
    <w:bookmarkEnd w:id="1"/>
    <w:p w14:paraId="6937CADE" w14:textId="77777777" w:rsidR="00771FF7" w:rsidRDefault="00771FF7" w:rsidP="00771F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pl-PL" w:eastAsia="pl-PL"/>
        </w:rPr>
      </w:pPr>
    </w:p>
    <w:p w14:paraId="3B58B42E" w14:textId="2CAFA41E" w:rsidR="00771FF7" w:rsidRPr="00771FF7" w:rsidRDefault="00771FF7" w:rsidP="00771F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pl-PL" w:eastAsia="pl-PL"/>
        </w:rPr>
      </w:pPr>
      <w:r w:rsidRPr="00771FF7">
        <w:rPr>
          <w:rFonts w:ascii="Times New Roman" w:eastAsia="Calibri" w:hAnsi="Times New Roman" w:cs="Times New Roman"/>
          <w:b/>
          <w:sz w:val="28"/>
          <w:szCs w:val="28"/>
          <w:lang w:val="pl-PL" w:eastAsia="pl-PL"/>
        </w:rPr>
        <w:t>Додатков</w:t>
      </w:r>
      <w:r w:rsidRPr="00771FF7">
        <w:rPr>
          <w:rFonts w:ascii="Times New Roman" w:eastAsia="Calibri" w:hAnsi="Times New Roman" w:cs="Times New Roman"/>
          <w:b/>
          <w:sz w:val="28"/>
          <w:szCs w:val="28"/>
          <w:lang w:val="uk-UA" w:eastAsia="pl-PL"/>
        </w:rPr>
        <w:t>і</w:t>
      </w:r>
      <w:r w:rsidRPr="00771FF7">
        <w:rPr>
          <w:rFonts w:ascii="Times New Roman" w:eastAsia="Calibri" w:hAnsi="Times New Roman" w:cs="Times New Roman"/>
          <w:b/>
          <w:sz w:val="28"/>
          <w:szCs w:val="28"/>
          <w:lang w:val="pl-PL" w:eastAsia="pl-PL"/>
        </w:rPr>
        <w:t xml:space="preserve"> джерела:</w:t>
      </w:r>
    </w:p>
    <w:p w14:paraId="55050CF8" w14:textId="77777777" w:rsidR="00771FF7" w:rsidRPr="00771FF7" w:rsidRDefault="00771FF7" w:rsidP="00771F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bookmarkStart w:id="2" w:name="_Hlk142911495"/>
      <w:r w:rsidRPr="00771FF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Кошелева Е.А., Михайленко Ю.М. Здоровье и здоровый образ жизни : методические рекомендации. Днепропетровск, 2012. 32 с. </w:t>
      </w:r>
    </w:p>
    <w:p w14:paraId="3DCF7224" w14:textId="77777777" w:rsidR="00771FF7" w:rsidRPr="00771FF7" w:rsidRDefault="00771FF7" w:rsidP="00771F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r w:rsidRPr="00771FF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Методичні рекомендації щодо підвищення ефективності різних програм </w:t>
      </w:r>
      <w:r w:rsidRPr="00771FF7">
        <w:rPr>
          <w:rFonts w:ascii="Times New Roman" w:eastAsia="Calibri" w:hAnsi="Times New Roman" w:cs="Times New Roman"/>
          <w:sz w:val="28"/>
          <w:szCs w:val="28"/>
          <w:lang w:val="pl-PL" w:eastAsia="pl-PL"/>
        </w:rPr>
        <w:lastRenderedPageBreak/>
        <w:t>фізичного виховання в школі, їх змісту та технології реалізації / [Т.Ю. Круцевич, О.Л. Благій, Г.Г. Смоліус, О.В. Андреева]. Київ: Наук. світ, 2006. 25 с.</w:t>
      </w:r>
    </w:p>
    <w:bookmarkEnd w:id="2"/>
    <w:p w14:paraId="5A34FFB0" w14:textId="77777777" w:rsidR="00771FF7" w:rsidRDefault="00771FF7" w:rsidP="00771FF7">
      <w:pPr>
        <w:spacing w:after="12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14:paraId="5A5AA612" w14:textId="1C6E9ACA" w:rsidR="00771FF7" w:rsidRPr="00771FF7" w:rsidRDefault="00771FF7" w:rsidP="00771FF7">
      <w:pPr>
        <w:spacing w:after="12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771F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Інтернет-ресурси:</w:t>
      </w:r>
    </w:p>
    <w:bookmarkStart w:id="3" w:name="_Hlk142911594"/>
    <w:p w14:paraId="62A1D5F5" w14:textId="2684004B" w:rsidR="00771FF7" w:rsidRPr="00771FF7" w:rsidRDefault="00771FF7" w:rsidP="00771F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val="pl-PL" w:eastAsia="pl-PL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lang w:val="pl-PL" w:eastAsia="pl-PL"/>
        </w:rPr>
        <w:instrText xml:space="preserve"> HYPERLINK "http://www.gov.ua/main.php%20" </w:instrText>
      </w:r>
      <w:r>
        <w:rPr>
          <w:rFonts w:ascii="Times New Roman" w:eastAsia="Calibri" w:hAnsi="Times New Roman" w:cs="Times New Roman"/>
          <w:sz w:val="28"/>
          <w:szCs w:val="28"/>
          <w:lang w:val="pl-PL" w:eastAsia="pl-PL"/>
        </w:rPr>
      </w:r>
      <w:r>
        <w:rPr>
          <w:rFonts w:ascii="Times New Roman" w:eastAsia="Calibri" w:hAnsi="Times New Roman" w:cs="Times New Roman"/>
          <w:sz w:val="28"/>
          <w:szCs w:val="28"/>
          <w:lang w:val="pl-PL" w:eastAsia="pl-PL"/>
        </w:rPr>
        <w:fldChar w:fldCharType="separate"/>
      </w:r>
      <w:r w:rsidRPr="00771FF7">
        <w:rPr>
          <w:rStyle w:val="Hyperlink"/>
          <w:rFonts w:ascii="Times New Roman" w:eastAsia="Calibri" w:hAnsi="Times New Roman" w:cs="Times New Roman"/>
          <w:sz w:val="28"/>
          <w:szCs w:val="28"/>
          <w:lang w:val="pl-PL" w:eastAsia="pl-PL"/>
        </w:rPr>
        <w:t>http://www.gov.ua/main.php</w:t>
      </w:r>
      <w:r>
        <w:rPr>
          <w:rFonts w:ascii="Times New Roman" w:eastAsia="Calibri" w:hAnsi="Times New Roman" w:cs="Times New Roman"/>
          <w:sz w:val="28"/>
          <w:szCs w:val="28"/>
          <w:lang w:val="pl-PL" w:eastAsia="pl-PL"/>
        </w:rPr>
        <w:fldChar w:fldCharType="end"/>
      </w:r>
      <w:r w:rsidRPr="00771FF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 - Рішення колегій Міністерства освіти і науки України, Міністерства охорони здоров’я, Міністерства України у справах сім’ї, молоді та спорту Електронний ресурс “Про реформування фізичного виховання учнів та студентської молоді у навчальних закладах України” від 11.11. 2008/№ 13/1 - 2, 10, 11/1. – 5 с. </w:t>
      </w:r>
    </w:p>
    <w:p w14:paraId="7599F48A" w14:textId="2437660E" w:rsidR="00771FF7" w:rsidRPr="00771FF7" w:rsidRDefault="00771FF7" w:rsidP="00771F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hyperlink r:id="rId5" w:history="1">
        <w:r w:rsidRPr="00771FF7">
          <w:rPr>
            <w:rStyle w:val="Hyperlink"/>
            <w:rFonts w:ascii="Times New Roman" w:eastAsia="Calibri" w:hAnsi="Times New Roman" w:cs="Times New Roman"/>
            <w:sz w:val="28"/>
            <w:szCs w:val="28"/>
            <w:lang w:val="pl-PL" w:eastAsia="pl-PL"/>
          </w:rPr>
          <w:t>https://mon.gov.ua/ua/tag/nova-ukrainska-shkola</w:t>
        </w:r>
      </w:hyperlink>
      <w:r w:rsidRPr="00771FF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 - сайт Міністерства науки і освіти України “Нова Українська школа”. </w:t>
      </w:r>
    </w:p>
    <w:p w14:paraId="2E47387C" w14:textId="33109FCF" w:rsidR="00771FF7" w:rsidRPr="00771FF7" w:rsidRDefault="00771FF7" w:rsidP="00771F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hyperlink r:id="rId6" w:history="1">
        <w:r w:rsidRPr="00771FF7">
          <w:rPr>
            <w:rStyle w:val="Hyperlink"/>
            <w:rFonts w:ascii="Times New Roman" w:eastAsia="Calibri" w:hAnsi="Times New Roman" w:cs="Times New Roman"/>
            <w:sz w:val="28"/>
            <w:szCs w:val="28"/>
            <w:lang w:val="pl-PL" w:eastAsia="pl-PL"/>
          </w:rPr>
          <w:t>https://mon.gov.ua/ua/osvita/zagalna-serednya-osvita/derzhavni-standarti</w:t>
        </w:r>
      </w:hyperlink>
      <w:r w:rsidRPr="00771FF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 - сайт Міністерства науки і освіти України “Державні стандарти”. </w:t>
      </w:r>
    </w:p>
    <w:p w14:paraId="7D4ECBAE" w14:textId="08A4FA86" w:rsidR="00771FF7" w:rsidRPr="00771FF7" w:rsidRDefault="00771FF7" w:rsidP="00771F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hyperlink r:id="rId7" w:history="1">
        <w:r w:rsidRPr="00771FF7">
          <w:rPr>
            <w:rStyle w:val="Hyperlink"/>
            <w:rFonts w:ascii="Times New Roman" w:eastAsia="Calibri" w:hAnsi="Times New Roman" w:cs="Times New Roman"/>
            <w:sz w:val="28"/>
            <w:szCs w:val="28"/>
            <w:lang w:val="pl-PL" w:eastAsia="pl-PL"/>
          </w:rPr>
          <w:t>https://mon.gov.ua/ua/npa/pro-zatverdzhennya-kontseptsii-rozvitku- inklyuzivnogonavchannya</w:t>
        </w:r>
      </w:hyperlink>
      <w:r w:rsidRPr="00771FF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 - Про затвердження концепції розвитку інклюзивного навчання : Наказ міністерства освіти і науки України від 01 жовтня 2010р. №912. </w:t>
      </w:r>
    </w:p>
    <w:p w14:paraId="52E8BBDC" w14:textId="5A745175" w:rsidR="00771FF7" w:rsidRPr="00771FF7" w:rsidRDefault="00771FF7" w:rsidP="00771F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hyperlink r:id="rId8" w:history="1">
        <w:r w:rsidRPr="00771FF7">
          <w:rPr>
            <w:rStyle w:val="Hyperlink"/>
            <w:rFonts w:ascii="Times New Roman" w:eastAsia="Calibri" w:hAnsi="Times New Roman" w:cs="Times New Roman"/>
            <w:sz w:val="28"/>
            <w:szCs w:val="28"/>
            <w:lang w:val="pl-PL" w:eastAsia="pl-PL"/>
          </w:rPr>
          <w:t>http://education-inclusive.com/wp-content/docs/Navchalno-metodychnyj-posibnykOsnovy-Inklyuzyvnoyi-osvity.pdf</w:t>
        </w:r>
      </w:hyperlink>
      <w:r w:rsidRPr="00771FF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 - Основи інклюзивної освіти. Навчально-методичний посібник / за ред. А.А. Колупаєвої. Київ : «А.С.К.», 2012. 308 с.</w:t>
      </w:r>
    </w:p>
    <w:p w14:paraId="457BC542" w14:textId="4663D386" w:rsidR="00771FF7" w:rsidRPr="00771FF7" w:rsidRDefault="00771FF7" w:rsidP="00771F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hyperlink r:id="rId9" w:history="1">
        <w:r w:rsidRPr="00771FF7">
          <w:rPr>
            <w:rStyle w:val="Hyperlink"/>
            <w:rFonts w:ascii="Times New Roman" w:eastAsia="Calibri" w:hAnsi="Times New Roman" w:cs="Times New Roman"/>
            <w:sz w:val="28"/>
            <w:szCs w:val="28"/>
            <w:lang w:val="uk-UA" w:eastAsia="pl-PL"/>
          </w:rPr>
          <w:t>https://www.kmu.gov.ua/storage/app/media/reforms/ukrainska-shkolacompressed.pdf</w:t>
        </w:r>
      </w:hyperlink>
      <w:r w:rsidRPr="00771FF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-Концепція “Нової Української школи” . Ухвалено МОН 27/10/2016. 34с.</w:t>
      </w:r>
    </w:p>
    <w:p w14:paraId="384B42C1" w14:textId="7511870B" w:rsidR="00771FF7" w:rsidRPr="00771FF7" w:rsidRDefault="00771FF7" w:rsidP="00771F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hyperlink r:id="rId10" w:history="1">
        <w:r w:rsidRPr="00771FF7">
          <w:rPr>
            <w:rStyle w:val="Hyperlink"/>
            <w:rFonts w:ascii="Times New Roman" w:eastAsia="Calibri" w:hAnsi="Times New Roman" w:cs="Times New Roman"/>
            <w:sz w:val="28"/>
            <w:szCs w:val="28"/>
            <w:lang w:val="uk-UA" w:eastAsia="pl-PL"/>
          </w:rPr>
          <w:t>https://osvita.ua/legislation/Ser_osv/54258/</w:t>
        </w:r>
      </w:hyperlink>
      <w:r w:rsidRPr="00771FF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- Про схвалення Концепції реалізації державної політики у сфері реформування загальної середньої освіти “Нова українська школа” на період до 2029 року : розпорядження КМУ № 988-р від 14.12.16 року.</w:t>
      </w:r>
    </w:p>
    <w:bookmarkEnd w:id="3"/>
    <w:p w14:paraId="773E16C5" w14:textId="77777777" w:rsidR="00E352A8" w:rsidRPr="00771FF7" w:rsidRDefault="00771FF7">
      <w:pPr>
        <w:rPr>
          <w:lang w:val="pl-PL"/>
        </w:rPr>
      </w:pPr>
    </w:p>
    <w:sectPr w:rsidR="00E352A8" w:rsidRPr="0077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F389A"/>
    <w:multiLevelType w:val="hybridMultilevel"/>
    <w:tmpl w:val="EF4821B4"/>
    <w:lvl w:ilvl="0" w:tplc="058038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F79DE"/>
    <w:multiLevelType w:val="hybridMultilevel"/>
    <w:tmpl w:val="EF4821B4"/>
    <w:lvl w:ilvl="0" w:tplc="058038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B1908"/>
    <w:multiLevelType w:val="hybridMultilevel"/>
    <w:tmpl w:val="D840B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5A0A3A"/>
    <w:multiLevelType w:val="hybridMultilevel"/>
    <w:tmpl w:val="C906A0B8"/>
    <w:lvl w:ilvl="0" w:tplc="32763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F0"/>
    <w:rsid w:val="002F05DD"/>
    <w:rsid w:val="00771FF7"/>
    <w:rsid w:val="00BC5BE8"/>
    <w:rsid w:val="00FC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B758"/>
  <w15:chartTrackingRefBased/>
  <w15:docId w15:val="{152C2377-A70A-44F0-9FE6-BB99D548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-inclusive.com/wp-content/docs/Navchalno-metodychnyj-posibnykOsnovy-Inklyuzyvnoyi-osvit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ua/npa/pro-zatverdzhennya-kontseptsii-rozvitku-%20inklyuzivnogonavchannya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zagalna-serednya-osvita/derzhavni-standarti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n.gov.ua/ua/tag/nova-ukrainska-shkola%20" TargetMode="External"/><Relationship Id="rId10" Type="http://schemas.openxmlformats.org/officeDocument/2006/relationships/hyperlink" Target="https://osvita.ua/legislation/Ser_osv/54258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mu.gov.ua/storage/app/media/reforms/ukrainska-shkolacompressed.pdf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2024-01-23T13:28:00Z</dcterms:created>
  <dcterms:modified xsi:type="dcterms:W3CDTF">2024-01-23T13:31:00Z</dcterms:modified>
</cp:coreProperties>
</file>