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2AF1" w14:textId="501AECE0" w:rsidR="0071178F" w:rsidRPr="00DA210C" w:rsidRDefault="0071178F" w:rsidP="004A74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A210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="004A74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</w:t>
      </w:r>
    </w:p>
    <w:p w14:paraId="12D84AA0" w14:textId="5AE17344" w:rsidR="0071178F" w:rsidRDefault="0071178F" w:rsidP="007117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5F1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26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ПРОВЕДЕННЯ ЗАНЯТЬ З ОСОБАМИ РІЗНИХ ВІКОВИХ КАТЕГОРІЙ</w:t>
      </w:r>
      <w:r w:rsidR="00CA2E06" w:rsidRPr="0023778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EB3A542" w14:textId="0A062AE6" w:rsidR="0071178F" w:rsidRDefault="0071178F" w:rsidP="007117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План.</w:t>
      </w:r>
    </w:p>
    <w:p w14:paraId="403D1D1E" w14:textId="329C7791" w:rsidR="0071178F" w:rsidRPr="0071178F" w:rsidRDefault="0071178F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віднесеними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D0757F" w14:textId="7AFF9FE7" w:rsidR="0071178F" w:rsidRPr="0071178F" w:rsidRDefault="0071178F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Нормування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ознаках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0EEFC8" w14:textId="0CAE34DF" w:rsidR="0071178F" w:rsidRPr="0071178F" w:rsidRDefault="0071178F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інтенсивних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DE4C39" w14:textId="4150378E" w:rsidR="0071178F" w:rsidRPr="0071178F" w:rsidRDefault="0071178F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D3DE31" w14:textId="060B3067" w:rsidR="0071178F" w:rsidRPr="0071178F" w:rsidRDefault="0071178F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1FAA38" w14:textId="3B290895" w:rsidR="0071178F" w:rsidRDefault="0071178F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режиму дня </w:t>
      </w:r>
      <w:proofErr w:type="spellStart"/>
      <w:r w:rsidR="004844A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1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117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AFF59F" w14:textId="3F5D9305" w:rsidR="005F1261" w:rsidRPr="0071178F" w:rsidRDefault="005F1261" w:rsidP="0071178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з людьми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4C81E2" w14:textId="38AAE4BB" w:rsidR="0071178F" w:rsidRDefault="0071178F" w:rsidP="00511C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961080" w14:textId="77777777" w:rsidR="00511CDC" w:rsidRPr="00442C6E" w:rsidRDefault="00511CDC" w:rsidP="00511CDC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2C6E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14:paraId="1103D366" w14:textId="2B8999BB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1ED">
        <w:rPr>
          <w:rFonts w:ascii="Times New Roman" w:hAnsi="Times New Roman" w:cs="Times New Roman"/>
          <w:sz w:val="28"/>
          <w:szCs w:val="28"/>
        </w:rPr>
        <w:t xml:space="preserve">Баранов </w:t>
      </w:r>
      <w:proofErr w:type="gramStart"/>
      <w:r w:rsidRPr="00F541ED">
        <w:rPr>
          <w:rFonts w:ascii="Times New Roman" w:hAnsi="Times New Roman" w:cs="Times New Roman"/>
          <w:sz w:val="28"/>
          <w:szCs w:val="28"/>
        </w:rPr>
        <w:t>В.М.</w:t>
      </w:r>
      <w:proofErr w:type="gram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оздоров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чої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ф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зкультур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41ED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541E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54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41ED">
        <w:rPr>
          <w:rFonts w:ascii="Times New Roman" w:hAnsi="Times New Roman" w:cs="Times New Roman"/>
          <w:sz w:val="28"/>
          <w:szCs w:val="28"/>
        </w:rPr>
        <w:t xml:space="preserve"> и доп.- К.: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, 1991.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136 с.</w:t>
      </w:r>
    </w:p>
    <w:p w14:paraId="5AD19BD0" w14:textId="77777777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1ED">
        <w:rPr>
          <w:rFonts w:ascii="Times New Roman" w:hAnsi="Times New Roman" w:cs="Times New Roman"/>
          <w:sz w:val="28"/>
          <w:szCs w:val="28"/>
        </w:rPr>
        <w:t xml:space="preserve">Боднар І.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, методика і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. – 2005. – 48 с.</w:t>
      </w:r>
    </w:p>
    <w:p w14:paraId="36535766" w14:textId="6D54D073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541E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Оздоров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чі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фект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41ED">
        <w:rPr>
          <w:rFonts w:ascii="Times New Roman" w:hAnsi="Times New Roman" w:cs="Times New Roman"/>
          <w:sz w:val="28"/>
          <w:szCs w:val="28"/>
        </w:rPr>
        <w:t xml:space="preserve"> ф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зич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541ED">
        <w:rPr>
          <w:rFonts w:ascii="Times New Roman" w:hAnsi="Times New Roman" w:cs="Times New Roman"/>
          <w:sz w:val="28"/>
          <w:szCs w:val="28"/>
        </w:rPr>
        <w:t>о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F541E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541ED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541ED">
        <w:rPr>
          <w:rFonts w:ascii="Times New Roman" w:hAnsi="Times New Roman" w:cs="Times New Roman"/>
          <w:sz w:val="28"/>
          <w:szCs w:val="28"/>
        </w:rPr>
        <w:t>. К.: Здоров’я,1989.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272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4CBFEB" w14:textId="77777777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Мухін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і спорту. К: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, 2000.</w:t>
      </w:r>
      <w:r w:rsidRPr="00F54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-</w:t>
      </w:r>
      <w:r w:rsidRPr="00F54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423 с.</w:t>
      </w:r>
    </w:p>
    <w:p w14:paraId="396B685F" w14:textId="2D9011D8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Оздоров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чі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технолог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541ED">
        <w:rPr>
          <w:rFonts w:ascii="Times New Roman" w:hAnsi="Times New Roman" w:cs="Times New Roman"/>
          <w:sz w:val="28"/>
          <w:szCs w:val="28"/>
        </w:rPr>
        <w:t xml:space="preserve"> ф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зич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ної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541ED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за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клада</w:t>
      </w:r>
      <w:r w:rsidRPr="00F541ED">
        <w:rPr>
          <w:rFonts w:ascii="Times New Roman" w:hAnsi="Times New Roman" w:cs="Times New Roman"/>
          <w:sz w:val="28"/>
          <w:szCs w:val="28"/>
        </w:rPr>
        <w:t>х // Сб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рник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нау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ков</w:t>
      </w:r>
      <w:r w:rsidRPr="00F541ED">
        <w:rPr>
          <w:rFonts w:ascii="Times New Roman" w:hAnsi="Times New Roman" w:cs="Times New Roman"/>
          <w:sz w:val="28"/>
          <w:szCs w:val="28"/>
        </w:rPr>
        <w:t xml:space="preserve">о-метод. 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. М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іж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нау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541ED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541ED">
        <w:rPr>
          <w:rFonts w:ascii="Times New Roman" w:hAnsi="Times New Roman" w:cs="Times New Roman"/>
          <w:sz w:val="28"/>
          <w:szCs w:val="28"/>
        </w:rPr>
        <w:t>я. - Б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лгород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: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 xml:space="preserve"> Ви</w:t>
      </w:r>
      <w:r w:rsidRPr="00F541ED">
        <w:rPr>
          <w:rFonts w:ascii="Times New Roman" w:hAnsi="Times New Roman" w:cs="Times New Roman"/>
          <w:sz w:val="28"/>
          <w:szCs w:val="28"/>
        </w:rPr>
        <w:t>да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541ED">
        <w:rPr>
          <w:rFonts w:ascii="Times New Roman" w:hAnsi="Times New Roman" w:cs="Times New Roman"/>
          <w:sz w:val="28"/>
          <w:szCs w:val="28"/>
        </w:rPr>
        <w:t xml:space="preserve">. БТТУ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541E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В.Г.Шухова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, 2004.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305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8FE1B8" w14:textId="7C97748D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1ED">
        <w:rPr>
          <w:rFonts w:ascii="Times New Roman" w:hAnsi="Times New Roman" w:cs="Times New Roman"/>
          <w:sz w:val="28"/>
          <w:szCs w:val="28"/>
        </w:rPr>
        <w:t>П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рогова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D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541ED">
        <w:rPr>
          <w:rFonts w:ascii="Times New Roman" w:hAnsi="Times New Roman" w:cs="Times New Roman"/>
          <w:sz w:val="28"/>
          <w:szCs w:val="28"/>
        </w:rPr>
        <w:t>.А.</w:t>
      </w:r>
      <w:proofErr w:type="gramEnd"/>
      <w:r w:rsidRPr="00F541ED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плив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ф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зич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541ED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="00857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працеспромож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н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F541ED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'я</w:t>
      </w:r>
      <w:r w:rsidRPr="00F541ED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="00857D82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/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541ED">
        <w:rPr>
          <w:rFonts w:ascii="Times New Roman" w:hAnsi="Times New Roman" w:cs="Times New Roman"/>
          <w:sz w:val="28"/>
          <w:szCs w:val="28"/>
        </w:rPr>
        <w:t>.А. П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рогова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, Л.Я. </w:t>
      </w:r>
      <w:r w:rsidR="00857D8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ващенко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, Н.П. Страшко. – К.: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, 1986. – 152 с</w:t>
      </w:r>
      <w:r w:rsidRPr="00F541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D34E8B" w14:textId="77777777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Пістун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І.П.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/ І.П.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Пістун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Хобзей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Сілін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Афіша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280 с.</w:t>
      </w:r>
    </w:p>
    <w:p w14:paraId="2F79309E" w14:textId="77777777" w:rsidR="00511CDC" w:rsidRPr="00F541ED" w:rsidRDefault="00511CDC" w:rsidP="00511CDC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1ED">
        <w:rPr>
          <w:rFonts w:ascii="Times New Roman" w:hAnsi="Times New Roman" w:cs="Times New Roman"/>
          <w:sz w:val="28"/>
          <w:szCs w:val="28"/>
        </w:rPr>
        <w:lastRenderedPageBreak/>
        <w:t>Язловецький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: РВВ КДПУ </w:t>
      </w:r>
      <w:proofErr w:type="spellStart"/>
      <w:r w:rsidRPr="00F541E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541ED">
        <w:rPr>
          <w:rFonts w:ascii="Times New Roman" w:hAnsi="Times New Roman" w:cs="Times New Roman"/>
          <w:sz w:val="28"/>
          <w:szCs w:val="28"/>
        </w:rPr>
        <w:t xml:space="preserve"> В.</w:t>
      </w:r>
      <w:r w:rsidRPr="00442C6E">
        <w:rPr>
          <w:rFonts w:ascii="Times New Roman" w:hAnsi="Times New Roman" w:cs="Times New Roman"/>
          <w:sz w:val="28"/>
          <w:szCs w:val="28"/>
        </w:rPr>
        <w:t xml:space="preserve"> </w:t>
      </w:r>
      <w:r w:rsidRPr="00F541ED">
        <w:rPr>
          <w:rFonts w:ascii="Times New Roman" w:hAnsi="Times New Roman" w:cs="Times New Roman"/>
          <w:sz w:val="28"/>
          <w:szCs w:val="28"/>
        </w:rPr>
        <w:t>Винниченка, 2004. – 352 с.</w:t>
      </w:r>
    </w:p>
    <w:p w14:paraId="3D7028A4" w14:textId="77777777" w:rsidR="0071178F" w:rsidRPr="0071178F" w:rsidRDefault="0071178F" w:rsidP="0071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6E2D" w14:textId="501D614E" w:rsidR="0071178F" w:rsidRDefault="0071178F"/>
    <w:p w14:paraId="0E10DC0F" w14:textId="77777777" w:rsidR="0071178F" w:rsidRPr="008F5D2F" w:rsidRDefault="0071178F" w:rsidP="0071178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D2F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8F5D2F">
        <w:rPr>
          <w:rFonts w:ascii="Times New Roman" w:hAnsi="Times New Roman" w:cs="Times New Roman"/>
          <w:b/>
          <w:bCs/>
          <w:sz w:val="28"/>
          <w:szCs w:val="28"/>
        </w:rPr>
        <w:t xml:space="preserve"> занять </w:t>
      </w:r>
      <w:proofErr w:type="spellStart"/>
      <w:r w:rsidRPr="008F5D2F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8F5D2F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студентами, </w:t>
      </w:r>
      <w:proofErr w:type="spellStart"/>
      <w:r w:rsidRPr="008F5D2F">
        <w:rPr>
          <w:rFonts w:ascii="Times New Roman" w:hAnsi="Times New Roman" w:cs="Times New Roman"/>
          <w:b/>
          <w:bCs/>
          <w:sz w:val="28"/>
          <w:szCs w:val="28"/>
        </w:rPr>
        <w:t>віднесеними</w:t>
      </w:r>
      <w:proofErr w:type="spellEnd"/>
      <w:r w:rsidRPr="008F5D2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8F5D2F">
        <w:rPr>
          <w:rFonts w:ascii="Times New Roman" w:hAnsi="Times New Roman" w:cs="Times New Roman"/>
          <w:b/>
          <w:bCs/>
          <w:sz w:val="28"/>
          <w:szCs w:val="28"/>
        </w:rPr>
        <w:t>спеціальної</w:t>
      </w:r>
      <w:proofErr w:type="spellEnd"/>
      <w:r w:rsidRPr="008F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D2F">
        <w:rPr>
          <w:rFonts w:ascii="Times New Roman" w:hAnsi="Times New Roman" w:cs="Times New Roman"/>
          <w:b/>
          <w:bCs/>
          <w:sz w:val="28"/>
          <w:szCs w:val="28"/>
        </w:rPr>
        <w:t>медичної</w:t>
      </w:r>
      <w:proofErr w:type="spellEnd"/>
      <w:r w:rsidRPr="008F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D2F">
        <w:rPr>
          <w:rFonts w:ascii="Times New Roman" w:hAnsi="Times New Roman" w:cs="Times New Roman"/>
          <w:b/>
          <w:bCs/>
          <w:sz w:val="28"/>
          <w:szCs w:val="28"/>
        </w:rPr>
        <w:t>групи</w:t>
      </w:r>
      <w:proofErr w:type="spellEnd"/>
    </w:p>
    <w:p w14:paraId="1C285524" w14:textId="77777777" w:rsidR="00E102A3" w:rsidRDefault="0071178F" w:rsidP="007117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послабленими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студентами в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студента,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диференційовані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легко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 стандартною схемою (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підготовча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заключна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підготовчій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загальнорозвивальні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чергуються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дихальними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систем до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занять. У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 не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інтенсивні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опановують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рухові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визначене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випробовують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ряду задач: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найпростішими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руховими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різнобічний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(у межах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). Велика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чергується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прискореною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ходьбою,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рівновагу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заключній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відновлюють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(ходьба,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>.).</w:t>
      </w:r>
      <w:r w:rsidRPr="001548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lastRenderedPageBreak/>
        <w:t>Фізичне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 w:rsidR="005915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адаптаційним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за пульсом, </w:t>
      </w:r>
      <w:proofErr w:type="spellStart"/>
      <w:r w:rsidR="005E3856">
        <w:rPr>
          <w:rFonts w:ascii="Times New Roman" w:hAnsi="Times New Roman" w:cs="Times New Roman"/>
          <w:sz w:val="28"/>
          <w:szCs w:val="28"/>
          <w:lang w:val="ru-RU"/>
        </w:rPr>
        <w:t>диханням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підтримуючи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1548C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548C3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14:paraId="05CA1E9E" w14:textId="5B3EF2F6" w:rsidR="0071178F" w:rsidRPr="0071178F" w:rsidRDefault="0071178F" w:rsidP="0071178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Нормування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навантажень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зовнішніх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ознаках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стомлення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4805C9" w14:textId="23450E92" w:rsidR="00E102A3" w:rsidRPr="0087698A" w:rsidRDefault="0071178F" w:rsidP="00876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надмірного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тимчасовим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розумове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синонім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з великим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інтересом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Розумове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ослабленням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погодженості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ритмічності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 w:rsidR="00DE306F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нормалізувати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06F"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Pr="0023778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режим дня,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недосипання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87698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1B161407" w14:textId="396122AA" w:rsidR="002D49A8" w:rsidRPr="002D49A8" w:rsidRDefault="002D49A8" w:rsidP="002D49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98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E73FA" w14:paraId="58F269FC" w14:textId="77777777" w:rsidTr="008E73FA">
        <w:tc>
          <w:tcPr>
            <w:tcW w:w="2336" w:type="dxa"/>
          </w:tcPr>
          <w:p w14:paraId="446E8C86" w14:textId="5784B428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</w:p>
        </w:tc>
        <w:tc>
          <w:tcPr>
            <w:tcW w:w="2336" w:type="dxa"/>
          </w:tcPr>
          <w:p w14:paraId="6011BF5A" w14:textId="039A457B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Невелика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фізіологічна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втома</w:t>
            </w:r>
            <w:proofErr w:type="spellEnd"/>
          </w:p>
        </w:tc>
        <w:tc>
          <w:tcPr>
            <w:tcW w:w="2336" w:type="dxa"/>
          </w:tcPr>
          <w:p w14:paraId="23E6D543" w14:textId="3BF7B4AB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Значна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втома</w:t>
            </w:r>
            <w:proofErr w:type="spellEnd"/>
          </w:p>
        </w:tc>
        <w:tc>
          <w:tcPr>
            <w:tcW w:w="2337" w:type="dxa"/>
          </w:tcPr>
          <w:p w14:paraId="69901E97" w14:textId="06CB085C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Різке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перевантаження</w:t>
            </w:r>
            <w:proofErr w:type="spellEnd"/>
          </w:p>
        </w:tc>
      </w:tr>
      <w:tr w:rsidR="008E73FA" w14:paraId="31469A32" w14:textId="77777777" w:rsidTr="008E73FA">
        <w:tc>
          <w:tcPr>
            <w:tcW w:w="2336" w:type="dxa"/>
          </w:tcPr>
          <w:p w14:paraId="66D8CE4C" w14:textId="77FF7034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6" w:type="dxa"/>
          </w:tcPr>
          <w:p w14:paraId="266F2D13" w14:textId="1D8061C5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</w:tcPr>
          <w:p w14:paraId="12210839" w14:textId="6133852D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7" w:type="dxa"/>
          </w:tcPr>
          <w:p w14:paraId="18452FC7" w14:textId="360C5DB5" w:rsidR="008E73FA" w:rsidRPr="002D49A8" w:rsidRDefault="008E73FA" w:rsidP="008E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E73FA" w14:paraId="0E65069C" w14:textId="77777777" w:rsidTr="008E73FA">
        <w:tc>
          <w:tcPr>
            <w:tcW w:w="2336" w:type="dxa"/>
          </w:tcPr>
          <w:p w14:paraId="7C962CC7" w14:textId="4147A6D3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</w:p>
        </w:tc>
        <w:tc>
          <w:tcPr>
            <w:tcW w:w="2336" w:type="dxa"/>
          </w:tcPr>
          <w:p w14:paraId="2840CC79" w14:textId="6A981FAB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Невелике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почервоніння</w:t>
            </w:r>
            <w:proofErr w:type="spellEnd"/>
          </w:p>
        </w:tc>
        <w:tc>
          <w:tcPr>
            <w:tcW w:w="2336" w:type="dxa"/>
          </w:tcPr>
          <w:p w14:paraId="58F1134D" w14:textId="6B34A6BF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Значне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почервоніння</w:t>
            </w:r>
            <w:proofErr w:type="spellEnd"/>
          </w:p>
        </w:tc>
        <w:tc>
          <w:tcPr>
            <w:tcW w:w="2337" w:type="dxa"/>
          </w:tcPr>
          <w:p w14:paraId="337E468B" w14:textId="1F75AB0F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почервоніння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збліднення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синюшність</w:t>
            </w:r>
            <w:proofErr w:type="spellEnd"/>
          </w:p>
        </w:tc>
      </w:tr>
      <w:tr w:rsidR="008E73FA" w14:paraId="06628DC2" w14:textId="77777777" w:rsidTr="008E73FA">
        <w:tc>
          <w:tcPr>
            <w:tcW w:w="2336" w:type="dxa"/>
          </w:tcPr>
          <w:p w14:paraId="54BB466B" w14:textId="68F84FE6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Спітнілість</w:t>
            </w:r>
            <w:proofErr w:type="spellEnd"/>
          </w:p>
        </w:tc>
        <w:tc>
          <w:tcPr>
            <w:tcW w:w="2336" w:type="dxa"/>
          </w:tcPr>
          <w:p w14:paraId="2F89561B" w14:textId="0BD9459E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Невелика</w:t>
            </w:r>
          </w:p>
        </w:tc>
        <w:tc>
          <w:tcPr>
            <w:tcW w:w="2336" w:type="dxa"/>
          </w:tcPr>
          <w:p w14:paraId="42B91E7A" w14:textId="1C854CDC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Велика (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пояса)</w:t>
            </w:r>
          </w:p>
        </w:tc>
        <w:tc>
          <w:tcPr>
            <w:tcW w:w="2337" w:type="dxa"/>
          </w:tcPr>
          <w:p w14:paraId="52D311E6" w14:textId="66B51D8E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Різка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пояса),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виступання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шкірі</w:t>
            </w:r>
            <w:proofErr w:type="spellEnd"/>
          </w:p>
        </w:tc>
      </w:tr>
      <w:tr w:rsidR="008E73FA" w14:paraId="32D85AE4" w14:textId="77777777" w:rsidTr="008E73FA">
        <w:tc>
          <w:tcPr>
            <w:tcW w:w="2336" w:type="dxa"/>
          </w:tcPr>
          <w:p w14:paraId="6F84D18A" w14:textId="646DA84E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Дихання</w:t>
            </w:r>
            <w:proofErr w:type="spellEnd"/>
          </w:p>
        </w:tc>
        <w:tc>
          <w:tcPr>
            <w:tcW w:w="2336" w:type="dxa"/>
          </w:tcPr>
          <w:p w14:paraId="55678E4C" w14:textId="1901B078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Прискорене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(до 22-26 </w:t>
            </w:r>
            <w:proofErr w:type="gram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раз.</w:t>
            </w: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рівнині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до 36 - при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підйомі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00CADA7F" w14:textId="4E2CBE43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Прискорене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(38-46 </w:t>
            </w:r>
            <w:proofErr w:type="gram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раз.</w:t>
            </w: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поверхове</w:t>
            </w:r>
            <w:proofErr w:type="spellEnd"/>
          </w:p>
        </w:tc>
        <w:tc>
          <w:tcPr>
            <w:tcW w:w="2337" w:type="dxa"/>
          </w:tcPr>
          <w:p w14:paraId="012CE84C" w14:textId="15165E88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прискорене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50-60 </w:t>
            </w:r>
            <w:proofErr w:type="gramStart"/>
            <w:r w:rsidRPr="002D4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раз.</w:t>
            </w: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), через рот, переходить в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подихи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змінюються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безладним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диханням</w:t>
            </w:r>
            <w:proofErr w:type="spellEnd"/>
          </w:p>
        </w:tc>
      </w:tr>
      <w:tr w:rsidR="008E73FA" w14:paraId="05EA5266" w14:textId="77777777" w:rsidTr="008E73FA">
        <w:tc>
          <w:tcPr>
            <w:tcW w:w="2336" w:type="dxa"/>
          </w:tcPr>
          <w:p w14:paraId="28CCBFAC" w14:textId="15697610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Рух</w:t>
            </w:r>
          </w:p>
        </w:tc>
        <w:tc>
          <w:tcPr>
            <w:tcW w:w="2336" w:type="dxa"/>
          </w:tcPr>
          <w:p w14:paraId="51E202A6" w14:textId="48BD9310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Бадьора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2336" w:type="dxa"/>
          </w:tcPr>
          <w:p w14:paraId="668C79FC" w14:textId="3291CBB0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Невпевнений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крок,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легке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покачування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відставання</w:t>
            </w:r>
            <w:proofErr w:type="spellEnd"/>
          </w:p>
        </w:tc>
        <w:tc>
          <w:tcPr>
            <w:tcW w:w="2337" w:type="dxa"/>
          </w:tcPr>
          <w:p w14:paraId="3630B707" w14:textId="57AAE94F" w:rsidR="008E73FA" w:rsidRPr="002D49A8" w:rsidRDefault="008E73FA" w:rsidP="008E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покачування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поява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некоординованих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рухів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Відмова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подальших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рухів</w:t>
            </w:r>
            <w:proofErr w:type="spellEnd"/>
          </w:p>
        </w:tc>
      </w:tr>
      <w:tr w:rsidR="008E73FA" w14:paraId="2AB1A3D3" w14:textId="77777777" w:rsidTr="008E73FA">
        <w:tc>
          <w:tcPr>
            <w:tcW w:w="2336" w:type="dxa"/>
          </w:tcPr>
          <w:p w14:paraId="3B03E670" w14:textId="285D7073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відчуття</w:t>
            </w:r>
            <w:proofErr w:type="spellEnd"/>
          </w:p>
        </w:tc>
        <w:tc>
          <w:tcPr>
            <w:tcW w:w="2336" w:type="dxa"/>
          </w:tcPr>
          <w:p w14:paraId="1FAC358D" w14:textId="2FAFEBF8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Звичайний</w:t>
            </w:r>
            <w:proofErr w:type="spellEnd"/>
          </w:p>
        </w:tc>
        <w:tc>
          <w:tcPr>
            <w:tcW w:w="2336" w:type="dxa"/>
          </w:tcPr>
          <w:p w14:paraId="2C8F140D" w14:textId="6ADEC766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Втомлений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обличчя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невелика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сутулість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інтересу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2337" w:type="dxa"/>
          </w:tcPr>
          <w:p w14:paraId="0801088C" w14:textId="1CEBC4A3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Знесилений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обличчя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сильна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сутулість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апатія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скарги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сильну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слабкість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Прискорене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серцебиття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нудота</w:t>
            </w:r>
            <w:proofErr w:type="spellEnd"/>
          </w:p>
        </w:tc>
      </w:tr>
      <w:tr w:rsidR="008E73FA" w14:paraId="12C586CD" w14:textId="77777777" w:rsidTr="008E73FA">
        <w:tc>
          <w:tcPr>
            <w:tcW w:w="2336" w:type="dxa"/>
          </w:tcPr>
          <w:p w14:paraId="3F333DCB" w14:textId="668E3EEE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Міміка</w:t>
            </w:r>
            <w:proofErr w:type="spellEnd"/>
          </w:p>
        </w:tc>
        <w:tc>
          <w:tcPr>
            <w:tcW w:w="2336" w:type="dxa"/>
          </w:tcPr>
          <w:p w14:paraId="2BD67B40" w14:textId="3D9CE4A9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Спокійна</w:t>
            </w:r>
            <w:proofErr w:type="spellEnd"/>
          </w:p>
        </w:tc>
        <w:tc>
          <w:tcPr>
            <w:tcW w:w="2336" w:type="dxa"/>
          </w:tcPr>
          <w:p w14:paraId="5E430C4E" w14:textId="490CBEDF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Напружена</w:t>
            </w:r>
          </w:p>
        </w:tc>
        <w:tc>
          <w:tcPr>
            <w:tcW w:w="2337" w:type="dxa"/>
          </w:tcPr>
          <w:p w14:paraId="4D3C062B" w14:textId="7B364514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Викривлена</w:t>
            </w:r>
            <w:proofErr w:type="spellEnd"/>
          </w:p>
        </w:tc>
      </w:tr>
      <w:tr w:rsidR="008E73FA" w14:paraId="084F3F93" w14:textId="77777777" w:rsidTr="008E73FA">
        <w:tc>
          <w:tcPr>
            <w:tcW w:w="2336" w:type="dxa"/>
          </w:tcPr>
          <w:p w14:paraId="45940568" w14:textId="5C72374C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  <w:proofErr w:type="spellEnd"/>
          </w:p>
        </w:tc>
        <w:tc>
          <w:tcPr>
            <w:tcW w:w="2336" w:type="dxa"/>
          </w:tcPr>
          <w:p w14:paraId="5AA03228" w14:textId="1501E517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Чітка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безпомилкове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</w:p>
        </w:tc>
        <w:tc>
          <w:tcPr>
            <w:tcW w:w="2336" w:type="dxa"/>
          </w:tcPr>
          <w:p w14:paraId="4EB11E65" w14:textId="49963C0A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Неточність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команд,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зміні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напрямку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рухів</w:t>
            </w:r>
            <w:proofErr w:type="spellEnd"/>
          </w:p>
        </w:tc>
        <w:tc>
          <w:tcPr>
            <w:tcW w:w="2337" w:type="dxa"/>
          </w:tcPr>
          <w:p w14:paraId="7BE7D7D0" w14:textId="0F15A4CC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Сповільнена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неправильне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команд.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Сприймаються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голосні</w:t>
            </w:r>
            <w:proofErr w:type="spell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</w:p>
        </w:tc>
      </w:tr>
      <w:tr w:rsidR="008E73FA" w14:paraId="35740623" w14:textId="77777777" w:rsidTr="008E73FA">
        <w:tc>
          <w:tcPr>
            <w:tcW w:w="2336" w:type="dxa"/>
          </w:tcPr>
          <w:p w14:paraId="1EB45456" w14:textId="62200754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Пульс, уд/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2336" w:type="dxa"/>
          </w:tcPr>
          <w:p w14:paraId="07143433" w14:textId="00B13D0D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110-150</w:t>
            </w:r>
          </w:p>
        </w:tc>
        <w:tc>
          <w:tcPr>
            <w:tcW w:w="2336" w:type="dxa"/>
          </w:tcPr>
          <w:p w14:paraId="2D232A8C" w14:textId="3581CEC1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160- 180</w:t>
            </w:r>
          </w:p>
        </w:tc>
        <w:tc>
          <w:tcPr>
            <w:tcW w:w="2337" w:type="dxa"/>
          </w:tcPr>
          <w:p w14:paraId="3924022B" w14:textId="754F88B2" w:rsidR="008E73FA" w:rsidRPr="002D49A8" w:rsidRDefault="002D49A8" w:rsidP="002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  <w:proofErr w:type="gramEnd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49A8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</w:p>
        </w:tc>
      </w:tr>
    </w:tbl>
    <w:p w14:paraId="05D2B627" w14:textId="77777777" w:rsidR="0071178F" w:rsidRPr="0023778E" w:rsidRDefault="0071178F" w:rsidP="00711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29C01" w14:textId="5AB9B719" w:rsidR="0071178F" w:rsidRPr="0071178F" w:rsidRDefault="0071178F" w:rsidP="0071178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9771831"/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інтенсивних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навантажень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спеціальних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медичних</w:t>
      </w:r>
      <w:proofErr w:type="spellEnd"/>
      <w:r w:rsidRPr="0071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178F">
        <w:rPr>
          <w:rFonts w:ascii="Times New Roman" w:hAnsi="Times New Roman" w:cs="Times New Roman"/>
          <w:b/>
          <w:bCs/>
          <w:sz w:val="28"/>
          <w:szCs w:val="28"/>
        </w:rPr>
        <w:t>групах</w:t>
      </w:r>
      <w:proofErr w:type="spellEnd"/>
    </w:p>
    <w:bookmarkEnd w:id="0"/>
    <w:p w14:paraId="302D60DC" w14:textId="3F5F3227" w:rsidR="00FB0673" w:rsidRPr="0087698A" w:rsidRDefault="0071178F" w:rsidP="0071178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цією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класифікацією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(табл. </w:t>
      </w:r>
      <w:r w:rsidR="0087698A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можна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визначити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лише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інтенсивність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тривалість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яких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більше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3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хвилин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>. З</w:t>
      </w:r>
      <w:r w:rsidR="00DE306F" w:rsidRPr="0087698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цією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класифікаці</w:t>
      </w:r>
      <w:r w:rsidR="00DE306F" w:rsidRPr="0087698A">
        <w:rPr>
          <w:rFonts w:ascii="Times New Roman" w:hAnsi="Times New Roman" w:cs="Times New Roman"/>
          <w:color w:val="FF0000"/>
          <w:sz w:val="28"/>
          <w:szCs w:val="28"/>
        </w:rPr>
        <w:t>єю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не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можна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характеризувати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інтенсивність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силових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(штанга,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гімнастика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акробатика),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швидкісно-силових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метання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стрибки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швидкісних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спринтерські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дистанції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бігу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плавання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веслування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на байдарках)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. Складна також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класифікація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навантажень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зі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змінною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інтенсивністю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ігри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боротьба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, бокс і </w:t>
      </w:r>
      <w:proofErr w:type="gram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т.п.</w:t>
      </w:r>
      <w:proofErr w:type="gram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14:paraId="1C47C827" w14:textId="4B382750" w:rsidR="0071178F" w:rsidRPr="0087698A" w:rsidRDefault="0071178F" w:rsidP="00FB067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87698A">
        <w:rPr>
          <w:rFonts w:ascii="Times New Roman" w:hAnsi="Times New Roman" w:cs="Times New Roman"/>
          <w:color w:val="FF0000"/>
          <w:sz w:val="28"/>
          <w:szCs w:val="28"/>
        </w:rPr>
        <w:t>Таблиця</w:t>
      </w:r>
      <w:proofErr w:type="spellEnd"/>
      <w:r w:rsidRPr="00876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98A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="00FB0673" w:rsidRPr="0087698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98A" w:rsidRPr="0087698A" w14:paraId="4B325B1F" w14:textId="77777777" w:rsidTr="0030297B">
        <w:tc>
          <w:tcPr>
            <w:tcW w:w="2336" w:type="dxa"/>
            <w:vMerge w:val="restart"/>
          </w:tcPr>
          <w:p w14:paraId="7E5A9A76" w14:textId="1AA0875D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Зона 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інтенсивності</w:t>
            </w:r>
            <w:proofErr w:type="spellEnd"/>
          </w:p>
        </w:tc>
        <w:tc>
          <w:tcPr>
            <w:tcW w:w="2336" w:type="dxa"/>
            <w:vMerge w:val="restart"/>
          </w:tcPr>
          <w:p w14:paraId="74E4A137" w14:textId="2030B6E5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Інтенсивність</w:t>
            </w:r>
            <w:proofErr w:type="spellEnd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4673" w:type="dxa"/>
            <w:gridSpan w:val="2"/>
          </w:tcPr>
          <w:p w14:paraId="4B3F01BC" w14:textId="771E005A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Пульс, уд/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хв</w:t>
            </w:r>
            <w:proofErr w:type="spellEnd"/>
          </w:p>
        </w:tc>
      </w:tr>
      <w:tr w:rsidR="0087698A" w:rsidRPr="0087698A" w14:paraId="70BDBFB2" w14:textId="77777777" w:rsidTr="00130393">
        <w:tc>
          <w:tcPr>
            <w:tcW w:w="2336" w:type="dxa"/>
            <w:vMerge/>
          </w:tcPr>
          <w:p w14:paraId="65DE8C3A" w14:textId="77777777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25B6705A" w14:textId="77777777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00FA05" w14:textId="50DC5389" w:rsidR="00130393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ю</w:t>
            </w:r>
            <w:r w:rsidR="00130393"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наки</w:t>
            </w:r>
          </w:p>
        </w:tc>
        <w:tc>
          <w:tcPr>
            <w:tcW w:w="2337" w:type="dxa"/>
          </w:tcPr>
          <w:p w14:paraId="37847D0A" w14:textId="7DD79B60" w:rsidR="00130393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</w:t>
            </w:r>
            <w:r w:rsidR="00130393"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івчата</w:t>
            </w:r>
            <w:proofErr w:type="spellEnd"/>
          </w:p>
        </w:tc>
      </w:tr>
      <w:tr w:rsidR="0087698A" w:rsidRPr="0087698A" w14:paraId="0B9C7FB1" w14:textId="77777777" w:rsidTr="00130393">
        <w:tc>
          <w:tcPr>
            <w:tcW w:w="2336" w:type="dxa"/>
          </w:tcPr>
          <w:p w14:paraId="22F61AD8" w14:textId="77777777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  <w:p w14:paraId="07F680A7" w14:textId="77777777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  <w:p w14:paraId="5178BBA0" w14:textId="77777777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3</w:t>
            </w:r>
          </w:p>
          <w:p w14:paraId="052F24DA" w14:textId="77777777" w:rsidR="00130393" w:rsidRPr="0087698A" w:rsidRDefault="00130393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  <w:p w14:paraId="3A70126A" w14:textId="7CA57CC8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36" w:type="dxa"/>
          </w:tcPr>
          <w:p w14:paraId="3FC0EB9B" w14:textId="3C5C8103" w:rsidR="00130393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низька</w:t>
            </w:r>
            <w:proofErr w:type="spellEnd"/>
          </w:p>
          <w:p w14:paraId="592138A7" w14:textId="5676494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середня</w:t>
            </w:r>
            <w:proofErr w:type="spellEnd"/>
          </w:p>
          <w:p w14:paraId="22E0774E" w14:textId="2158407A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велика</w:t>
            </w:r>
          </w:p>
          <w:p w14:paraId="53483ED1" w14:textId="269D173D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висока</w:t>
            </w:r>
            <w:proofErr w:type="spellEnd"/>
          </w:p>
          <w:p w14:paraId="787F44FF" w14:textId="4D8B23B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максимальна</w:t>
            </w:r>
          </w:p>
        </w:tc>
        <w:tc>
          <w:tcPr>
            <w:tcW w:w="2336" w:type="dxa"/>
          </w:tcPr>
          <w:p w14:paraId="1E2AA30D" w14:textId="0FA77F09" w:rsidR="00130393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до 130</w:t>
            </w:r>
          </w:p>
          <w:p w14:paraId="2AF2FA19" w14:textId="7777777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131-155</w:t>
            </w:r>
            <w:proofErr w:type="gramEnd"/>
          </w:p>
          <w:p w14:paraId="04FD997E" w14:textId="7777777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156-175</w:t>
            </w:r>
            <w:proofErr w:type="gramEnd"/>
          </w:p>
          <w:p w14:paraId="3D8ADF2D" w14:textId="7777777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176 та 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вище</w:t>
            </w:r>
            <w:proofErr w:type="spellEnd"/>
          </w:p>
          <w:p w14:paraId="4586D855" w14:textId="24EE81C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надкритична</w:t>
            </w:r>
            <w:proofErr w:type="spellEnd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потужність</w:t>
            </w:r>
            <w:proofErr w:type="spellEnd"/>
          </w:p>
        </w:tc>
        <w:tc>
          <w:tcPr>
            <w:tcW w:w="2337" w:type="dxa"/>
          </w:tcPr>
          <w:p w14:paraId="14217CBA" w14:textId="2D24D517" w:rsidR="00130393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до 135</w:t>
            </w:r>
          </w:p>
          <w:p w14:paraId="568979F7" w14:textId="7777777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136-160</w:t>
            </w:r>
            <w:proofErr w:type="gramEnd"/>
          </w:p>
          <w:p w14:paraId="57127C78" w14:textId="7777777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161-180</w:t>
            </w:r>
            <w:proofErr w:type="gramEnd"/>
          </w:p>
          <w:p w14:paraId="4FA74593" w14:textId="77777777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181 та 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вище</w:t>
            </w:r>
            <w:proofErr w:type="spellEnd"/>
          </w:p>
          <w:p w14:paraId="61260BB8" w14:textId="5F24ECC5" w:rsidR="008D04FB" w:rsidRPr="0087698A" w:rsidRDefault="008D04FB" w:rsidP="008D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надкритична</w:t>
            </w:r>
            <w:proofErr w:type="spellEnd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98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потужність</w:t>
            </w:r>
            <w:proofErr w:type="spellEnd"/>
          </w:p>
        </w:tc>
      </w:tr>
    </w:tbl>
    <w:p w14:paraId="08D64854" w14:textId="3C172BDC" w:rsidR="0071178F" w:rsidRPr="00130393" w:rsidRDefault="0071178F" w:rsidP="00711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0509D0" w14:textId="0CAA4465" w:rsidR="00FB0673" w:rsidRDefault="0071178F" w:rsidP="0087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СМГ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 w:rsidR="00DE30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тих </w:t>
      </w:r>
      <w:r w:rsidR="00DE306F">
        <w:rPr>
          <w:rFonts w:ascii="Times New Roman" w:hAnsi="Times New Roman" w:cs="Times New Roman"/>
          <w:sz w:val="28"/>
          <w:szCs w:val="28"/>
          <w:lang w:val="ru-RU"/>
        </w:rPr>
        <w:t>самих</w:t>
      </w:r>
      <w:r w:rsidRPr="0023778E">
        <w:rPr>
          <w:rFonts w:ascii="Times New Roman" w:hAnsi="Times New Roman" w:cs="Times New Roman"/>
          <w:sz w:val="28"/>
          <w:szCs w:val="28"/>
        </w:rPr>
        <w:t xml:space="preserve"> принципах,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На кожному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сполученні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швидкісно-силові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, складно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координаційні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емоційності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швидкісно-силових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Зразкова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структура і величина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табл. </w:t>
      </w:r>
      <w:r w:rsidR="0087698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A16EEC" w14:textId="0D06A13E" w:rsidR="0071178F" w:rsidRPr="0087698A" w:rsidRDefault="0071178F" w:rsidP="008769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r w:rsidR="0087698A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1980"/>
        <w:gridCol w:w="1851"/>
        <w:gridCol w:w="1717"/>
        <w:gridCol w:w="1511"/>
        <w:gridCol w:w="1019"/>
      </w:tblGrid>
      <w:tr w:rsidR="001D05FA" w14:paraId="6B29A736" w14:textId="77777777" w:rsidTr="001D05FA">
        <w:tc>
          <w:tcPr>
            <w:tcW w:w="1267" w:type="dxa"/>
          </w:tcPr>
          <w:p w14:paraId="24AE6BC3" w14:textId="4F536635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заняття</w:t>
            </w:r>
            <w:proofErr w:type="spellEnd"/>
          </w:p>
        </w:tc>
        <w:tc>
          <w:tcPr>
            <w:tcW w:w="1980" w:type="dxa"/>
          </w:tcPr>
          <w:p w14:paraId="5268E3F7" w14:textId="62AB0878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Планований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ефект</w:t>
            </w:r>
            <w:proofErr w:type="spellEnd"/>
          </w:p>
        </w:tc>
        <w:tc>
          <w:tcPr>
            <w:tcW w:w="1851" w:type="dxa"/>
          </w:tcPr>
          <w:p w14:paraId="1CFE698D" w14:textId="0B667572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Спосіб</w:t>
            </w:r>
            <w:proofErr w:type="spellEnd"/>
          </w:p>
        </w:tc>
        <w:tc>
          <w:tcPr>
            <w:tcW w:w="1717" w:type="dxa"/>
          </w:tcPr>
          <w:p w14:paraId="47E8B7B4" w14:textId="77777777" w:rsid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 xml:space="preserve">Метод </w:t>
            </w:r>
          </w:p>
          <w:p w14:paraId="6724127F" w14:textId="6FA92B22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1511" w:type="dxa"/>
          </w:tcPr>
          <w:p w14:paraId="6DE68EE4" w14:textId="4689C52D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Інтенсивність</w:t>
            </w:r>
            <w:proofErr w:type="spellEnd"/>
          </w:p>
        </w:tc>
        <w:tc>
          <w:tcPr>
            <w:tcW w:w="1019" w:type="dxa"/>
          </w:tcPr>
          <w:p w14:paraId="4104AB3A" w14:textId="5A645D0B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наванта</w:t>
            </w:r>
            <w:proofErr w:type="spellEnd"/>
            <w:r w:rsidR="001D05FA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1D05FA">
              <w:rPr>
                <w:rFonts w:ascii="Times New Roman" w:hAnsi="Times New Roman" w:cs="Times New Roman"/>
              </w:rPr>
              <w:t>ження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</w:tr>
      <w:tr w:rsidR="001D05FA" w14:paraId="3628A2FE" w14:textId="77777777" w:rsidTr="001D05FA">
        <w:tc>
          <w:tcPr>
            <w:tcW w:w="1267" w:type="dxa"/>
          </w:tcPr>
          <w:p w14:paraId="3800A5F9" w14:textId="038318DF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0" w:type="dxa"/>
          </w:tcPr>
          <w:p w14:paraId="0BEC15E8" w14:textId="6A70C6AF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51" w:type="dxa"/>
          </w:tcPr>
          <w:p w14:paraId="7B110D97" w14:textId="67134CA8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17" w:type="dxa"/>
          </w:tcPr>
          <w:p w14:paraId="58434F6B" w14:textId="2126C2FE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11" w:type="dxa"/>
          </w:tcPr>
          <w:p w14:paraId="294A9590" w14:textId="3FEDCEE3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19" w:type="dxa"/>
          </w:tcPr>
          <w:p w14:paraId="2D58790D" w14:textId="2759ED35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1D05FA" w14:paraId="1607E598" w14:textId="77777777" w:rsidTr="001D05FA">
        <w:tc>
          <w:tcPr>
            <w:tcW w:w="1267" w:type="dxa"/>
          </w:tcPr>
          <w:p w14:paraId="5001B7C0" w14:textId="0610FCAF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Підготовча</w:t>
            </w:r>
            <w:proofErr w:type="spellEnd"/>
          </w:p>
        </w:tc>
        <w:tc>
          <w:tcPr>
            <w:tcW w:w="1980" w:type="dxa"/>
          </w:tcPr>
          <w:p w14:paraId="6CF3138B" w14:textId="64A47F79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Розминка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суглобова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гнучкості</w:t>
            </w:r>
            <w:proofErr w:type="spellEnd"/>
          </w:p>
        </w:tc>
        <w:tc>
          <w:tcPr>
            <w:tcW w:w="1851" w:type="dxa"/>
          </w:tcPr>
          <w:p w14:paraId="4441B0AF" w14:textId="3019DFFC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зі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зростаючою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амплітудою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під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час ход</w:t>
            </w:r>
            <w:proofErr w:type="spellStart"/>
            <w:r w:rsidR="00754DF2">
              <w:rPr>
                <w:rFonts w:ascii="Times New Roman" w:hAnsi="Times New Roman" w:cs="Times New Roman"/>
                <w:lang w:val="ru-RU"/>
              </w:rPr>
              <w:t>ьб</w:t>
            </w:r>
            <w:proofErr w:type="spellEnd"/>
            <w:r w:rsidRPr="001D05F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17" w:type="dxa"/>
          </w:tcPr>
          <w:p w14:paraId="272406B6" w14:textId="08768769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Фронтальний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безперервний</w:t>
            </w:r>
            <w:proofErr w:type="spellEnd"/>
          </w:p>
        </w:tc>
        <w:tc>
          <w:tcPr>
            <w:tcW w:w="1511" w:type="dxa"/>
          </w:tcPr>
          <w:p w14:paraId="2C22457E" w14:textId="3E1ECEE1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>110–120 уд/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1019" w:type="dxa"/>
          </w:tcPr>
          <w:p w14:paraId="39D0B04A" w14:textId="1855D2AD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>8</w:t>
            </w:r>
          </w:p>
        </w:tc>
      </w:tr>
      <w:tr w:rsidR="001D05FA" w14:paraId="23699B96" w14:textId="77777777" w:rsidTr="001D05FA">
        <w:tc>
          <w:tcPr>
            <w:tcW w:w="1267" w:type="dxa"/>
          </w:tcPr>
          <w:p w14:paraId="47FFC279" w14:textId="77777777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9D47606" w14:textId="7CB69103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Розминка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аеробна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витривалості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швидкісно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якостей</w:t>
            </w:r>
            <w:proofErr w:type="spellEnd"/>
          </w:p>
        </w:tc>
        <w:tc>
          <w:tcPr>
            <w:tcW w:w="1851" w:type="dxa"/>
          </w:tcPr>
          <w:p w14:paraId="26C08465" w14:textId="082FCE7B" w:rsidR="00FB0673" w:rsidRPr="004C159D" w:rsidRDefault="001D05FA" w:rsidP="001D05FA">
            <w:pPr>
              <w:ind w:left="-2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Біг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прискоренням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складними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стрибками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імітацією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кидків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та</w:t>
            </w:r>
            <w:r w:rsidR="004C15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159D">
              <w:rPr>
                <w:rFonts w:ascii="Times New Roman" w:hAnsi="Times New Roman" w:cs="Times New Roman"/>
                <w:lang w:val="ru-RU"/>
              </w:rPr>
              <w:t>метання</w:t>
            </w:r>
            <w:proofErr w:type="spellEnd"/>
          </w:p>
        </w:tc>
        <w:tc>
          <w:tcPr>
            <w:tcW w:w="1717" w:type="dxa"/>
          </w:tcPr>
          <w:p w14:paraId="42A3E3B8" w14:textId="4B2EA993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Фронтальний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безперервний</w:t>
            </w:r>
            <w:proofErr w:type="spellEnd"/>
          </w:p>
        </w:tc>
        <w:tc>
          <w:tcPr>
            <w:tcW w:w="1511" w:type="dxa"/>
          </w:tcPr>
          <w:p w14:paraId="2463D932" w14:textId="2A502095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>140–150 уд/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1019" w:type="dxa"/>
          </w:tcPr>
          <w:p w14:paraId="2590145B" w14:textId="6D4FB3A1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1D05FA" w14:paraId="2A5D62C8" w14:textId="77777777" w:rsidTr="001D05FA">
        <w:tc>
          <w:tcPr>
            <w:tcW w:w="1267" w:type="dxa"/>
          </w:tcPr>
          <w:p w14:paraId="258289A2" w14:textId="33313F57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Загальна</w:t>
            </w:r>
            <w:proofErr w:type="spellEnd"/>
          </w:p>
        </w:tc>
        <w:tc>
          <w:tcPr>
            <w:tcW w:w="1980" w:type="dxa"/>
          </w:tcPr>
          <w:p w14:paraId="1BE6D1E9" w14:textId="2FFBD4CD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гнучкості</w:t>
            </w:r>
            <w:proofErr w:type="spellEnd"/>
          </w:p>
        </w:tc>
        <w:tc>
          <w:tcPr>
            <w:tcW w:w="1851" w:type="dxa"/>
          </w:tcPr>
          <w:p w14:paraId="010FAB1E" w14:textId="6812A422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Силові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рук,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ніг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пресу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спини</w:t>
            </w:r>
            <w:proofErr w:type="spellEnd"/>
          </w:p>
        </w:tc>
        <w:tc>
          <w:tcPr>
            <w:tcW w:w="1717" w:type="dxa"/>
          </w:tcPr>
          <w:p w14:paraId="51245EB6" w14:textId="1C5415BD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Повторносерій</w:t>
            </w:r>
            <w:proofErr w:type="spellEnd"/>
            <w:r w:rsidR="004C159D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1D05FA">
              <w:rPr>
                <w:rFonts w:ascii="Times New Roman" w:hAnsi="Times New Roman" w:cs="Times New Roman"/>
              </w:rPr>
              <w:t>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серії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D05FA">
              <w:rPr>
                <w:rFonts w:ascii="Times New Roman" w:hAnsi="Times New Roman" w:cs="Times New Roman"/>
              </w:rPr>
              <w:t>до максимуму</w:t>
            </w:r>
            <w:proofErr w:type="gramEnd"/>
            <w:r w:rsidRPr="001D05F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інтервалом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між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серіями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60 с)</w:t>
            </w:r>
          </w:p>
        </w:tc>
        <w:tc>
          <w:tcPr>
            <w:tcW w:w="1511" w:type="dxa"/>
          </w:tcPr>
          <w:p w14:paraId="7B524A86" w14:textId="6C8A3ECB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>120–130 уд/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1019" w:type="dxa"/>
          </w:tcPr>
          <w:p w14:paraId="1F01FD41" w14:textId="25FE0009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5</w:t>
            </w:r>
            <w:r w:rsidR="004C159D">
              <w:rPr>
                <w:rFonts w:ascii="Times New Roman" w:hAnsi="Times New Roman" w:cs="Times New Roman"/>
                <w:lang w:val="ru-RU"/>
              </w:rPr>
              <w:t>х3</w:t>
            </w:r>
          </w:p>
        </w:tc>
      </w:tr>
      <w:tr w:rsidR="001D05FA" w14:paraId="4E466F43" w14:textId="77777777" w:rsidTr="001D05FA">
        <w:tc>
          <w:tcPr>
            <w:tcW w:w="1267" w:type="dxa"/>
          </w:tcPr>
          <w:p w14:paraId="5BA36706" w14:textId="77777777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6B43F40" w14:textId="3E8B88CC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швидкісно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спритності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витривалості</w:t>
            </w:r>
            <w:proofErr w:type="spellEnd"/>
          </w:p>
        </w:tc>
        <w:tc>
          <w:tcPr>
            <w:tcW w:w="1851" w:type="dxa"/>
          </w:tcPr>
          <w:p w14:paraId="6BEB4D91" w14:textId="0625C852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Ігри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спортивні</w:t>
            </w:r>
            <w:proofErr w:type="spellEnd"/>
          </w:p>
        </w:tc>
        <w:tc>
          <w:tcPr>
            <w:tcW w:w="1717" w:type="dxa"/>
          </w:tcPr>
          <w:p w14:paraId="3D0BB347" w14:textId="4F519366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Ігровий</w:t>
            </w:r>
            <w:proofErr w:type="spellEnd"/>
          </w:p>
        </w:tc>
        <w:tc>
          <w:tcPr>
            <w:tcW w:w="1511" w:type="dxa"/>
          </w:tcPr>
          <w:p w14:paraId="04E99186" w14:textId="75972F8B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>130–140 уд/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1019" w:type="dxa"/>
          </w:tcPr>
          <w:p w14:paraId="0F807648" w14:textId="1CBE3004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1D05FA" w14:paraId="17A880EB" w14:textId="77777777" w:rsidTr="001D05FA">
        <w:tc>
          <w:tcPr>
            <w:tcW w:w="1267" w:type="dxa"/>
          </w:tcPr>
          <w:p w14:paraId="7F2745A3" w14:textId="77777777" w:rsidR="00FB0673" w:rsidRPr="001D05FA" w:rsidRDefault="00FB0673" w:rsidP="001D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0A7786D" w14:textId="2E25008F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витривалості</w:t>
            </w:r>
            <w:proofErr w:type="spellEnd"/>
          </w:p>
        </w:tc>
        <w:tc>
          <w:tcPr>
            <w:tcW w:w="1851" w:type="dxa"/>
          </w:tcPr>
          <w:p w14:paraId="53C3AAF7" w14:textId="37217E1E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Повільний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біг</w:t>
            </w:r>
            <w:proofErr w:type="spellEnd"/>
          </w:p>
        </w:tc>
        <w:tc>
          <w:tcPr>
            <w:tcW w:w="1717" w:type="dxa"/>
          </w:tcPr>
          <w:p w14:paraId="14829682" w14:textId="5C001207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Фронтальний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безперервний</w:t>
            </w:r>
            <w:proofErr w:type="spellEnd"/>
          </w:p>
        </w:tc>
        <w:tc>
          <w:tcPr>
            <w:tcW w:w="1511" w:type="dxa"/>
          </w:tcPr>
          <w:p w14:paraId="70D4A55B" w14:textId="7B3FD327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5FA">
              <w:rPr>
                <w:rFonts w:ascii="Times New Roman" w:hAnsi="Times New Roman" w:cs="Times New Roman"/>
              </w:rPr>
              <w:t>120</w:t>
            </w:r>
            <w:r w:rsidR="008C5BD9">
              <w:rPr>
                <w:rFonts w:ascii="Times New Roman" w:hAnsi="Times New Roman" w:cs="Times New Roman"/>
                <w:lang w:val="ru-RU"/>
              </w:rPr>
              <w:t>-</w:t>
            </w:r>
            <w:r w:rsidRPr="001D05FA">
              <w:rPr>
                <w:rFonts w:ascii="Times New Roman" w:hAnsi="Times New Roman" w:cs="Times New Roman"/>
              </w:rPr>
              <w:t>130</w:t>
            </w:r>
            <w:proofErr w:type="gramEnd"/>
            <w:r w:rsidRPr="001D05FA">
              <w:rPr>
                <w:rFonts w:ascii="Times New Roman" w:hAnsi="Times New Roman" w:cs="Times New Roman"/>
              </w:rPr>
              <w:t xml:space="preserve"> уд/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1019" w:type="dxa"/>
          </w:tcPr>
          <w:p w14:paraId="28D893BD" w14:textId="4601F387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1D05FA" w14:paraId="591941FA" w14:textId="77777777" w:rsidTr="001D05FA">
        <w:tc>
          <w:tcPr>
            <w:tcW w:w="1267" w:type="dxa"/>
          </w:tcPr>
          <w:p w14:paraId="3666873F" w14:textId="799DCABD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Заключна</w:t>
            </w:r>
            <w:proofErr w:type="spellEnd"/>
          </w:p>
        </w:tc>
        <w:tc>
          <w:tcPr>
            <w:tcW w:w="1980" w:type="dxa"/>
          </w:tcPr>
          <w:p w14:paraId="165F477E" w14:textId="6146F7F9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Поступове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навантаження</w:t>
            </w:r>
            <w:proofErr w:type="spellEnd"/>
          </w:p>
        </w:tc>
        <w:tc>
          <w:tcPr>
            <w:tcW w:w="1851" w:type="dxa"/>
          </w:tcPr>
          <w:p w14:paraId="60466AD0" w14:textId="353C1EC6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r w:rsidRPr="001D05FA">
              <w:rPr>
                <w:rFonts w:ascii="Times New Roman" w:hAnsi="Times New Roman" w:cs="Times New Roman"/>
              </w:rPr>
              <w:t xml:space="preserve">Ходьба,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розслаблення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дихальні</w:t>
            </w:r>
            <w:proofErr w:type="spellEnd"/>
          </w:p>
        </w:tc>
        <w:tc>
          <w:tcPr>
            <w:tcW w:w="1717" w:type="dxa"/>
          </w:tcPr>
          <w:p w14:paraId="087C96B1" w14:textId="70737FAC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5FA">
              <w:rPr>
                <w:rFonts w:ascii="Times New Roman" w:hAnsi="Times New Roman" w:cs="Times New Roman"/>
              </w:rPr>
              <w:t>Фронтальний</w:t>
            </w:r>
            <w:proofErr w:type="spellEnd"/>
            <w:r w:rsidRPr="001D05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5FA">
              <w:rPr>
                <w:rFonts w:ascii="Times New Roman" w:hAnsi="Times New Roman" w:cs="Times New Roman"/>
              </w:rPr>
              <w:t>безперервний</w:t>
            </w:r>
            <w:proofErr w:type="spellEnd"/>
          </w:p>
        </w:tc>
        <w:tc>
          <w:tcPr>
            <w:tcW w:w="1511" w:type="dxa"/>
          </w:tcPr>
          <w:p w14:paraId="2EADB1B5" w14:textId="4217C9FC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5FA">
              <w:rPr>
                <w:rFonts w:ascii="Times New Roman" w:hAnsi="Times New Roman" w:cs="Times New Roman"/>
              </w:rPr>
              <w:t>80-90</w:t>
            </w:r>
            <w:proofErr w:type="gramEnd"/>
            <w:r w:rsidRPr="001D05FA">
              <w:rPr>
                <w:rFonts w:ascii="Times New Roman" w:hAnsi="Times New Roman" w:cs="Times New Roman"/>
              </w:rPr>
              <w:t xml:space="preserve"> уд/ </w:t>
            </w:r>
            <w:proofErr w:type="spellStart"/>
            <w:r w:rsidRPr="001D05FA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  <w:tc>
          <w:tcPr>
            <w:tcW w:w="1019" w:type="dxa"/>
          </w:tcPr>
          <w:p w14:paraId="58874970" w14:textId="49288E90" w:rsidR="00FB0673" w:rsidRPr="001D05FA" w:rsidRDefault="001D05FA" w:rsidP="001D05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05FA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14:paraId="25018AAA" w14:textId="77777777" w:rsidR="00FB0673" w:rsidRPr="0023778E" w:rsidRDefault="00FB0673" w:rsidP="008C5B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291440" w14:textId="2A072F6F" w:rsidR="0071178F" w:rsidRPr="00BA21D1" w:rsidRDefault="0071178F" w:rsidP="0071178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21D1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  <w:proofErr w:type="spellEnd"/>
      <w:r w:rsidRPr="00BA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 </w:t>
      </w:r>
      <w:proofErr w:type="spellStart"/>
      <w:r w:rsidR="00A23926" w:rsidRPr="00BA21D1">
        <w:rPr>
          <w:rFonts w:ascii="Times New Roman" w:hAnsi="Times New Roman" w:cs="Times New Roman"/>
          <w:b/>
          <w:bCs/>
          <w:sz w:val="28"/>
          <w:szCs w:val="28"/>
        </w:rPr>
        <w:t>профілактик</w:t>
      </w:r>
      <w:proofErr w:type="spellEnd"/>
      <w:r w:rsidR="00A23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proofErr w:type="spellStart"/>
      <w:r w:rsidRPr="00BA21D1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  <w:r w:rsidRPr="00BA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0CE6AD" w14:textId="77777777" w:rsidR="008C5BD9" w:rsidRDefault="0071178F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b/>
          <w:bCs/>
          <w:sz w:val="28"/>
          <w:szCs w:val="28"/>
        </w:rPr>
        <w:t>Захворювання</w:t>
      </w:r>
      <w:proofErr w:type="spellEnd"/>
      <w:r w:rsidRPr="00BA21D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BA21D1">
        <w:rPr>
          <w:rFonts w:ascii="Times New Roman" w:hAnsi="Times New Roman" w:cs="Times New Roman"/>
          <w:b/>
          <w:bCs/>
          <w:sz w:val="28"/>
          <w:szCs w:val="28"/>
        </w:rPr>
        <w:t>пневмонію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A21D1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гострій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широким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досягалося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превалювання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гострою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реактивності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газообміну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трофіки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лімфообігу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запального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компенсаторних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периферійної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; 6)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хребта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; 7)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переважним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тренуванням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A9DCA" w14:textId="5A947301" w:rsidR="0071178F" w:rsidRDefault="0071178F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Клінічними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протипоказаннями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запального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 тяжким кашлем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температурою,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кровохаркання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хворого,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лейкоцитоз,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серцево-судинна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погану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перенос</w:t>
      </w:r>
      <w:r w:rsidRPr="004E7C3D">
        <w:rPr>
          <w:rFonts w:ascii="Times New Roman" w:hAnsi="Times New Roman" w:cs="Times New Roman"/>
          <w:sz w:val="28"/>
          <w:szCs w:val="28"/>
        </w:rPr>
        <w:t>им</w:t>
      </w:r>
      <w:r w:rsidRPr="00BA21D1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субфібральна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температура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прожилок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мокротинні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протипоказаннями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процедур.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пневмонію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малими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груповим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триразових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занять, в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lastRenderedPageBreak/>
        <w:t>дихальні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21D1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BA21D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для кожного хворого темп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темп.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зігрівальний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підтюпцем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їзда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велосипеді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D1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BA21D1">
        <w:rPr>
          <w:rFonts w:ascii="Times New Roman" w:hAnsi="Times New Roman" w:cs="Times New Roman"/>
          <w:sz w:val="28"/>
          <w:szCs w:val="28"/>
        </w:rPr>
        <w:t>.</w:t>
      </w:r>
    </w:p>
    <w:p w14:paraId="3ACB6228" w14:textId="6EA42FCF" w:rsidR="00A70879" w:rsidRDefault="00A70879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26">
        <w:rPr>
          <w:rFonts w:ascii="Times New Roman" w:hAnsi="Times New Roman" w:cs="Times New Roman"/>
          <w:sz w:val="28"/>
          <w:szCs w:val="28"/>
        </w:rPr>
        <w:t xml:space="preserve">Але, при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різких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переохолодження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. Разом з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правильно, методично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загартовувати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пристосувальних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мінливих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2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23926">
        <w:rPr>
          <w:rFonts w:ascii="Times New Roman" w:hAnsi="Times New Roman" w:cs="Times New Roman"/>
          <w:sz w:val="28"/>
          <w:szCs w:val="28"/>
        </w:rPr>
        <w:t>.</w:t>
      </w:r>
    </w:p>
    <w:p w14:paraId="532CF183" w14:textId="15A3FBA4" w:rsidR="000F4992" w:rsidRPr="00A23926" w:rsidRDefault="000F4992" w:rsidP="000F4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Бронхіальна</w:t>
      </w:r>
      <w:proofErr w:type="spellEnd"/>
      <w:r w:rsidRPr="00B77DDF">
        <w:rPr>
          <w:rFonts w:ascii="Times New Roman" w:hAnsi="Times New Roman" w:cs="Times New Roman"/>
          <w:b/>
          <w:bCs/>
          <w:sz w:val="28"/>
          <w:szCs w:val="28"/>
        </w:rPr>
        <w:t xml:space="preserve"> астма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алергійних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задишки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бронхів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приступоподібним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кашлем,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задишкою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відхожденням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склоподібного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мокротиння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астматичний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бронхіт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передастма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астми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легких,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задишки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циклічне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: фаза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ремісією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лікувальною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ремісії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дозовану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ходьбу,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їзду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велосипеді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 Приписано сауну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лазня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мускулатури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40434CE0" w14:textId="77777777" w:rsidR="00A23926" w:rsidRDefault="0071178F" w:rsidP="00711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Порушення</w:t>
      </w:r>
      <w:proofErr w:type="spellEnd"/>
      <w:r w:rsidRPr="004E7C3D">
        <w:rPr>
          <w:rFonts w:ascii="Times New Roman" w:hAnsi="Times New Roman" w:cs="Times New Roman"/>
          <w:b/>
          <w:bCs/>
          <w:sz w:val="28"/>
          <w:szCs w:val="28"/>
        </w:rPr>
        <w:t xml:space="preserve"> опорно-</w:t>
      </w: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рухового</w:t>
      </w:r>
      <w:proofErr w:type="spellEnd"/>
      <w:r w:rsidRPr="004E7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апарата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звичну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невимушену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позу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коли вона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вузьке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рухами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звичне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r w:rsidRPr="0023778E">
        <w:rPr>
          <w:rFonts w:ascii="Times New Roman" w:hAnsi="Times New Roman" w:cs="Times New Roman"/>
          <w:sz w:val="28"/>
          <w:szCs w:val="28"/>
        </w:rPr>
        <w:lastRenderedPageBreak/>
        <w:t xml:space="preserve">час спокою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руху. Постава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Постава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хребта, яке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натягуванням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тяга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згиначів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урівноважується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тягою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розгиначів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то корпус і голова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Добра постава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але й велике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фізіологічне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найменшої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вирішальну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роль тут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неоднакове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натягування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м'язового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корсета у </w:t>
      </w:r>
      <w:proofErr w:type="spellStart"/>
      <w:r w:rsidR="00A70879">
        <w:rPr>
          <w:rFonts w:ascii="Times New Roman" w:hAnsi="Times New Roman" w:cs="Times New Roman"/>
          <w:sz w:val="28"/>
          <w:szCs w:val="28"/>
          <w:lang w:val="ru-RU"/>
        </w:rPr>
        <w:t>молодої</w:t>
      </w:r>
      <w:proofErr w:type="spellEnd"/>
      <w:r w:rsidR="00A70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87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неправильному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утримуванню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позах і при рухах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закріпленням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статичних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статокінетичних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рефлексів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статиці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Першим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так званого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сколіозу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коригувати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викривлень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хребта.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нави</w:t>
      </w:r>
      <w:r w:rsidR="008C5BD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23778E">
        <w:rPr>
          <w:rFonts w:ascii="Times New Roman" w:hAnsi="Times New Roman" w:cs="Times New Roman"/>
          <w:sz w:val="28"/>
          <w:szCs w:val="28"/>
        </w:rPr>
        <w:t>к</w:t>
      </w:r>
      <w:r w:rsidR="008C5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коригуючою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балансуванні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</w:t>
      </w:r>
      <w:r w:rsidR="00A70879" w:rsidRPr="00A70879">
        <w:rPr>
          <w:rFonts w:ascii="Times New Roman" w:hAnsi="Times New Roman" w:cs="Times New Roman"/>
          <w:sz w:val="28"/>
          <w:szCs w:val="28"/>
        </w:rPr>
        <w:t>В к</w:t>
      </w:r>
      <w:r w:rsidRPr="0023778E">
        <w:rPr>
          <w:rFonts w:ascii="Times New Roman" w:hAnsi="Times New Roman" w:cs="Times New Roman"/>
          <w:sz w:val="28"/>
          <w:szCs w:val="28"/>
        </w:rPr>
        <w:t>ожн</w:t>
      </w:r>
      <w:r w:rsidR="00A70879" w:rsidRPr="00A70879">
        <w:rPr>
          <w:rFonts w:ascii="Times New Roman" w:hAnsi="Times New Roman" w:cs="Times New Roman"/>
          <w:sz w:val="28"/>
          <w:szCs w:val="28"/>
        </w:rPr>
        <w:t>ому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</w:t>
      </w:r>
      <w:r w:rsidR="00A70879" w:rsidRPr="00A708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r w:rsidR="00A70879" w:rsidRPr="00A7087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підготовч</w:t>
      </w:r>
      <w:r w:rsidR="00A70879" w:rsidRPr="00A70879">
        <w:rPr>
          <w:rFonts w:ascii="Times New Roman" w:hAnsi="Times New Roman" w:cs="Times New Roman"/>
          <w:sz w:val="28"/>
          <w:szCs w:val="28"/>
        </w:rPr>
        <w:t>і</w:t>
      </w:r>
      <w:r w:rsidRPr="002377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879" w:rsidRPr="00A7087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(8-12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порядкові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ходьбу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; </w:t>
      </w:r>
      <w:r w:rsidR="00A70879" w:rsidRPr="00A708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основн</w:t>
      </w:r>
      <w:r w:rsidR="00A70879" w:rsidRPr="00A70879">
        <w:rPr>
          <w:rFonts w:ascii="Times New Roman" w:hAnsi="Times New Roman" w:cs="Times New Roman"/>
          <w:sz w:val="28"/>
          <w:szCs w:val="28"/>
        </w:rPr>
        <w:t>і</w:t>
      </w:r>
      <w:r w:rsidRPr="002377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879" w:rsidRPr="00A7087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A70879" w:rsidRPr="00A70879">
        <w:rPr>
          <w:rFonts w:ascii="Times New Roman" w:hAnsi="Times New Roman" w:cs="Times New Roman"/>
          <w:sz w:val="28"/>
          <w:szCs w:val="28"/>
        </w:rPr>
        <w:t xml:space="preserve"> </w:t>
      </w:r>
      <w:r w:rsidRPr="0023778E">
        <w:rPr>
          <w:rFonts w:ascii="Times New Roman" w:hAnsi="Times New Roman" w:cs="Times New Roman"/>
          <w:sz w:val="28"/>
          <w:szCs w:val="28"/>
        </w:rPr>
        <w:t xml:space="preserve">(20-35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коригуючі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стоячи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упорі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гімнастичній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стінці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лаві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м'ячами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волейбольними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набивними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балансуванні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; </w:t>
      </w:r>
      <w:r w:rsidR="00A70879" w:rsidRPr="00A7087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заключн</w:t>
      </w:r>
      <w:r w:rsidR="00A70879" w:rsidRPr="00A70879">
        <w:rPr>
          <w:rFonts w:ascii="Times New Roman" w:hAnsi="Times New Roman" w:cs="Times New Roman"/>
          <w:sz w:val="28"/>
          <w:szCs w:val="28"/>
        </w:rPr>
        <w:t>і</w:t>
      </w:r>
      <w:r w:rsidRPr="002377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879" w:rsidRPr="00A70879">
        <w:rPr>
          <w:rFonts w:ascii="Times New Roman" w:hAnsi="Times New Roman" w:cs="Times New Roman"/>
          <w:sz w:val="28"/>
          <w:szCs w:val="28"/>
        </w:rPr>
        <w:t>частин</w:t>
      </w:r>
      <w:r w:rsidR="00A70879" w:rsidRPr="00A239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(2-3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повільну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ходьбу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r w:rsidR="00B12C9F" w:rsidRPr="00B12C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12C9F" w:rsidRPr="00B12C9F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F90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два рази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збільшуючись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підвищених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рухи,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регулювали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70E90D35" w14:textId="77777777" w:rsidR="00A23926" w:rsidRPr="00683DFB" w:rsidRDefault="00A23926" w:rsidP="00A2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FB">
        <w:rPr>
          <w:rFonts w:ascii="Times New Roman" w:hAnsi="Times New Roman" w:cs="Times New Roman"/>
          <w:sz w:val="28"/>
          <w:szCs w:val="28"/>
        </w:rPr>
        <w:t xml:space="preserve">Студентам з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вираженим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видами спорту,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великому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навантаженню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на хребет: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важкою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атлетикою,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стрибками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трампліна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вишки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DFB">
        <w:rPr>
          <w:rFonts w:ascii="Times New Roman" w:hAnsi="Times New Roman" w:cs="Times New Roman"/>
          <w:sz w:val="28"/>
          <w:szCs w:val="28"/>
        </w:rPr>
        <w:t>у воду</w:t>
      </w:r>
      <w:proofErr w:type="gramEnd"/>
      <w:r w:rsidRPr="00683DFB">
        <w:rPr>
          <w:rFonts w:ascii="Times New Roman" w:hAnsi="Times New Roman" w:cs="Times New Roman"/>
          <w:sz w:val="28"/>
          <w:szCs w:val="28"/>
        </w:rPr>
        <w:t xml:space="preserve">, акробатикою і т.д.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сидінням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інтенсивними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фізкультхвилинками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преса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пояса,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83DFB">
        <w:rPr>
          <w:rFonts w:ascii="Times New Roman" w:hAnsi="Times New Roman" w:cs="Times New Roman"/>
          <w:sz w:val="28"/>
          <w:szCs w:val="28"/>
        </w:rPr>
        <w:t>1-3</w:t>
      </w:r>
      <w:proofErr w:type="gramEnd"/>
      <w:r w:rsidRPr="0068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83DFB">
        <w:rPr>
          <w:rFonts w:ascii="Times New Roman" w:hAnsi="Times New Roman" w:cs="Times New Roman"/>
          <w:sz w:val="28"/>
          <w:szCs w:val="28"/>
        </w:rPr>
        <w:t>.</w:t>
      </w:r>
    </w:p>
    <w:p w14:paraId="37AC904F" w14:textId="77777777" w:rsidR="00A23926" w:rsidRDefault="00A23926" w:rsidP="00A2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батьки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горбилися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не опускали голову,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спину прямо,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3778E">
        <w:rPr>
          <w:rFonts w:ascii="Times New Roman" w:hAnsi="Times New Roman" w:cs="Times New Roman"/>
          <w:sz w:val="28"/>
          <w:szCs w:val="28"/>
        </w:rPr>
        <w:t>ли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лопатки.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поставу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столом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Підліткам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рівному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твердому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ліжку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(але не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23778E">
        <w:rPr>
          <w:rFonts w:ascii="Times New Roman" w:hAnsi="Times New Roman" w:cs="Times New Roman"/>
          <w:sz w:val="28"/>
          <w:szCs w:val="28"/>
        </w:rPr>
        <w:t xml:space="preserve">!).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дня (особливо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хребет.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оздоровче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стилем брас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CF55D" w14:textId="4F7251E1" w:rsidR="00A23926" w:rsidRDefault="0071178F" w:rsidP="00A2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3926" w:rsidRPr="00683DFB">
        <w:rPr>
          <w:rFonts w:ascii="Times New Roman" w:hAnsi="Times New Roman" w:cs="Times New Roman"/>
          <w:b/>
          <w:bCs/>
          <w:sz w:val="28"/>
          <w:szCs w:val="28"/>
        </w:rPr>
        <w:t>Плоскостопість</w:t>
      </w:r>
      <w:proofErr w:type="spellEnd"/>
      <w:r w:rsidR="00A23926" w:rsidRPr="00683DF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A23926" w:rsidRPr="00683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23926" w:rsidRPr="002377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неправильної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Сплощення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зводу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стопи (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подовжнього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поперечного)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хворобливі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926" w:rsidRPr="0023778E">
        <w:rPr>
          <w:rFonts w:ascii="Times New Roman" w:hAnsi="Times New Roman" w:cs="Times New Roman"/>
          <w:sz w:val="28"/>
          <w:szCs w:val="28"/>
        </w:rPr>
        <w:t>у</w:t>
      </w:r>
      <w:r w:rsidR="00A23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926" w:rsidRPr="0023778E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стоянні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Плоскостопість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часто. Для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926" w:rsidRPr="0023778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23926" w:rsidRPr="002377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FDBD71" w14:textId="77777777" w:rsidR="00A23926" w:rsidRDefault="00A23926" w:rsidP="00A2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E">
        <w:rPr>
          <w:rFonts w:ascii="Times New Roman" w:hAnsi="Times New Roman" w:cs="Times New Roman"/>
          <w:sz w:val="28"/>
          <w:szCs w:val="28"/>
        </w:rPr>
        <w:lastRenderedPageBreak/>
        <w:t xml:space="preserve">1)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тісне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підборах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плоскій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підошві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Оптимальна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підбора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см; </w:t>
      </w:r>
    </w:p>
    <w:p w14:paraId="72595B8F" w14:textId="77777777" w:rsidR="00A23926" w:rsidRDefault="00A23926" w:rsidP="00A2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8E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зводу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стопи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супінаторами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коригують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стопи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гомілки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840D3F" w14:textId="4EF98557" w:rsidR="0071178F" w:rsidRPr="000F4992" w:rsidRDefault="00A23926" w:rsidP="000F49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78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загальнорозвива</w:t>
      </w:r>
      <w:r w:rsidRPr="00FB0DB3">
        <w:rPr>
          <w:rFonts w:ascii="Times New Roman" w:hAnsi="Times New Roman" w:cs="Times New Roman"/>
          <w:sz w:val="28"/>
          <w:szCs w:val="28"/>
        </w:rPr>
        <w:t>льн</w:t>
      </w:r>
      <w:r w:rsidRPr="002377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дозована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ходьба,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стопи)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(ходьба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скошеній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гальці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).</w:t>
      </w:r>
    </w:p>
    <w:p w14:paraId="66FD12EF" w14:textId="1D4DBEB1" w:rsidR="0071178F" w:rsidRDefault="0071178F" w:rsidP="00711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Ішемічна</w:t>
      </w:r>
      <w:proofErr w:type="spellEnd"/>
      <w:r w:rsidRPr="004E7C3D">
        <w:rPr>
          <w:rFonts w:ascii="Times New Roman" w:hAnsi="Times New Roman" w:cs="Times New Roman"/>
          <w:b/>
          <w:bCs/>
          <w:sz w:val="28"/>
          <w:szCs w:val="28"/>
        </w:rPr>
        <w:t xml:space="preserve"> хвороба </w:t>
      </w: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r w:rsidRPr="00BF7229">
        <w:rPr>
          <w:rFonts w:ascii="Times New Roman" w:hAnsi="Times New Roman" w:cs="Times New Roman"/>
          <w:b/>
          <w:bCs/>
          <w:sz w:val="28"/>
          <w:szCs w:val="28"/>
        </w:rPr>
        <w:t xml:space="preserve">(ІХС). </w:t>
      </w:r>
      <w:r w:rsidRPr="0023778E">
        <w:rPr>
          <w:rFonts w:ascii="Times New Roman" w:hAnsi="Times New Roman" w:cs="Times New Roman"/>
          <w:sz w:val="28"/>
          <w:szCs w:val="28"/>
        </w:rPr>
        <w:t xml:space="preserve">ІХС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припиненням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патологічним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венозних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ІХС,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помірні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щоденною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захоплюватися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підніманням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пробіжки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сильне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2A01D8E2" w14:textId="77777777" w:rsidR="000F4992" w:rsidRPr="00B77DDF" w:rsidRDefault="000F4992" w:rsidP="000F49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Гіпертонічна</w:t>
      </w:r>
      <w:proofErr w:type="spellEnd"/>
      <w:r w:rsidRPr="00B77DDF">
        <w:rPr>
          <w:rFonts w:ascii="Times New Roman" w:hAnsi="Times New Roman" w:cs="Times New Roman"/>
          <w:b/>
          <w:bCs/>
          <w:sz w:val="28"/>
          <w:szCs w:val="28"/>
        </w:rPr>
        <w:t xml:space="preserve"> хвороба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артеріол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гладкої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мускулатури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артеріальних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стінок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Гіпертонічна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хвороба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симптом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підйомами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суб'єктивними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пов'язаними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швидко</w:t>
      </w:r>
      <w:r w:rsidRPr="00B77DDF">
        <w:rPr>
          <w:rFonts w:ascii="Times New Roman" w:hAnsi="Times New Roman" w:cs="Times New Roman"/>
          <w:sz w:val="28"/>
          <w:szCs w:val="28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>перехідним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церебральним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ангіоспазмом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судинним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спазмом).</w:t>
      </w:r>
    </w:p>
    <w:p w14:paraId="5968F167" w14:textId="6552FADE" w:rsidR="000F4992" w:rsidRPr="0023778E" w:rsidRDefault="000F4992" w:rsidP="000F49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Гіпотонічна</w:t>
      </w:r>
      <w:proofErr w:type="spellEnd"/>
      <w:r w:rsidRPr="00B77DDF">
        <w:rPr>
          <w:rFonts w:ascii="Times New Roman" w:hAnsi="Times New Roman" w:cs="Times New Roman"/>
          <w:b/>
          <w:bCs/>
          <w:sz w:val="28"/>
          <w:szCs w:val="28"/>
        </w:rPr>
        <w:t xml:space="preserve"> хвороба</w:t>
      </w:r>
      <w:r w:rsidRPr="00442C6E">
        <w:rPr>
          <w:rFonts w:ascii="Times New Roman" w:hAnsi="Times New Roman" w:cs="Times New Roman"/>
          <w:sz w:val="28"/>
          <w:szCs w:val="28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Судинна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гіпотонія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тонус.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гіпотонічній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спостерігатися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легка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80/40 мм рт. ст.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різкого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підсилюється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запаморочення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гіпотонічній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приписані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(ходьба,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підтюпцем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гігієнічна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ізометричному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з гантелями,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гумовим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еластичним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бинтом,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CC4DFE" w14:textId="77777777" w:rsidR="0071178F" w:rsidRPr="0023778E" w:rsidRDefault="0071178F" w:rsidP="00711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Кишково-шлункові</w:t>
      </w:r>
      <w:proofErr w:type="spellEnd"/>
      <w:r w:rsidRPr="004E7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C3D">
        <w:rPr>
          <w:rFonts w:ascii="Times New Roman" w:hAnsi="Times New Roman" w:cs="Times New Roman"/>
          <w:b/>
          <w:bCs/>
          <w:sz w:val="28"/>
          <w:szCs w:val="28"/>
        </w:rPr>
        <w:t>захворювання</w:t>
      </w:r>
      <w:proofErr w:type="spellEnd"/>
      <w:r w:rsidRPr="004E7C3D">
        <w:rPr>
          <w:rFonts w:ascii="Times New Roman" w:hAnsi="Times New Roman" w:cs="Times New Roman"/>
          <w:sz w:val="28"/>
          <w:szCs w:val="28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нервово-психічні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перенапруги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киш</w:t>
      </w:r>
      <w:r w:rsidRPr="00BF7229">
        <w:rPr>
          <w:rFonts w:ascii="Times New Roman" w:hAnsi="Times New Roman" w:cs="Times New Roman"/>
          <w:sz w:val="28"/>
          <w:szCs w:val="28"/>
        </w:rPr>
        <w:t>ків</w:t>
      </w:r>
      <w:r w:rsidRPr="0023778E"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нераціональне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алкоголем,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спадкоємна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ряд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Виразкова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кишки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кислу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відрижку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печію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нудоту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симптомом недуги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правому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підребер'ї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посилюються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також легка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сну,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превалюють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боку кори головного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Приписано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ходьбу,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ходьбу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072EF776" w14:textId="77777777" w:rsidR="0071178F" w:rsidRPr="0023778E" w:rsidRDefault="0071178F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29">
        <w:rPr>
          <w:rFonts w:ascii="Times New Roman" w:hAnsi="Times New Roman" w:cs="Times New Roman"/>
          <w:b/>
          <w:bCs/>
          <w:sz w:val="28"/>
          <w:szCs w:val="28"/>
        </w:rPr>
        <w:t>Остеохондрози</w:t>
      </w:r>
      <w:proofErr w:type="spellEnd"/>
      <w:r w:rsidRPr="00BF7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7229">
        <w:rPr>
          <w:rFonts w:ascii="Times New Roman" w:hAnsi="Times New Roman" w:cs="Times New Roman"/>
          <w:sz w:val="28"/>
          <w:szCs w:val="28"/>
        </w:rPr>
        <w:t xml:space="preserve"> 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Малорухомий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породив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розповсюджене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як остеохондроз хребта.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хребтах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міжхреб</w:t>
      </w:r>
      <w:r w:rsidRPr="00BF7229">
        <w:rPr>
          <w:rFonts w:ascii="Times New Roman" w:hAnsi="Times New Roman" w:cs="Times New Roman"/>
          <w:sz w:val="28"/>
          <w:szCs w:val="28"/>
        </w:rPr>
        <w:t>це</w:t>
      </w:r>
      <w:r w:rsidRPr="0023778E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дисках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дегенеративно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дистрофічні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Пружне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стійке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дисків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роль амортизатора,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всихає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сплющується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пов'язує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хребці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габарити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хреб</w:t>
      </w:r>
      <w:r w:rsidRPr="00BF7229">
        <w:rPr>
          <w:rFonts w:ascii="Times New Roman" w:hAnsi="Times New Roman" w:cs="Times New Roman"/>
          <w:sz w:val="28"/>
          <w:szCs w:val="28"/>
        </w:rPr>
        <w:t>ців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цементному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цеглинами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переродження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фіброзному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кільці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щілин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розривів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деформоване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стійке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випасти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- так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грижа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диска.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Здавлювані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є причиною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болісних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радикулітом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ішіасом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руки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грижі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Але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випадання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деформованого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ядра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хребці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хрящової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прокладки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огрубіння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кісткових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розростань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 краях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теж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травмують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остеохондрозу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29">
        <w:rPr>
          <w:rFonts w:ascii="Times New Roman" w:hAnsi="Times New Roman" w:cs="Times New Roman"/>
          <w:sz w:val="28"/>
          <w:szCs w:val="28"/>
        </w:rPr>
        <w:t>метод</w:t>
      </w:r>
      <w:r w:rsidRPr="002377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хірургічне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Але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D80E5C" w14:textId="77777777" w:rsidR="0071178F" w:rsidRPr="0023778E" w:rsidRDefault="0071178F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29">
        <w:rPr>
          <w:rFonts w:ascii="Times New Roman" w:hAnsi="Times New Roman" w:cs="Times New Roman"/>
          <w:b/>
          <w:bCs/>
          <w:sz w:val="28"/>
          <w:szCs w:val="28"/>
        </w:rPr>
        <w:t>Артрити</w:t>
      </w:r>
      <w:proofErr w:type="spellEnd"/>
      <w:r w:rsidRPr="00BF722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F7229">
        <w:rPr>
          <w:rFonts w:ascii="Times New Roman" w:hAnsi="Times New Roman" w:cs="Times New Roman"/>
          <w:b/>
          <w:bCs/>
          <w:sz w:val="28"/>
          <w:szCs w:val="28"/>
        </w:rPr>
        <w:t>поліартрити</w:t>
      </w:r>
      <w:proofErr w:type="spellEnd"/>
      <w:r w:rsidRPr="00BF722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Артрит -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найчастіших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слизистих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сумок,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сухожиль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артроз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артритів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дегенеративний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ушкоджується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хрящ і по краях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кісткове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розростання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артроз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людей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мікротравматизації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тканин,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переохолодження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Уражається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один великий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колінний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7DDF">
        <w:rPr>
          <w:rFonts w:ascii="Times New Roman" w:hAnsi="Times New Roman" w:cs="Times New Roman"/>
          <w:sz w:val="28"/>
          <w:szCs w:val="28"/>
        </w:rPr>
        <w:t>кульш</w:t>
      </w:r>
      <w:r w:rsidRPr="0023778E"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невеликий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деяка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незручність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ураженому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без будь</w:t>
      </w:r>
      <w:r w:rsidRPr="00442C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C6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об'єктивних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прогресують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болю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набрякання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контрактури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атрофуються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профілактикою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лікувальною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культуру (ходьбу,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їзду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велосипеді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.)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деформуючому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артрозі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травматизацію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Приписано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стоячи.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Приписано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гіпертермічна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ванна (38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 xml:space="preserve">41° 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).</w:t>
      </w:r>
    </w:p>
    <w:p w14:paraId="0EABA482" w14:textId="77777777" w:rsidR="0071178F" w:rsidRPr="0023778E" w:rsidRDefault="0071178F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Дискінезія</w:t>
      </w:r>
      <w:proofErr w:type="spellEnd"/>
      <w:r w:rsidRPr="00B77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жовчних</w:t>
      </w:r>
      <w:proofErr w:type="spellEnd"/>
      <w:r w:rsidRPr="00B77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шляхів</w:t>
      </w:r>
      <w:proofErr w:type="spellEnd"/>
      <w:r w:rsidRPr="00B77DDF">
        <w:rPr>
          <w:rFonts w:ascii="Times New Roman" w:hAnsi="Times New Roman" w:cs="Times New Roman"/>
          <w:sz w:val="28"/>
          <w:szCs w:val="28"/>
        </w:rPr>
        <w:t xml:space="preserve">.  </w:t>
      </w:r>
      <w:r w:rsidRPr="0023778E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жовчних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жовчних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проток,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сфінктерів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до застою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жовчі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дискінезії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жовчного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жовчних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проток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порціях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жовчі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але часто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в'язкості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Непокоять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правому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підребер'ї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диспептичні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гіркоти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відрижки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69D2D4D5" w14:textId="77777777" w:rsidR="0071178F" w:rsidRDefault="0071178F" w:rsidP="00711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DDF">
        <w:rPr>
          <w:rFonts w:ascii="Times New Roman" w:hAnsi="Times New Roman" w:cs="Times New Roman"/>
          <w:b/>
          <w:bCs/>
          <w:sz w:val="28"/>
          <w:szCs w:val="28"/>
        </w:rPr>
        <w:t>Нирково-кам’яна</w:t>
      </w:r>
      <w:proofErr w:type="spellEnd"/>
      <w:r w:rsidRPr="00B77DDF">
        <w:rPr>
          <w:rFonts w:ascii="Times New Roman" w:hAnsi="Times New Roman" w:cs="Times New Roman"/>
          <w:b/>
          <w:bCs/>
          <w:sz w:val="28"/>
          <w:szCs w:val="28"/>
        </w:rPr>
        <w:t xml:space="preserve"> хвороба</w:t>
      </w:r>
      <w:r w:rsidRPr="00442C6E">
        <w:rPr>
          <w:rFonts w:ascii="Times New Roman" w:hAnsi="Times New Roman" w:cs="Times New Roman"/>
          <w:sz w:val="28"/>
          <w:szCs w:val="28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відкладення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конкрементів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ниркових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баліях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сечовивідних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каменів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бути одно-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двобічним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типи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конкрементів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урати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оксалати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фосфати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комбінованими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згаданих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солей.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Зрідка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холестерину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сульфінамідних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сполучень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сечовивідних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спорожнювання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сечових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Хвороба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протікати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приховано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конкременти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сечовивідних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шляхах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випадковому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рентгенологічному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r w:rsidRPr="00B77DDF">
        <w:rPr>
          <w:rFonts w:ascii="Times New Roman" w:hAnsi="Times New Roman" w:cs="Times New Roman"/>
          <w:sz w:val="28"/>
          <w:szCs w:val="28"/>
        </w:rPr>
        <w:t>«</w:t>
      </w:r>
      <w:r w:rsidRPr="0023778E">
        <w:rPr>
          <w:rFonts w:ascii="Times New Roman" w:hAnsi="Times New Roman" w:cs="Times New Roman"/>
          <w:sz w:val="28"/>
          <w:szCs w:val="28"/>
        </w:rPr>
        <w:t>тупого</w:t>
      </w:r>
      <w:r w:rsidRPr="00B77DDF">
        <w:rPr>
          <w:rFonts w:ascii="Times New Roman" w:hAnsi="Times New Roman" w:cs="Times New Roman"/>
          <w:sz w:val="28"/>
          <w:szCs w:val="28"/>
        </w:rPr>
        <w:t>»</w:t>
      </w:r>
      <w:r w:rsidRPr="0023778E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спровоковані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надлишковим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підніманням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ваги і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дієта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скакалкою,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живота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їзда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велосипеді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78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proofErr w:type="gramEnd"/>
      <w:r w:rsidRPr="0023778E">
        <w:rPr>
          <w:rFonts w:ascii="Times New Roman" w:hAnsi="Times New Roman" w:cs="Times New Roman"/>
          <w:sz w:val="28"/>
          <w:szCs w:val="28"/>
        </w:rPr>
        <w:t>, сауна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лазня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вібраційний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гіпертермічні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(38</w:t>
      </w:r>
      <w:r w:rsidRPr="00B77DDF">
        <w:rPr>
          <w:rFonts w:ascii="Times New Roman" w:hAnsi="Times New Roman" w:cs="Times New Roman"/>
          <w:sz w:val="28"/>
          <w:szCs w:val="28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23778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59C321" w14:textId="77777777" w:rsidR="000F4992" w:rsidRPr="0023778E" w:rsidRDefault="000F4992" w:rsidP="000F4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29">
        <w:rPr>
          <w:rFonts w:ascii="Times New Roman" w:hAnsi="Times New Roman" w:cs="Times New Roman"/>
          <w:b/>
          <w:bCs/>
          <w:sz w:val="28"/>
          <w:szCs w:val="28"/>
        </w:rPr>
        <w:t>Коліти</w:t>
      </w:r>
      <w:proofErr w:type="spellEnd"/>
      <w:r w:rsidRPr="00BF722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слиз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3778E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товстого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киш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Чималу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колітів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неповноцінне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протікати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превалюванням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спастичних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атонічних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боку киш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3778E">
        <w:rPr>
          <w:rFonts w:ascii="Times New Roman" w:hAnsi="Times New Roman" w:cs="Times New Roman"/>
          <w:sz w:val="28"/>
          <w:szCs w:val="28"/>
        </w:rPr>
        <w:t xml:space="preserve">. У таких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.</w:t>
      </w:r>
    </w:p>
    <w:p w14:paraId="0036DA1A" w14:textId="2BCB085E" w:rsidR="000F4992" w:rsidRDefault="000F4992" w:rsidP="0087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Поступово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ускладнюються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м'ячами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гімнастичними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палками,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поворотом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нахилами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гімнастичн</w:t>
      </w:r>
      <w:r w:rsidRPr="000F499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92">
        <w:rPr>
          <w:rFonts w:ascii="Times New Roman" w:hAnsi="Times New Roman" w:cs="Times New Roman"/>
          <w:sz w:val="28"/>
          <w:szCs w:val="28"/>
        </w:rPr>
        <w:t>лав</w:t>
      </w:r>
      <w:r w:rsidRPr="002377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піднятим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Ускладнюють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ходьбу по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, руки вперед, у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на пояс;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підніманням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вперед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зигзагоподібно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77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Тепла вода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болезаспокійливо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проводиться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лікувальною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профілактичною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метою.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сполученні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відпочинком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, то температура води – 35–37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23778E">
        <w:rPr>
          <w:rFonts w:ascii="Times New Roman" w:hAnsi="Times New Roman" w:cs="Times New Roman"/>
          <w:sz w:val="28"/>
          <w:szCs w:val="28"/>
        </w:rPr>
        <w:t xml:space="preserve"> С.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температура води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- 27,5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23778E">
        <w:rPr>
          <w:rFonts w:ascii="Times New Roman" w:hAnsi="Times New Roman" w:cs="Times New Roman"/>
          <w:sz w:val="28"/>
          <w:szCs w:val="28"/>
        </w:rPr>
        <w:t xml:space="preserve"> С. Широко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остеохондрозі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хребта, артритах,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радикулітах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гострій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протипоказані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оптимальними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підготовленістю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великою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повторювань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амплітудою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руху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AC694" w14:textId="11423161" w:rsidR="0071178F" w:rsidRPr="00E102A3" w:rsidRDefault="005F1261" w:rsidP="005F12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Методика </w:t>
      </w:r>
      <w:proofErr w:type="spellStart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занять з </w:t>
      </w:r>
      <w:proofErr w:type="spellStart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фізичного</w:t>
      </w:r>
      <w:proofErr w:type="spellEnd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виховання</w:t>
      </w:r>
      <w:proofErr w:type="spellEnd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особами </w:t>
      </w:r>
      <w:proofErr w:type="spellStart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різних</w:t>
      </w:r>
      <w:proofErr w:type="spellEnd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вікових</w:t>
      </w:r>
      <w:proofErr w:type="spellEnd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категорій</w:t>
      </w:r>
      <w:proofErr w:type="spellEnd"/>
      <w:r w:rsidRPr="00E102A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834A301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закономірним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природнім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фізіологічним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прискореним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патологічним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)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виснажуються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гармонійно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різких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генетичного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тягарю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попередніх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поколінь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негативного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антропогенних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F442AB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недотримання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здорового способу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переїдання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гіподинамія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табакокуріння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зловживання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алкоголем,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опіоїдів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наркотичних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765E3A32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поглиблюватися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недостатньої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фахівців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таким чином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Оптимальна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уповільнювати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подовжувати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й,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найважливіше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збереженню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Особи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величезний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здобули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довше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своєї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родини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7EB9264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</w:t>
      </w:r>
      <w:r w:rsidRPr="0030515E">
        <w:rPr>
          <w:rFonts w:ascii="Times New Roman" w:eastAsia="TimesNewRoman" w:hAnsi="Times New Roman" w:cs="Times New Roman"/>
          <w:color w:val="000000"/>
          <w:sz w:val="28"/>
          <w:szCs w:val="28"/>
        </w:rPr>
        <w:t>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оздоровчої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своєрідність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різноплановість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прояву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енергетичних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35BD47A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Загальноприйнятим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поділ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людей на </w:t>
      </w:r>
      <w:proofErr w:type="spellStart"/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3051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а)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зрілий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19-39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19-34 роки;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40-59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35-54 роки; в)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похилий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60-74 роки,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55-74 роки; г)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старечий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75-90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д)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довгожителі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91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4F33778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 стану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поділяють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1A3C6B0" w14:textId="77777777" w:rsidR="005F1261" w:rsidRPr="00916D58" w:rsidRDefault="005F1261" w:rsidP="005F126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Здорові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з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фізіологічним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перебігом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330A54CF" w14:textId="77777777" w:rsidR="005F1261" w:rsidRPr="00916D58" w:rsidRDefault="005F1261" w:rsidP="005F126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соби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</w:p>
    <w:p w14:paraId="2E64613E" w14:textId="77777777" w:rsidR="005F1261" w:rsidRPr="00916D58" w:rsidRDefault="005F1261" w:rsidP="005F126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иникають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тлі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супроводжуються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суттєвими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зрушеннями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</w:p>
    <w:p w14:paraId="5BF34B68" w14:textId="77777777" w:rsidR="005F1261" w:rsidRPr="00916D58" w:rsidRDefault="005F1261" w:rsidP="005F126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Особи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з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знижених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слабкою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1FA0C45A" w14:textId="77777777" w:rsidR="005F1261" w:rsidRPr="00916D58" w:rsidRDefault="005F1261" w:rsidP="005F126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Х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ворі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люди з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9975ED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Першим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трьом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останньої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четвертої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2-ї та 3-ї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суворо</w:t>
      </w:r>
      <w:proofErr w:type="spellEnd"/>
      <w:r w:rsidRPr="00BB7B8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B7B8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B4DFF02" w14:textId="77777777" w:rsidR="005F1261" w:rsidRPr="00F442AB" w:rsidRDefault="005F1261" w:rsidP="005F12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1-ї та 2-ї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нахили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по 20 раз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40 с; 60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лавку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 см за 2,5 і 4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та ходьбу по сходах. Особам,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3-ї та 4-ї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коронарного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10-ть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5-ть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стілець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горизонтального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ходьбу.</w:t>
      </w:r>
    </w:p>
    <w:p w14:paraId="1A3CB796" w14:textId="77777777" w:rsidR="005F1261" w:rsidRPr="00BB7B80" w:rsidRDefault="005F1261" w:rsidP="005F12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Вимоги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побажання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фізичних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тренувань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у людей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середнього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похилого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вік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</w:t>
      </w:r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265BB063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об’єднанні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загальноприйнятою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45-50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50-60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56-60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61-70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старший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66-75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71-80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повинен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перевищувати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20-25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15-18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68A96F7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загальнозміцнюючої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ваги).</w:t>
      </w:r>
    </w:p>
    <w:p w14:paraId="2DCE42C5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1-3</w:t>
      </w:r>
      <w:proofErr w:type="gram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щадного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CE44C84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вступної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увага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приділяється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D5852B3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швідкисного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силового характеру,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той же час,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ініціюють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для них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ефект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0696257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50%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особи);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ходьби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прогулянок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підтюпцем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gram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т.п.</w:t>
      </w:r>
      <w:proofErr w:type="gramEnd"/>
    </w:p>
    <w:p w14:paraId="65EE57C1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особами.</w:t>
      </w:r>
    </w:p>
    <w:p w14:paraId="03A97124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диференціювання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зв'язок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старше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гнучкості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рухомості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66634C4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повинно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емоційно-насиченним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широкім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порядкові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загальнозміцнюючі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снарядами і без них,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гімнастичних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лавках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стінці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танцювальні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кроки,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естафети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бадмінтон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полегшеними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принести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плані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A031001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різких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обертів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пояса;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було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289D72C" w14:textId="77777777" w:rsidR="005F1261" w:rsidRPr="007D73DC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заключної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приємної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гарний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втому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зауважити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оманливим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тому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об’єктивована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D108089" w14:textId="77777777" w:rsidR="005F1261" w:rsidRDefault="005F1261" w:rsidP="005F126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контролю: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напочатку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(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щонайменше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разу на 3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місяці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та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одного разу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особи.</w:t>
      </w:r>
    </w:p>
    <w:p w14:paraId="443FDA00" w14:textId="7DCDD38E" w:rsidR="000F4992" w:rsidRPr="000F4992" w:rsidRDefault="000F4992" w:rsidP="000F499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4992">
        <w:rPr>
          <w:rFonts w:ascii="Times New Roman" w:hAnsi="Times New Roman" w:cs="Times New Roman"/>
          <w:b/>
          <w:bCs/>
          <w:sz w:val="28"/>
          <w:szCs w:val="28"/>
        </w:rPr>
        <w:t>Ранкова</w:t>
      </w:r>
      <w:proofErr w:type="spellEnd"/>
      <w:r w:rsidRPr="000F4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4992">
        <w:rPr>
          <w:rFonts w:ascii="Times New Roman" w:hAnsi="Times New Roman" w:cs="Times New Roman"/>
          <w:b/>
          <w:bCs/>
          <w:sz w:val="28"/>
          <w:szCs w:val="28"/>
        </w:rPr>
        <w:t>гімнастика</w:t>
      </w:r>
      <w:proofErr w:type="spellEnd"/>
      <w:r w:rsidRPr="000F4992">
        <w:rPr>
          <w:rFonts w:ascii="Times New 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0F4992">
        <w:rPr>
          <w:rFonts w:ascii="Times New Roman" w:hAnsi="Times New Roman" w:cs="Times New Roman"/>
          <w:b/>
          <w:bCs/>
          <w:sz w:val="28"/>
          <w:szCs w:val="28"/>
        </w:rPr>
        <w:t>необхідна</w:t>
      </w:r>
      <w:proofErr w:type="spellEnd"/>
      <w:r w:rsidRPr="000F4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4992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0F4992">
        <w:rPr>
          <w:rFonts w:ascii="Times New Roman" w:hAnsi="Times New Roman" w:cs="Times New Roman"/>
          <w:b/>
          <w:bCs/>
          <w:sz w:val="28"/>
          <w:szCs w:val="28"/>
        </w:rPr>
        <w:t xml:space="preserve"> режиму дня </w:t>
      </w:r>
    </w:p>
    <w:p w14:paraId="609B1A26" w14:textId="1B874339" w:rsidR="000F4992" w:rsidRPr="0023778E" w:rsidRDefault="000F4992" w:rsidP="000F49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98A">
        <w:rPr>
          <w:rFonts w:ascii="Times New Roman" w:hAnsi="Times New Roman" w:cs="Times New Roman"/>
          <w:sz w:val="28"/>
          <w:szCs w:val="28"/>
        </w:rPr>
        <w:t>В</w:t>
      </w:r>
      <w:r w:rsidRPr="0023778E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коригуючих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розвива</w:t>
      </w:r>
      <w:r w:rsidRPr="00FB0DB3">
        <w:rPr>
          <w:rFonts w:ascii="Times New Roman" w:hAnsi="Times New Roman" w:cs="Times New Roman"/>
          <w:sz w:val="28"/>
          <w:szCs w:val="28"/>
        </w:rPr>
        <w:t>льн</w:t>
      </w:r>
      <w:r w:rsidRPr="0023778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сну, перед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процедурами,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добре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провітреному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чистому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Енерговитрати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неускладненого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80-90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ккал,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два рази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пройшовши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3 км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фізіолого-гігієнічне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велике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далеко за рамки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енерговитрат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12-15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махи, повороти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рухи рук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ходьбу,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рухи,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викид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r w:rsidRPr="008F5D2F">
        <w:rPr>
          <w:rFonts w:ascii="Times New Roman" w:hAnsi="Times New Roman" w:cs="Times New Roman"/>
          <w:sz w:val="28"/>
          <w:szCs w:val="28"/>
        </w:rPr>
        <w:t>«</w:t>
      </w:r>
      <w:r w:rsidRPr="0023778E">
        <w:rPr>
          <w:rFonts w:ascii="Times New Roman" w:hAnsi="Times New Roman" w:cs="Times New Roman"/>
          <w:sz w:val="28"/>
          <w:szCs w:val="28"/>
        </w:rPr>
        <w:t>депо</w:t>
      </w:r>
      <w:r w:rsidRPr="008F5D2F">
        <w:rPr>
          <w:rFonts w:ascii="Times New Roman" w:hAnsi="Times New Roman" w:cs="Times New Roman"/>
          <w:sz w:val="28"/>
          <w:szCs w:val="28"/>
        </w:rPr>
        <w:t>»</w:t>
      </w:r>
      <w:r w:rsidRPr="002377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циркуляцію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піднімають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тонус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серцево</w:t>
      </w:r>
      <w:r w:rsidRPr="008F5D2F">
        <w:rPr>
          <w:rFonts w:ascii="Times New Roman" w:hAnsi="Times New Roman" w:cs="Times New Roman"/>
          <w:sz w:val="28"/>
          <w:szCs w:val="28"/>
        </w:rPr>
        <w:t>-</w:t>
      </w:r>
      <w:r w:rsidRPr="0023778E">
        <w:rPr>
          <w:rFonts w:ascii="Times New Roman" w:hAnsi="Times New Roman" w:cs="Times New Roman"/>
          <w:sz w:val="28"/>
          <w:szCs w:val="28"/>
        </w:rPr>
        <w:t>судинну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шлунк</w:t>
      </w:r>
      <w:r w:rsidRPr="00C42F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кишечнику,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ефективній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розумовій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сприянні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стану сну </w:t>
      </w:r>
      <w:proofErr w:type="gramStart"/>
      <w:r w:rsidRPr="0023778E">
        <w:rPr>
          <w:rFonts w:ascii="Times New Roman" w:hAnsi="Times New Roman" w:cs="Times New Roman"/>
          <w:sz w:val="28"/>
          <w:szCs w:val="28"/>
        </w:rPr>
        <w:t>до стану</w:t>
      </w:r>
      <w:proofErr w:type="gram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вчення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І.П. Павлова сон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розливається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корі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 сну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розслаблені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пульс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уповільнюється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кров'яний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уповільнюється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вивідна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50%,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соків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розслаблюється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: кров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приливає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 сну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відпочиває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накопичує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прокинувся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час, перш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силою.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сну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водною процедурою,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загальмований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стан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нескладні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поліпшуємо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прискорюємо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Умивання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холодною водою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бадьорості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Таким чином, правильно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підібрані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поліпшуючи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підвищуючи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швидких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точних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висококоординованих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самого ранку,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розгойдування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тому так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для нас давно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але далеко не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оцінена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біологічному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зарядка не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винаходом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lastRenderedPageBreak/>
        <w:t>більш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простеживши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пробудженням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собаки, -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потягування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потягування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ранковій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гігієнічній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гімнастиці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підготують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r w:rsidRPr="008F5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8F5D2F">
        <w:rPr>
          <w:rFonts w:ascii="Times New Roman" w:hAnsi="Times New Roman" w:cs="Times New Roman"/>
          <w:sz w:val="28"/>
          <w:szCs w:val="28"/>
        </w:rPr>
        <w:t>»</w:t>
      </w:r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r w:rsidRPr="008F5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настроюванню</w:t>
      </w:r>
      <w:proofErr w:type="spellEnd"/>
      <w:r w:rsidRPr="008F5D2F">
        <w:rPr>
          <w:rFonts w:ascii="Times New Roman" w:hAnsi="Times New Roman" w:cs="Times New Roman"/>
          <w:sz w:val="28"/>
          <w:szCs w:val="28"/>
        </w:rPr>
        <w:t>»</w:t>
      </w:r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ланок: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серцево-судинну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систему і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дихальну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систему),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злагодженою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переводячи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працездатний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8E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3778E">
        <w:rPr>
          <w:rFonts w:ascii="Times New Roman" w:hAnsi="Times New Roman" w:cs="Times New Roman"/>
          <w:sz w:val="28"/>
          <w:szCs w:val="28"/>
        </w:rPr>
        <w:t>).</w:t>
      </w:r>
    </w:p>
    <w:p w14:paraId="0D1FE189" w14:textId="77777777" w:rsidR="005F1261" w:rsidRDefault="005F1261" w:rsidP="005F1261"/>
    <w:p w14:paraId="074D65DF" w14:textId="77777777" w:rsidR="005F1261" w:rsidRPr="005F1261" w:rsidRDefault="005F1261" w:rsidP="005F1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261" w:rsidRPr="005F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2D6"/>
    <w:multiLevelType w:val="hybridMultilevel"/>
    <w:tmpl w:val="5AF85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163B"/>
    <w:multiLevelType w:val="hybridMultilevel"/>
    <w:tmpl w:val="EC7C0CEA"/>
    <w:lvl w:ilvl="0" w:tplc="BAF024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CA66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B3252"/>
    <w:multiLevelType w:val="hybridMultilevel"/>
    <w:tmpl w:val="7B6C49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F303D"/>
    <w:multiLevelType w:val="hybridMultilevel"/>
    <w:tmpl w:val="A042AC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17BB"/>
    <w:multiLevelType w:val="hybridMultilevel"/>
    <w:tmpl w:val="4EAC7E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4769"/>
    <w:multiLevelType w:val="hybridMultilevel"/>
    <w:tmpl w:val="0A942F1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2543445">
    <w:abstractNumId w:val="1"/>
  </w:num>
  <w:num w:numId="2" w16cid:durableId="579677343">
    <w:abstractNumId w:val="5"/>
  </w:num>
  <w:num w:numId="3" w16cid:durableId="2051223351">
    <w:abstractNumId w:val="0"/>
  </w:num>
  <w:num w:numId="4" w16cid:durableId="51276603">
    <w:abstractNumId w:val="4"/>
  </w:num>
  <w:num w:numId="5" w16cid:durableId="617642794">
    <w:abstractNumId w:val="2"/>
  </w:num>
  <w:num w:numId="6" w16cid:durableId="1747535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8F"/>
    <w:rsid w:val="000F4992"/>
    <w:rsid w:val="00130393"/>
    <w:rsid w:val="001D05FA"/>
    <w:rsid w:val="002000AE"/>
    <w:rsid w:val="002D49A8"/>
    <w:rsid w:val="00414907"/>
    <w:rsid w:val="00433E88"/>
    <w:rsid w:val="004844A4"/>
    <w:rsid w:val="004A744B"/>
    <w:rsid w:val="004C159D"/>
    <w:rsid w:val="004C7476"/>
    <w:rsid w:val="00511CDC"/>
    <w:rsid w:val="005915E5"/>
    <w:rsid w:val="005E3856"/>
    <w:rsid w:val="005F1261"/>
    <w:rsid w:val="00605CE7"/>
    <w:rsid w:val="006571DB"/>
    <w:rsid w:val="0071178F"/>
    <w:rsid w:val="00754DF2"/>
    <w:rsid w:val="00857D82"/>
    <w:rsid w:val="0087698A"/>
    <w:rsid w:val="008C5BD9"/>
    <w:rsid w:val="008D04FB"/>
    <w:rsid w:val="008E73FA"/>
    <w:rsid w:val="00A23926"/>
    <w:rsid w:val="00A257B7"/>
    <w:rsid w:val="00A70879"/>
    <w:rsid w:val="00B12C9F"/>
    <w:rsid w:val="00B62BDF"/>
    <w:rsid w:val="00BB1284"/>
    <w:rsid w:val="00BE6001"/>
    <w:rsid w:val="00C42F83"/>
    <w:rsid w:val="00CA2E06"/>
    <w:rsid w:val="00DE306F"/>
    <w:rsid w:val="00E102A3"/>
    <w:rsid w:val="00E8259D"/>
    <w:rsid w:val="00F9044D"/>
    <w:rsid w:val="00FB0673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1B3"/>
  <w15:chartTrackingRefBased/>
  <w15:docId w15:val="{CF465DA9-3E02-4216-A4FE-165E84A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8F"/>
    <w:pPr>
      <w:ind w:left="720"/>
      <w:contextualSpacing/>
    </w:pPr>
  </w:style>
  <w:style w:type="table" w:styleId="a4">
    <w:name w:val="Table Grid"/>
    <w:basedOn w:val="a1"/>
    <w:uiPriority w:val="39"/>
    <w:rsid w:val="0041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21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18</cp:revision>
  <dcterms:created xsi:type="dcterms:W3CDTF">2022-12-04T13:58:00Z</dcterms:created>
  <dcterms:modified xsi:type="dcterms:W3CDTF">2024-02-25T14:52:00Z</dcterms:modified>
</cp:coreProperties>
</file>