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DA5D" w14:textId="77777777" w:rsidR="00664629" w:rsidRPr="00131EFB" w:rsidRDefault="00664629" w:rsidP="0066462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1E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Індивідуальне завдання </w:t>
      </w:r>
    </w:p>
    <w:p w14:paraId="1CAB1960" w14:textId="77777777" w:rsidR="00664629" w:rsidRPr="00E015AC" w:rsidRDefault="00664629" w:rsidP="00664629">
      <w:pPr>
        <w:pStyle w:val="Style9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1EFB">
        <w:rPr>
          <w:rFonts w:ascii="Times New Roman" w:hAnsi="Times New Roman" w:cs="Times New Roman"/>
          <w:sz w:val="28"/>
          <w:szCs w:val="28"/>
          <w:lang w:val="uk-UA"/>
        </w:rPr>
        <w:t>(в межах самостійної роботи студентів)</w:t>
      </w:r>
    </w:p>
    <w:p w14:paraId="6AF92774" w14:textId="77777777" w:rsidR="00664629" w:rsidRPr="00131EFB" w:rsidRDefault="00664629" w:rsidP="00664629">
      <w:pPr>
        <w:shd w:val="clear" w:color="auto" w:fill="FFFFFF"/>
        <w:spacing w:line="276" w:lineRule="auto"/>
        <w:ind w:right="-5" w:firstLine="709"/>
        <w:jc w:val="both"/>
        <w:rPr>
          <w:rFonts w:ascii="Times New Roman" w:hAnsi="Times New Roman" w:cs="Times New Roman"/>
          <w:spacing w:val="3"/>
          <w:sz w:val="28"/>
          <w:szCs w:val="28"/>
          <w:lang w:val="uk-UA"/>
        </w:rPr>
      </w:pPr>
      <w:proofErr w:type="spellStart"/>
      <w:r w:rsidRPr="00131EFB">
        <w:rPr>
          <w:rFonts w:ascii="Times New Roman" w:hAnsi="Times New Roman" w:cs="Times New Roman"/>
          <w:b/>
          <w:bCs/>
          <w:spacing w:val="3"/>
          <w:sz w:val="28"/>
          <w:szCs w:val="28"/>
        </w:rPr>
        <w:t>Індивідуальне</w:t>
      </w:r>
      <w:proofErr w:type="spellEnd"/>
      <w:r w:rsidRPr="00131EFB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b/>
          <w:bCs/>
          <w:spacing w:val="3"/>
          <w:sz w:val="28"/>
          <w:szCs w:val="28"/>
        </w:rPr>
        <w:t>завдання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підлягає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захисту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Здобувачом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на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заняттях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які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призначаються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додатково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>.</w:t>
      </w:r>
      <w:r w:rsidRPr="00131EFB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Індивідуальне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завдання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може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бути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виконане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у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різних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формах.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Зокрема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Здобувачи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можуть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зробити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його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у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вигляді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31EFB">
        <w:rPr>
          <w:rFonts w:ascii="Times New Roman" w:hAnsi="Times New Roman" w:cs="Times New Roman"/>
          <w:b/>
          <w:bCs/>
          <w:i/>
          <w:iCs/>
          <w:spacing w:val="3"/>
          <w:sz w:val="28"/>
          <w:szCs w:val="28"/>
        </w:rPr>
        <w:t>реферату</w:t>
      </w:r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. </w:t>
      </w:r>
    </w:p>
    <w:p w14:paraId="736B7417" w14:textId="77777777" w:rsidR="00664629" w:rsidRPr="00131EFB" w:rsidRDefault="00664629" w:rsidP="00664629">
      <w:pPr>
        <w:shd w:val="clear" w:color="auto" w:fill="FFFFFF"/>
        <w:spacing w:line="276" w:lineRule="auto"/>
        <w:ind w:right="-5" w:firstLine="709"/>
        <w:jc w:val="both"/>
        <w:rPr>
          <w:rFonts w:ascii="Times New Roman" w:hAnsi="Times New Roman" w:cs="Times New Roman"/>
          <w:spacing w:val="2"/>
          <w:sz w:val="28"/>
          <w:szCs w:val="28"/>
          <w:lang w:val="uk-UA"/>
        </w:rPr>
      </w:pPr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Реферат повинен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мати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обсяг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від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18 до 24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сторінок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А4 тексту (кегль </w:t>
      </w:r>
      <w:r w:rsidRPr="00131EFB">
        <w:rPr>
          <w:rFonts w:ascii="Times New Roman" w:hAnsi="Times New Roman" w:cs="Times New Roman"/>
          <w:spacing w:val="-1"/>
          <w:sz w:val="28"/>
          <w:szCs w:val="28"/>
          <w:lang w:val="en-US"/>
        </w:rPr>
        <w:t>Times</w:t>
      </w:r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1EFB">
        <w:rPr>
          <w:rFonts w:ascii="Times New Roman" w:hAnsi="Times New Roman" w:cs="Times New Roman"/>
          <w:spacing w:val="-1"/>
          <w:sz w:val="28"/>
          <w:szCs w:val="28"/>
          <w:lang w:val="en-US"/>
        </w:rPr>
        <w:t>New</w:t>
      </w:r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1EFB">
        <w:rPr>
          <w:rFonts w:ascii="Times New Roman" w:hAnsi="Times New Roman" w:cs="Times New Roman"/>
          <w:spacing w:val="-1"/>
          <w:sz w:val="28"/>
          <w:szCs w:val="28"/>
          <w:lang w:val="en-US"/>
        </w:rPr>
        <w:t>Roman</w:t>
      </w:r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, шрифт 14,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інтервал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1,5),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включати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план, структуру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основної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частини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тексту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відповідно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131EFB">
        <w:rPr>
          <w:rFonts w:ascii="Times New Roman" w:hAnsi="Times New Roman" w:cs="Times New Roman"/>
          <w:spacing w:val="3"/>
          <w:sz w:val="28"/>
          <w:szCs w:val="28"/>
        </w:rPr>
        <w:t>до плану</w:t>
      </w:r>
      <w:proofErr w:type="gram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висновки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і список </w:t>
      </w:r>
      <w:proofErr w:type="spellStart"/>
      <w:r w:rsidRPr="00131EFB">
        <w:rPr>
          <w:rFonts w:ascii="Times New Roman" w:hAnsi="Times New Roman" w:cs="Times New Roman"/>
          <w:spacing w:val="2"/>
          <w:sz w:val="28"/>
          <w:szCs w:val="28"/>
        </w:rPr>
        <w:t>літератури</w:t>
      </w:r>
      <w:proofErr w:type="spellEnd"/>
      <w:r w:rsidRPr="00131EFB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131EFB">
        <w:rPr>
          <w:rFonts w:ascii="Times New Roman" w:hAnsi="Times New Roman" w:cs="Times New Roman"/>
          <w:spacing w:val="2"/>
          <w:sz w:val="28"/>
          <w:szCs w:val="28"/>
        </w:rPr>
        <w:t>складений</w:t>
      </w:r>
      <w:proofErr w:type="spellEnd"/>
      <w:r w:rsidRPr="00131E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2"/>
          <w:sz w:val="28"/>
          <w:szCs w:val="28"/>
        </w:rPr>
        <w:t>відповідно</w:t>
      </w:r>
      <w:proofErr w:type="spellEnd"/>
      <w:r w:rsidRPr="00131EFB">
        <w:rPr>
          <w:rFonts w:ascii="Times New Roman" w:hAnsi="Times New Roman" w:cs="Times New Roman"/>
          <w:spacing w:val="2"/>
          <w:sz w:val="28"/>
          <w:szCs w:val="28"/>
        </w:rPr>
        <w:t xml:space="preserve"> до ДСТУ 8302:2015. В </w:t>
      </w:r>
      <w:proofErr w:type="spellStart"/>
      <w:r w:rsidRPr="00131EFB">
        <w:rPr>
          <w:rFonts w:ascii="Times New Roman" w:hAnsi="Times New Roman" w:cs="Times New Roman"/>
          <w:spacing w:val="2"/>
          <w:sz w:val="28"/>
          <w:szCs w:val="28"/>
        </w:rPr>
        <w:t>рефераті</w:t>
      </w:r>
      <w:proofErr w:type="spellEnd"/>
      <w:r w:rsidRPr="00131E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2"/>
          <w:sz w:val="28"/>
          <w:szCs w:val="28"/>
        </w:rPr>
        <w:t>можна</w:t>
      </w:r>
      <w:proofErr w:type="spellEnd"/>
      <w:r w:rsidRPr="00131EFB">
        <w:rPr>
          <w:rFonts w:ascii="Times New Roman" w:hAnsi="Times New Roman" w:cs="Times New Roman"/>
          <w:spacing w:val="2"/>
          <w:sz w:val="28"/>
          <w:szCs w:val="28"/>
        </w:rPr>
        <w:t xml:space="preserve"> також </w:t>
      </w:r>
      <w:proofErr w:type="spellStart"/>
      <w:r w:rsidRPr="00131EFB">
        <w:rPr>
          <w:rFonts w:ascii="Times New Roman" w:hAnsi="Times New Roman" w:cs="Times New Roman"/>
          <w:spacing w:val="2"/>
          <w:sz w:val="28"/>
          <w:szCs w:val="28"/>
        </w:rPr>
        <w:t>помістити</w:t>
      </w:r>
      <w:proofErr w:type="spellEnd"/>
      <w:r w:rsidRPr="00131EFB">
        <w:rPr>
          <w:rFonts w:ascii="Times New Roman" w:hAnsi="Times New Roman" w:cs="Times New Roman"/>
          <w:spacing w:val="2"/>
          <w:sz w:val="28"/>
          <w:szCs w:val="28"/>
        </w:rPr>
        <w:t xml:space="preserve"> словник </w:t>
      </w:r>
      <w:proofErr w:type="spellStart"/>
      <w:r w:rsidRPr="00131EFB">
        <w:rPr>
          <w:rFonts w:ascii="Times New Roman" w:hAnsi="Times New Roman" w:cs="Times New Roman"/>
          <w:spacing w:val="2"/>
          <w:sz w:val="28"/>
          <w:szCs w:val="28"/>
        </w:rPr>
        <w:t>базових</w:t>
      </w:r>
      <w:proofErr w:type="spellEnd"/>
      <w:r w:rsidRPr="00131EFB">
        <w:rPr>
          <w:rFonts w:ascii="Times New Roman" w:hAnsi="Times New Roman" w:cs="Times New Roman"/>
          <w:spacing w:val="2"/>
          <w:sz w:val="28"/>
          <w:szCs w:val="28"/>
        </w:rPr>
        <w:t xml:space="preserve"> понять до теми. </w:t>
      </w:r>
    </w:p>
    <w:p w14:paraId="7C51865F" w14:textId="77777777" w:rsidR="00664629" w:rsidRPr="00131EFB" w:rsidRDefault="00664629" w:rsidP="00664629">
      <w:pPr>
        <w:shd w:val="clear" w:color="auto" w:fill="FFFFFF"/>
        <w:spacing w:line="276" w:lineRule="auto"/>
        <w:ind w:right="-5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Водночас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індивідуальне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завдання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може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бути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виконане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інших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формах,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наприклад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, у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вигляді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1EF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дидактичного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проєкту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у формі </w:t>
      </w:r>
      <w:proofErr w:type="spellStart"/>
      <w:r w:rsidRPr="00131EFB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презентації</w:t>
      </w:r>
      <w:proofErr w:type="spellEnd"/>
      <w:r w:rsidRPr="00131EFB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у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форматі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1EFB">
        <w:rPr>
          <w:rFonts w:ascii="Times New Roman" w:hAnsi="Times New Roman" w:cs="Times New Roman"/>
          <w:spacing w:val="-4"/>
          <w:sz w:val="28"/>
          <w:szCs w:val="28"/>
          <w:lang w:val="en-US"/>
        </w:rPr>
        <w:t>Power</w:t>
      </w:r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1EFB">
        <w:rPr>
          <w:rFonts w:ascii="Times New Roman" w:hAnsi="Times New Roman" w:cs="Times New Roman"/>
          <w:spacing w:val="-4"/>
          <w:sz w:val="28"/>
          <w:szCs w:val="28"/>
          <w:lang w:val="en-US"/>
        </w:rPr>
        <w:t>Point</w:t>
      </w:r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. В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цьому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разі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обсяг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роботи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визначається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індивідуально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залежно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від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теми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E9CD9A1" w14:textId="77777777" w:rsidR="00664629" w:rsidRPr="00131EFB" w:rsidRDefault="00664629" w:rsidP="00664629">
      <w:pPr>
        <w:shd w:val="clear" w:color="auto" w:fill="FFFFFF"/>
        <w:tabs>
          <w:tab w:val="left" w:pos="154"/>
        </w:tabs>
        <w:spacing w:line="276" w:lineRule="auto"/>
        <w:ind w:right="-2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Література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що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рекомендується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для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виконання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індивідуального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завдання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, наведена у </w:t>
      </w:r>
      <w:r w:rsidRPr="00131EFB">
        <w:rPr>
          <w:rFonts w:ascii="Times New Roman" w:hAnsi="Times New Roman" w:cs="Times New Roman"/>
          <w:spacing w:val="-1"/>
          <w:sz w:val="28"/>
          <w:szCs w:val="28"/>
          <w:lang w:val="uk-UA"/>
        </w:rPr>
        <w:t>цій робочій програмі</w:t>
      </w:r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, а в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електронному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вигляді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вона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розміщена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на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Освітньому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сайті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КНУБА, на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сторінці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кафедри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4255DDB7" w14:textId="77777777" w:rsidR="00664629" w:rsidRPr="00131EFB" w:rsidRDefault="00664629" w:rsidP="00664629">
      <w:pPr>
        <w:suppressAutoHyphens/>
        <w:overflowPunct w:val="0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pacing w:val="-1"/>
          <w:sz w:val="28"/>
          <w:szCs w:val="28"/>
        </w:rPr>
      </w:pPr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Також як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виконання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індивідуального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завдання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за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рішенням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викладача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може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бути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зарахована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участь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Здобувача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у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міжнародній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або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всеукраїнській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науково-практичній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конференції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з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публікацією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у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матеріалах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конференції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тез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виступу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доповіді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) на одну з тем,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дотичних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до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змісту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або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публікація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статті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на одну з таких тем в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інших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наукових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виданнях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7327825B" w14:textId="77777777" w:rsidR="00664629" w:rsidRPr="00F22662" w:rsidRDefault="00664629" w:rsidP="00664629">
      <w:pPr>
        <w:suppressAutoHyphens/>
        <w:overflowPunct w:val="0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pacing w:val="-1"/>
          <w:sz w:val="28"/>
          <w:szCs w:val="28"/>
        </w:rPr>
      </w:pPr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Текст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індивідуального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завдання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подається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викладачу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не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пізніше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ніж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за </w:t>
      </w:r>
      <w:r w:rsidRPr="00131EFB">
        <w:rPr>
          <w:rFonts w:ascii="Times New Roman" w:hAnsi="Times New Roman" w:cs="Times New Roman"/>
          <w:spacing w:val="-1"/>
          <w:sz w:val="28"/>
          <w:szCs w:val="28"/>
          <w:lang w:val="uk-UA"/>
        </w:rPr>
        <w:t>2 тижні</w:t>
      </w:r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до початку</w:t>
      </w:r>
      <w:proofErr w:type="gram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залікової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сесії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Викладач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має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право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вимагати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від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1EFB">
        <w:rPr>
          <w:rFonts w:ascii="Times New Roman" w:hAnsi="Times New Roman" w:cs="Times New Roman"/>
          <w:spacing w:val="-1"/>
          <w:sz w:val="28"/>
          <w:szCs w:val="28"/>
          <w:lang w:val="uk-UA"/>
        </w:rPr>
        <w:t>Здобувача</w:t>
      </w:r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доопрацювання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індивідуального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завдання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якщо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воно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не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відповідає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встановленим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1EFB">
        <w:rPr>
          <w:rFonts w:ascii="Times New Roman" w:hAnsi="Times New Roman" w:cs="Times New Roman"/>
          <w:spacing w:val="-1"/>
          <w:sz w:val="28"/>
          <w:szCs w:val="28"/>
        </w:rPr>
        <w:t>вимогам</w:t>
      </w:r>
      <w:proofErr w:type="spellEnd"/>
      <w:r w:rsidRPr="00131EFB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4DC0C4D5" w14:textId="77777777" w:rsidR="00664629" w:rsidRPr="00131EFB" w:rsidRDefault="00664629" w:rsidP="00664629">
      <w:pPr>
        <w:pStyle w:val="ac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1EFB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Критерії оцінювання індивідуальної роботи з дисципліни (</w:t>
      </w:r>
      <w:r w:rsidRPr="00131EFB">
        <w:rPr>
          <w:rFonts w:ascii="Times New Roman" w:hAnsi="Times New Roman" w:cs="Times New Roman"/>
          <w:sz w:val="28"/>
          <w:szCs w:val="28"/>
          <w:lang w:val="uk-UA"/>
        </w:rPr>
        <w:t>реферат</w:t>
      </w:r>
      <w:r w:rsidRPr="00131E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</w:p>
    <w:tbl>
      <w:tblPr>
        <w:tblW w:w="906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38"/>
        <w:gridCol w:w="1418"/>
        <w:gridCol w:w="5811"/>
      </w:tblGrid>
      <w:tr w:rsidR="00664629" w:rsidRPr="00131EFB" w14:paraId="3657A3E7" w14:textId="77777777" w:rsidTr="001B38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0F3E" w14:textId="77777777" w:rsidR="00664629" w:rsidRPr="000A0DAE" w:rsidRDefault="00664629" w:rsidP="001B38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0DAE">
              <w:rPr>
                <w:rFonts w:ascii="Times New Roman" w:hAnsi="Times New Roman" w:cs="Times New Roman"/>
                <w:b/>
                <w:bCs/>
              </w:rPr>
              <w:t>Оцінка</w:t>
            </w:r>
            <w:proofErr w:type="spellEnd"/>
            <w:r w:rsidRPr="000A0DAE">
              <w:rPr>
                <w:rFonts w:ascii="Times New Roman" w:hAnsi="Times New Roman" w:cs="Times New Roman"/>
                <w:b/>
                <w:bCs/>
              </w:rPr>
              <w:t xml:space="preserve"> за </w:t>
            </w:r>
            <w:proofErr w:type="spellStart"/>
            <w:r w:rsidRPr="000A0DAE">
              <w:rPr>
                <w:rFonts w:ascii="Times New Roman" w:hAnsi="Times New Roman" w:cs="Times New Roman"/>
                <w:b/>
                <w:bCs/>
              </w:rPr>
              <w:t>національною</w:t>
            </w:r>
            <w:proofErr w:type="spellEnd"/>
            <w:r w:rsidRPr="000A0DAE">
              <w:rPr>
                <w:rFonts w:ascii="Times New Roman" w:hAnsi="Times New Roman" w:cs="Times New Roman"/>
                <w:b/>
                <w:bCs/>
              </w:rPr>
              <w:t xml:space="preserve"> шкалою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C4FF" w14:textId="77777777" w:rsidR="00664629" w:rsidRPr="000A0DAE" w:rsidRDefault="00664629" w:rsidP="001B38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0DAE">
              <w:rPr>
                <w:rFonts w:ascii="Times New Roman" w:hAnsi="Times New Roman" w:cs="Times New Roman"/>
                <w:b/>
                <w:bCs/>
              </w:rPr>
              <w:t>Кількість</w:t>
            </w:r>
            <w:proofErr w:type="spellEnd"/>
          </w:p>
          <w:p w14:paraId="451F2DB3" w14:textId="77777777" w:rsidR="00664629" w:rsidRPr="000A0DAE" w:rsidRDefault="00664629" w:rsidP="001B38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0DAE">
              <w:rPr>
                <w:rFonts w:ascii="Times New Roman" w:hAnsi="Times New Roman" w:cs="Times New Roman"/>
                <w:b/>
                <w:bCs/>
              </w:rPr>
              <w:t>балів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F54E" w14:textId="77777777" w:rsidR="00664629" w:rsidRPr="000A0DAE" w:rsidRDefault="00664629" w:rsidP="001B38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0DAE">
              <w:rPr>
                <w:rFonts w:ascii="Times New Roman" w:hAnsi="Times New Roman" w:cs="Times New Roman"/>
                <w:b/>
                <w:bCs/>
              </w:rPr>
              <w:t>Критерії</w:t>
            </w:r>
            <w:proofErr w:type="spellEnd"/>
          </w:p>
        </w:tc>
      </w:tr>
      <w:tr w:rsidR="00664629" w:rsidRPr="00131EFB" w14:paraId="7641A934" w14:textId="77777777" w:rsidTr="001B38B3">
        <w:trPr>
          <w:trHeight w:val="294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A457" w14:textId="77777777" w:rsidR="00664629" w:rsidRPr="000A0DAE" w:rsidRDefault="00664629" w:rsidP="001B38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b/>
                <w:bCs/>
                <w:lang w:val="uk-UA"/>
              </w:rPr>
              <w:t>відмінно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8C21" w14:textId="77777777" w:rsidR="00664629" w:rsidRPr="000A0DAE" w:rsidRDefault="00664629" w:rsidP="001B38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7E64" w14:textId="77777777" w:rsidR="00664629" w:rsidRPr="000A0DAE" w:rsidRDefault="00664629" w:rsidP="001B38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lang w:val="uk-UA"/>
              </w:rPr>
              <w:t>відмінне виконання (розкриття теми, посилання та цитування сучасних наукових джерел (не старше 2017 року), </w:t>
            </w:r>
            <w:r w:rsidRPr="000A0DAE">
              <w:rPr>
                <w:rFonts w:ascii="Times New Roman" w:hAnsi="Times New Roman" w:cs="Times New Roman"/>
                <w:b/>
                <w:bCs/>
                <w:lang w:val="uk-UA"/>
              </w:rPr>
              <w:t>дотримання норм доброчесності</w:t>
            </w:r>
            <w:r w:rsidRPr="000A0DAE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664629" w:rsidRPr="007651A5" w14:paraId="1CCED5ED" w14:textId="77777777" w:rsidTr="001B38B3">
        <w:trPr>
          <w:trHeight w:val="34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2441" w14:textId="77777777" w:rsidR="00664629" w:rsidRPr="000A0DAE" w:rsidRDefault="00664629" w:rsidP="001B38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CAEE5" w14:textId="77777777" w:rsidR="00664629" w:rsidRPr="000A0DAE" w:rsidRDefault="00664629" w:rsidP="001B38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8CDD" w14:textId="77777777" w:rsidR="00664629" w:rsidRPr="000A0DAE" w:rsidRDefault="00664629" w:rsidP="001B38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lang w:val="uk-UA"/>
              </w:rPr>
              <w:t>відмінне виконання з незначною кількістю помилок виконання (розкриття теми, посилання та цитування сучасних наукових джерел (більшість з яких не старше 2017 року), </w:t>
            </w:r>
            <w:r w:rsidRPr="000A0DAE">
              <w:rPr>
                <w:rFonts w:ascii="Times New Roman" w:hAnsi="Times New Roman" w:cs="Times New Roman"/>
                <w:b/>
                <w:bCs/>
                <w:lang w:val="uk-UA"/>
              </w:rPr>
              <w:t>дотримання норм доброчесності</w:t>
            </w:r>
            <w:r w:rsidRPr="000A0DAE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664629" w:rsidRPr="00131EFB" w14:paraId="0F9C8DAF" w14:textId="77777777" w:rsidTr="001B38B3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9E31" w14:textId="77777777" w:rsidR="00664629" w:rsidRPr="000A0DAE" w:rsidRDefault="00664629" w:rsidP="001B38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b/>
                <w:bCs/>
                <w:lang w:val="uk-UA"/>
              </w:rPr>
              <w:t>добре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A75F" w14:textId="77777777" w:rsidR="00664629" w:rsidRPr="000A0DAE" w:rsidRDefault="00664629" w:rsidP="001B38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E518" w14:textId="77777777" w:rsidR="00664629" w:rsidRPr="000A0DAE" w:rsidRDefault="00664629" w:rsidP="001B38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lang w:val="uk-UA"/>
              </w:rPr>
              <w:t xml:space="preserve">виконання вище середнього рівня з кількома помилками (розкриття теми в межах об`єкту та завдань роботи, посилання та цитування сучасних наукових </w:t>
            </w:r>
            <w:r w:rsidRPr="000A0DAE">
              <w:rPr>
                <w:rFonts w:ascii="Times New Roman" w:hAnsi="Times New Roman" w:cs="Times New Roman"/>
                <w:lang w:val="uk-UA"/>
              </w:rPr>
              <w:lastRenderedPageBreak/>
              <w:t>джерел (серед яких є такі, що не старше 2017 року), </w:t>
            </w:r>
            <w:r w:rsidRPr="000A0DAE">
              <w:rPr>
                <w:rFonts w:ascii="Times New Roman" w:hAnsi="Times New Roman" w:cs="Times New Roman"/>
                <w:b/>
                <w:bCs/>
                <w:lang w:val="uk-UA"/>
              </w:rPr>
              <w:t>дотримання норм доброчесності</w:t>
            </w:r>
            <w:r w:rsidRPr="000A0DAE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664629" w:rsidRPr="00131EFB" w14:paraId="76EEB7B2" w14:textId="77777777" w:rsidTr="001B38B3"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1C63" w14:textId="77777777" w:rsidR="00664629" w:rsidRPr="000A0DAE" w:rsidRDefault="00664629" w:rsidP="001B38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C314" w14:textId="77777777" w:rsidR="00664629" w:rsidRPr="000A0DAE" w:rsidRDefault="00664629" w:rsidP="001B38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5AA2F" w14:textId="77777777" w:rsidR="00664629" w:rsidRPr="000A0DAE" w:rsidRDefault="00664629" w:rsidP="001B38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lang w:val="uk-UA"/>
              </w:rPr>
              <w:t>виконання з певною кількістю помилок (розкриття теми в межах об`єкту та завдань роботи, наявність посилань та цитувань наукових джерел, </w:t>
            </w:r>
            <w:r w:rsidRPr="000A0DAE">
              <w:rPr>
                <w:rFonts w:ascii="Times New Roman" w:hAnsi="Times New Roman" w:cs="Times New Roman"/>
                <w:b/>
                <w:bCs/>
                <w:lang w:val="uk-UA"/>
              </w:rPr>
              <w:t>дотримання норм доброчесності</w:t>
            </w:r>
            <w:r w:rsidRPr="000A0DAE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664629" w:rsidRPr="00131EFB" w14:paraId="29DC002D" w14:textId="77777777" w:rsidTr="001B38B3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13B6" w14:textId="77777777" w:rsidR="00664629" w:rsidRPr="000A0DAE" w:rsidRDefault="00664629" w:rsidP="001B38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b/>
                <w:bCs/>
                <w:lang w:val="uk-UA"/>
              </w:rPr>
              <w:t>задовільно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0443" w14:textId="77777777" w:rsidR="00664629" w:rsidRPr="000A0DAE" w:rsidRDefault="00664629" w:rsidP="001B38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3B56" w14:textId="77777777" w:rsidR="00664629" w:rsidRPr="000A0DAE" w:rsidRDefault="00664629" w:rsidP="001B38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lang w:val="uk-UA"/>
              </w:rPr>
              <w:t>виконання роботи задовольняє мінімальним критеріям помилок (розкриття теми в основному в межах об`єкту роботи, наявність концептуального апарату роботи, присутність не менше 5 посилань та цитувань наукових джерел, </w:t>
            </w:r>
            <w:r w:rsidRPr="000A0DAE">
              <w:rPr>
                <w:rFonts w:ascii="Times New Roman" w:hAnsi="Times New Roman" w:cs="Times New Roman"/>
                <w:b/>
                <w:bCs/>
                <w:lang w:val="uk-UA"/>
              </w:rPr>
              <w:t>дотримання норм доброчесності</w:t>
            </w:r>
            <w:r w:rsidRPr="000A0DAE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</w:tbl>
    <w:p w14:paraId="77FF8A96" w14:textId="77777777" w:rsidR="00664629" w:rsidRPr="00F75858" w:rsidRDefault="00664629" w:rsidP="00664629">
      <w:pPr>
        <w:widowControl/>
        <w:spacing w:line="276" w:lineRule="auto"/>
        <w:ind w:firstLine="700"/>
        <w:jc w:val="both"/>
        <w:rPr>
          <w:rFonts w:ascii="Times New Roman" w:hAnsi="Times New Roman" w:cs="Times New Roman"/>
          <w:color w:val="000000"/>
          <w:lang w:val="uk-UA"/>
        </w:rPr>
      </w:pPr>
      <w:r w:rsidRPr="00F75858">
        <w:rPr>
          <w:rFonts w:ascii="Times New Roman" w:hAnsi="Times New Roman" w:cs="Times New Roman"/>
          <w:color w:val="000000"/>
          <w:lang w:val="uk-UA"/>
        </w:rPr>
        <w:t>Критерії оцінювання презентації (відповідність роботи за обсягом, формою, якістю змісту і демонстрації матеріалу).</w:t>
      </w:r>
    </w:p>
    <w:p w14:paraId="21748296" w14:textId="77777777" w:rsidR="00664629" w:rsidRDefault="00664629" w:rsidP="00664629">
      <w:pPr>
        <w:shd w:val="clear" w:color="auto" w:fill="FFFFFF"/>
        <w:tabs>
          <w:tab w:val="left" w:pos="36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DC26786" w14:textId="77777777" w:rsidR="00664629" w:rsidRPr="009D35B7" w:rsidRDefault="00664629" w:rsidP="00664629">
      <w:pPr>
        <w:pStyle w:val="Default"/>
        <w:spacing w:line="276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9D35B7">
        <w:rPr>
          <w:rFonts w:ascii="Times New Roman" w:hAnsi="Times New Roman"/>
          <w:sz w:val="28"/>
          <w:szCs w:val="28"/>
          <w:lang w:val="uk-UA"/>
        </w:rPr>
        <w:t>Методичні матеріали для самостійної роботи студентів повинні передбачати можливість проведення самоконтролю з боку студента. Для самостійної роботи студенту також рекомендують відповідну наукову та фахову монографічну і періодичну літературу, електронні ресурси, у тому числі й освітній сайт Університету.</w:t>
      </w:r>
    </w:p>
    <w:p w14:paraId="760A278A" w14:textId="77777777" w:rsidR="00664629" w:rsidRDefault="00664629" w:rsidP="00664629">
      <w:pPr>
        <w:shd w:val="clear" w:color="auto" w:fill="FFFFFF"/>
        <w:tabs>
          <w:tab w:val="left" w:pos="3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2DB5CB" w14:textId="77777777" w:rsidR="002F5C68" w:rsidRDefault="002F5C68" w:rsidP="002F5C68">
      <w:pPr>
        <w:pStyle w:val="ae"/>
        <w:tabs>
          <w:tab w:val="left" w:pos="1134"/>
        </w:tabs>
        <w:spacing w:before="4" w:line="276" w:lineRule="auto"/>
        <w:ind w:right="54" w:firstLine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Орієнтовний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перелік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 для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індивідуального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</w:p>
    <w:p w14:paraId="00A433B2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первісному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5FEC63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4528887"/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Стародавнього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(Китай,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Індія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Іран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Японія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8FC58B3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Америки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E39BF4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Стародавній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E299B5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стародавніх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Спарті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Афінах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2FAC31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Стародавньому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ED9BF5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4530067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84DCC5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середньовічних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165871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середньовічних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міщан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ремісників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4BCFF4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758282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Сходу. </w:t>
      </w:r>
    </w:p>
    <w:p w14:paraId="041C77EB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4530522"/>
      <w:bookmarkEnd w:id="1"/>
      <w:proofErr w:type="spellStart"/>
      <w:r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гімнастики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час. </w:t>
      </w:r>
    </w:p>
    <w:p w14:paraId="53312FD0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німецької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гімнастики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Гутс-Мутса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Ф. Яна,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Шпісса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104164E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та розвиток шведської системи гімнастики. Діяльність 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Я.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4D87CB6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Виникнення та розвиток французької системи гімнастики. Діяльність 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Амороса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0352BCE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та розвиток сокольської гімнастики. Діяльність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Тірша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2DE67EF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Англійська система фізичного виховання нового часу. Діяльність Г. Арнольда. </w:t>
      </w:r>
    </w:p>
    <w:bookmarkEnd w:id="2"/>
    <w:p w14:paraId="69461D74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первісно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-общинного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ладу. </w:t>
      </w:r>
    </w:p>
    <w:p w14:paraId="41E4DEFB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скіфо-сарматську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добу. </w:t>
      </w:r>
    </w:p>
    <w:p w14:paraId="044B15FC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Північного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Причорномор'я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970D02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атлетичних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північно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причорноморських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DAE2DC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стародавніх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слов'ян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3E09A9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055610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військово-фізичної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княжого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C36A19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військово-фізичної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запорізького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козацтва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CA0319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Східній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E58A88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УРСР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20-30-і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</w:p>
    <w:p w14:paraId="6E0062F0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гімнастичного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руху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напочатку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E081BB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сокільського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руху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ершій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третині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</w:p>
    <w:p w14:paraId="02DDB62F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січового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руху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напочатку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 </w:t>
      </w:r>
    </w:p>
    <w:p w14:paraId="0EA2D4FC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"Пласту 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напочатку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</w:p>
    <w:p w14:paraId="17D18BF6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товариств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20-30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</w:p>
    <w:p w14:paraId="5CF320A0" w14:textId="77777777" w:rsidR="002F5C68" w:rsidRDefault="002F5C68" w:rsidP="002F5C6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руху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Закарпатті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Буковині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ретині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</w:p>
    <w:p w14:paraId="583B9075" w14:textId="77777777" w:rsidR="005E0BB6" w:rsidRPr="002F5C68" w:rsidRDefault="005E0BB6">
      <w:pPr>
        <w:rPr>
          <w:lang w:val="ru-UA"/>
        </w:rPr>
      </w:pPr>
    </w:p>
    <w:sectPr w:rsidR="005E0BB6" w:rsidRPr="002F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C3636"/>
    <w:multiLevelType w:val="hybridMultilevel"/>
    <w:tmpl w:val="D438F56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775587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29"/>
    <w:rsid w:val="002F5C68"/>
    <w:rsid w:val="004746D3"/>
    <w:rsid w:val="005E0BB6"/>
    <w:rsid w:val="0066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59E5"/>
  <w15:chartTrackingRefBased/>
  <w15:docId w15:val="{4008904F-1C78-48BB-8D75-1CD4F15D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29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462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2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2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29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2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2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2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29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29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4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4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46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46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46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46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46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46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462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6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629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4629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46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462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646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462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46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4629"/>
    <w:rPr>
      <w:b/>
      <w:bCs/>
      <w:smallCaps/>
      <w:color w:val="0F4761" w:themeColor="accent1" w:themeShade="BF"/>
      <w:spacing w:val="5"/>
    </w:rPr>
  </w:style>
  <w:style w:type="paragraph" w:customStyle="1" w:styleId="Style9">
    <w:name w:val="Style9"/>
    <w:basedOn w:val="a"/>
    <w:uiPriority w:val="99"/>
    <w:rsid w:val="00664629"/>
    <w:pPr>
      <w:spacing w:line="288" w:lineRule="exact"/>
      <w:jc w:val="center"/>
    </w:pPr>
  </w:style>
  <w:style w:type="paragraph" w:customStyle="1" w:styleId="Default">
    <w:name w:val="Default"/>
    <w:uiPriority w:val="99"/>
    <w:rsid w:val="00664629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ac">
    <w:name w:val="Body Text Indent"/>
    <w:basedOn w:val="a"/>
    <w:link w:val="ad"/>
    <w:uiPriority w:val="99"/>
    <w:semiHidden/>
    <w:rsid w:val="0066462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64629"/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  <w:style w:type="paragraph" w:styleId="ae">
    <w:name w:val="Body Text"/>
    <w:basedOn w:val="a"/>
    <w:link w:val="af"/>
    <w:uiPriority w:val="99"/>
    <w:semiHidden/>
    <w:unhideWhenUsed/>
    <w:rsid w:val="002F5C6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F5C68"/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</cp:revision>
  <dcterms:created xsi:type="dcterms:W3CDTF">2024-01-10T14:57:00Z</dcterms:created>
  <dcterms:modified xsi:type="dcterms:W3CDTF">2024-01-10T15:36:00Z</dcterms:modified>
</cp:coreProperties>
</file>