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80BF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Предмет і завдання курсу «Загальна гігієна», «Гігієна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ФВіС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». </w:t>
      </w:r>
    </w:p>
    <w:p w14:paraId="43FFEDD6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Методи гігієни.</w:t>
      </w:r>
    </w:p>
    <w:p w14:paraId="4C540B66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Короткий історичний розвиток гігієни як науки. </w:t>
      </w:r>
    </w:p>
    <w:p w14:paraId="4F462E08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Хроногігієна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її практичне значення для людини.</w:t>
      </w:r>
    </w:p>
    <w:p w14:paraId="5260CAE9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Вчені-гігієністи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світу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їхній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вклад </w:t>
      </w:r>
      <w:proofErr w:type="gram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 науку</w:t>
      </w:r>
      <w:proofErr w:type="gram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66553CF6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Вчені-гігієністи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їхній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вклад </w:t>
      </w:r>
      <w:proofErr w:type="gram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 науку</w:t>
      </w:r>
      <w:proofErr w:type="gram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6F108DEB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Гігієна повітря.</w:t>
      </w:r>
    </w:p>
    <w:p w14:paraId="6921676E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Гігієна води та водопостачання.</w:t>
      </w:r>
    </w:p>
    <w:p w14:paraId="4189D8ED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Гігієна ґрунту та очищення населених пунктів</w:t>
      </w:r>
    </w:p>
    <w:p w14:paraId="6053E080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Гігієна зовнішнього середовища.</w:t>
      </w:r>
    </w:p>
    <w:p w14:paraId="0CD877A1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Поняття про інфекційні захворювання та їх розповсюдження. </w:t>
      </w:r>
    </w:p>
    <w:p w14:paraId="677208E5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Мікроби та умови їх життєдіяльності. </w:t>
      </w:r>
    </w:p>
    <w:p w14:paraId="1CCC15E1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Загальна характеристика інфекційного процесу. </w:t>
      </w:r>
    </w:p>
    <w:p w14:paraId="5C7026AA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Механізм розповсюдження інфекції. </w:t>
      </w:r>
    </w:p>
    <w:p w14:paraId="55881E00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Імунітет. Механізми імунітету. Фагоцитоз. </w:t>
      </w:r>
    </w:p>
    <w:p w14:paraId="61F3C276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Профілактика інфекційних захворювань та боротьби з ними. </w:t>
      </w:r>
    </w:p>
    <w:p w14:paraId="5F780840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Особливості інфекційних захворювань у навчальних і спортивних закладах.</w:t>
      </w:r>
    </w:p>
    <w:p w14:paraId="1AE161DC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Гігієна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шкіри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Загартування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його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принципи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5373E9E5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Одяг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Класифікація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одягу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Гігієнічні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вимоги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спортивного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одягу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20E0E024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Взуття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Класифікація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взуття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Гігієнічні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вимоги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спортивного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взуття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6E0398C5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Критерії здорового способу життя.</w:t>
      </w:r>
    </w:p>
    <w:p w14:paraId="1B08B9A6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Основи загартування. Загартовування повітрям, водою, сонцем.</w:t>
      </w:r>
    </w:p>
    <w:p w14:paraId="38C6E75A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Гігієнічні основи раціонального харчування.</w:t>
      </w:r>
    </w:p>
    <w:p w14:paraId="41A63D90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Раціональне та збалансоване харчування.</w:t>
      </w:r>
    </w:p>
    <w:p w14:paraId="21949D4C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Білки. Жири. Вуглеводи.</w:t>
      </w:r>
    </w:p>
    <w:p w14:paraId="5D633A3C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Вітаміни. Мінеральні речовини.</w:t>
      </w:r>
    </w:p>
    <w:p w14:paraId="42BDF088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Гігієнічні особливості фізичного виховання осіб різного віку.</w:t>
      </w:r>
    </w:p>
    <w:p w14:paraId="0BC157FE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Гігієна дітей, підлітків, юнаків.</w:t>
      </w:r>
    </w:p>
    <w:p w14:paraId="135962CC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Гігієна фізичного виховання осіб середнього та похилого віку.</w:t>
      </w:r>
    </w:p>
    <w:p w14:paraId="672FF670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Гігієнічні дослідження навчальних та спортивних приміщень.</w:t>
      </w:r>
    </w:p>
    <w:p w14:paraId="360E07B8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Гігієнічні вимоги до навчального та спортивного обладнання.</w:t>
      </w:r>
    </w:p>
    <w:p w14:paraId="534B004C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Вологість в приміщеннях та боротьба з нею. </w:t>
      </w:r>
    </w:p>
    <w:p w14:paraId="7F57575F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Устрій та благоустрій приміщень навчальних та спортивних закладів. </w:t>
      </w:r>
    </w:p>
    <w:p w14:paraId="54BFC9B4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Температурний режим спортивних споруд протягом року. </w:t>
      </w:r>
    </w:p>
    <w:p w14:paraId="5CA9D156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Норми освітлення приміщень та спортивних споруд.</w:t>
      </w:r>
    </w:p>
    <w:p w14:paraId="79D0AD00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Гігієнічне забезпечення занять в окремих видах спорту та фізичної культури.</w:t>
      </w:r>
    </w:p>
    <w:p w14:paraId="5589D442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Гігієнічні вимоги до організації та планування тренування.</w:t>
      </w:r>
    </w:p>
    <w:p w14:paraId="23A0BA2D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Гігієнічне нормування тренувань і змагань.</w:t>
      </w:r>
    </w:p>
    <w:p w14:paraId="68130DC9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Режим тренування спортсменів. Перетренування.</w:t>
      </w:r>
    </w:p>
    <w:p w14:paraId="3E04D620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Допоміжні гігієнічні заходи та стимулятори.</w:t>
      </w:r>
    </w:p>
    <w:p w14:paraId="5A975800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Основні гігієнічні вимоги до занять оздоровчими фізичними вправами.</w:t>
      </w:r>
    </w:p>
    <w:p w14:paraId="7B17D1B0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Гігієнічні вимоги до структури, змісту і нормування навантажень на одному занятті.</w:t>
      </w:r>
    </w:p>
    <w:p w14:paraId="5BD43709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Гігієнічні вимоги до структури, змісту і нормування навантажень до комплексу занять оздоровчими вправами.</w:t>
      </w:r>
    </w:p>
    <w:p w14:paraId="775035E6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Гігієнічна оцінка організації фізичного виховання в різних навчальних закладах.</w:t>
      </w:r>
    </w:p>
    <w:p w14:paraId="5B30AC64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Гігієна відновлення фізичної працездатності. </w:t>
      </w:r>
    </w:p>
    <w:p w14:paraId="755271A2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Гігієнічна характеристика методів і засобів відновлення фізичної працездатності.</w:t>
      </w:r>
    </w:p>
    <w:p w14:paraId="76DE56F9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Гігієнічні вимоги до педагогічних та психологічних засобів відновлення спортивної працездатності.</w:t>
      </w:r>
    </w:p>
    <w:p w14:paraId="4ABB89DD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Використання музики, як засобу відновлення працездатності.</w:t>
      </w:r>
    </w:p>
    <w:p w14:paraId="17A4C36C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Фітотерапія, як метод відновлення працездатності.</w:t>
      </w:r>
    </w:p>
    <w:p w14:paraId="26E9BB6F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Роль адаптогенів у відновленні фізичної та розумової працездатності людей.</w:t>
      </w:r>
    </w:p>
    <w:p w14:paraId="6FC869D0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Визначення індивідуального сприйняття часу.</w:t>
      </w:r>
    </w:p>
    <w:p w14:paraId="76903E41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Визначення індивідуального добового ритму.</w:t>
      </w:r>
    </w:p>
    <w:p w14:paraId="16B140D2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Гігієнічна оцінка мікроклімату приміщення. </w:t>
      </w:r>
    </w:p>
    <w:p w14:paraId="29107FD9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Гігієнічна оцінка природного та штучного освітлення приміщення.</w:t>
      </w:r>
    </w:p>
    <w:p w14:paraId="79056D36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Методики та принципи загартування. </w:t>
      </w:r>
    </w:p>
    <w:p w14:paraId="603BB876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Методика оцінки ефективності </w:t>
      </w:r>
      <w:proofErr w:type="spellStart"/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загартовуючих</w:t>
      </w:r>
      <w:proofErr w:type="spellEnd"/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процедур.</w:t>
      </w:r>
    </w:p>
    <w:p w14:paraId="6E206CD8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Визначення хімічного складу і калорійності добового раціону харчування.</w:t>
      </w:r>
    </w:p>
    <w:p w14:paraId="6CFC7C79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Розробка рекомендацій щодо раціоналізації харчування залежно від статі, віку, характеру трудової діяльності.</w:t>
      </w:r>
    </w:p>
    <w:p w14:paraId="2D401E47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Методика гігієнічної оцінки місць проведення занять з фізичного виховання, тренувань та змагань з обраного виду спорту.</w:t>
      </w:r>
    </w:p>
    <w:p w14:paraId="0FD64810" w14:textId="77777777" w:rsidR="00BA48C8" w:rsidRPr="00BA48C8" w:rsidRDefault="00BA48C8" w:rsidP="00BA48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48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Гігієнічна система підготовки спортсменів.</w:t>
      </w:r>
    </w:p>
    <w:p w14:paraId="2A973F1E" w14:textId="77777777" w:rsidR="00BA48C8" w:rsidRPr="00BA48C8" w:rsidRDefault="00BA48C8" w:rsidP="00BA4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3B10BB0D" w14:textId="77777777" w:rsidR="00E46043" w:rsidRDefault="00E46043"/>
    <w:sectPr w:rsidR="00E46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E8A"/>
    <w:multiLevelType w:val="hybridMultilevel"/>
    <w:tmpl w:val="C4F2359A"/>
    <w:lvl w:ilvl="0" w:tplc="98DCBAE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43"/>
    <w:rsid w:val="00BA48C8"/>
    <w:rsid w:val="00E4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29C5A-B1E8-4A1D-A3B2-172B7816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 Ольга Анатоліївна</dc:creator>
  <cp:keywords/>
  <dc:description/>
  <cp:lastModifiedBy>Озерова Ольга Анатоліївна</cp:lastModifiedBy>
  <cp:revision>2</cp:revision>
  <dcterms:created xsi:type="dcterms:W3CDTF">2024-01-10T10:55:00Z</dcterms:created>
  <dcterms:modified xsi:type="dcterms:W3CDTF">2024-01-10T10:55:00Z</dcterms:modified>
</cp:coreProperties>
</file>