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18DF8F" w14:textId="77777777" w:rsidR="0054218E" w:rsidRPr="009B4B29" w:rsidRDefault="0054218E" w:rsidP="0054218E">
      <w:pPr>
        <w:pStyle w:val="a4"/>
        <w:tabs>
          <w:tab w:val="left" w:pos="1134"/>
        </w:tabs>
        <w:spacing w:before="4" w:line="276" w:lineRule="auto"/>
        <w:ind w:left="349" w:right="5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9B4B29">
        <w:rPr>
          <w:rFonts w:ascii="Times New Roman" w:hAnsi="Times New Roman" w:cs="Times New Roman"/>
          <w:b/>
          <w:bCs/>
          <w:sz w:val="28"/>
          <w:szCs w:val="28"/>
        </w:rPr>
        <w:t>Орієнтовний</w:t>
      </w:r>
      <w:proofErr w:type="spellEnd"/>
      <w:r w:rsidRPr="009B4B2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B4B29">
        <w:rPr>
          <w:rFonts w:ascii="Times New Roman" w:hAnsi="Times New Roman" w:cs="Times New Roman"/>
          <w:b/>
          <w:bCs/>
          <w:sz w:val="28"/>
          <w:szCs w:val="28"/>
        </w:rPr>
        <w:t>перелік</w:t>
      </w:r>
      <w:proofErr w:type="spellEnd"/>
      <w:r w:rsidRPr="009B4B2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B4B29">
        <w:rPr>
          <w:rFonts w:ascii="Times New Roman" w:hAnsi="Times New Roman" w:cs="Times New Roman"/>
          <w:b/>
          <w:bCs/>
          <w:sz w:val="28"/>
          <w:szCs w:val="28"/>
        </w:rPr>
        <w:t>питань</w:t>
      </w:r>
      <w:proofErr w:type="spellEnd"/>
      <w:r w:rsidRPr="009B4B29">
        <w:rPr>
          <w:rFonts w:ascii="Times New Roman" w:hAnsi="Times New Roman" w:cs="Times New Roman"/>
          <w:b/>
          <w:bCs/>
          <w:sz w:val="28"/>
          <w:szCs w:val="28"/>
        </w:rPr>
        <w:t xml:space="preserve"> для </w:t>
      </w:r>
      <w:proofErr w:type="spellStart"/>
      <w:r w:rsidRPr="009B4B29">
        <w:rPr>
          <w:rFonts w:ascii="Times New Roman" w:hAnsi="Times New Roman" w:cs="Times New Roman"/>
          <w:b/>
          <w:bCs/>
          <w:sz w:val="28"/>
          <w:szCs w:val="28"/>
        </w:rPr>
        <w:t>підсумкового</w:t>
      </w:r>
      <w:proofErr w:type="spellEnd"/>
      <w:r w:rsidRPr="009B4B29">
        <w:rPr>
          <w:rFonts w:ascii="Times New Roman" w:hAnsi="Times New Roman" w:cs="Times New Roman"/>
          <w:b/>
          <w:bCs/>
          <w:sz w:val="28"/>
          <w:szCs w:val="28"/>
        </w:rPr>
        <w:t xml:space="preserve"> контролю (</w:t>
      </w:r>
      <w:proofErr w:type="spellStart"/>
      <w:r w:rsidRPr="009B4B29">
        <w:rPr>
          <w:rFonts w:ascii="Times New Roman" w:hAnsi="Times New Roman" w:cs="Times New Roman"/>
          <w:b/>
          <w:bCs/>
          <w:sz w:val="28"/>
          <w:szCs w:val="28"/>
        </w:rPr>
        <w:t>екзамен</w:t>
      </w:r>
      <w:proofErr w:type="spellEnd"/>
      <w:r w:rsidRPr="009B4B29">
        <w:rPr>
          <w:rFonts w:ascii="Times New Roman" w:hAnsi="Times New Roman" w:cs="Times New Roman"/>
          <w:b/>
          <w:bCs/>
          <w:sz w:val="28"/>
          <w:szCs w:val="28"/>
        </w:rPr>
        <w:t>):</w:t>
      </w:r>
    </w:p>
    <w:p w14:paraId="5A454D1C" w14:textId="77777777" w:rsidR="0054218E" w:rsidRPr="00D13F89" w:rsidRDefault="0054218E" w:rsidP="0054218E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284" w:hanging="284"/>
        <w:contextualSpacing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Організація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медико-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педагогічного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контролю у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фізичній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культурі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2FAC150C" w14:textId="77777777" w:rsidR="0054218E" w:rsidRPr="00D13F89" w:rsidRDefault="0054218E" w:rsidP="0054218E">
      <w:pPr>
        <w:spacing w:line="276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2.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Протипоказання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до занять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фізичною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культурою.</w:t>
      </w:r>
    </w:p>
    <w:p w14:paraId="77B03A15" w14:textId="77777777" w:rsidR="0054218E" w:rsidRPr="00D13F89" w:rsidRDefault="0054218E" w:rsidP="0054218E">
      <w:pPr>
        <w:spacing w:line="276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3.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Принципи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розподілу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медичні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групи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осіб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які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займаються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фізичною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культурою.</w:t>
      </w:r>
    </w:p>
    <w:p w14:paraId="3EB137D5" w14:textId="77777777" w:rsidR="0054218E" w:rsidRPr="00D13F89" w:rsidRDefault="0054218E" w:rsidP="0054218E">
      <w:pPr>
        <w:spacing w:line="276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4.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Режими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рухової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активності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процесі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занять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фізичною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культурою.</w:t>
      </w:r>
    </w:p>
    <w:p w14:paraId="2FB7B821" w14:textId="77777777" w:rsidR="0054218E" w:rsidRPr="00D13F89" w:rsidRDefault="0054218E" w:rsidP="0054218E">
      <w:pPr>
        <w:spacing w:line="276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5.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Питання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допуску та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визначення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рівня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фізичної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активності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людини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допомогою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використання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опитувальників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361F83FC" w14:textId="77777777" w:rsidR="0054218E" w:rsidRPr="00D13F89" w:rsidRDefault="0054218E" w:rsidP="0054218E">
      <w:pPr>
        <w:spacing w:line="276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6.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Визначення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понять: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фізичний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розвиток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соматотип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соматоскопія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антропометрія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721724A6" w14:textId="77777777" w:rsidR="0054218E" w:rsidRPr="00D13F89" w:rsidRDefault="0054218E" w:rsidP="0054218E">
      <w:pPr>
        <w:spacing w:line="276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7.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Параметри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оцінки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при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зовнішньому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огляді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7CE5E6CB" w14:textId="77777777" w:rsidR="0054218E" w:rsidRPr="00D13F89" w:rsidRDefault="0054218E" w:rsidP="0054218E">
      <w:pPr>
        <w:spacing w:line="276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8. Характеристика форм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спини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1AD3E891" w14:textId="77777777" w:rsidR="0054218E" w:rsidRPr="00D13F89" w:rsidRDefault="0054218E" w:rsidP="0054218E">
      <w:pPr>
        <w:spacing w:line="276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9.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Способи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визначення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плоскостопості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4E8DCF07" w14:textId="77777777" w:rsidR="0054218E" w:rsidRPr="00D13F89" w:rsidRDefault="0054218E" w:rsidP="0054218E">
      <w:pPr>
        <w:spacing w:line="276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10. </w:t>
      </w:r>
      <w:bookmarkStart w:id="0" w:name="_Hlk120194615"/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Зовнішні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ознаки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переважання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симпатичної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гілки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вегетативної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нервової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системи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  <w:bookmarkEnd w:id="0"/>
    </w:p>
    <w:p w14:paraId="314C1CE8" w14:textId="77777777" w:rsidR="0054218E" w:rsidRPr="00D13F89" w:rsidRDefault="0054218E" w:rsidP="0054218E">
      <w:pPr>
        <w:spacing w:line="276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11. </w:t>
      </w:r>
      <w:bookmarkStart w:id="1" w:name="_Hlk120194815"/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Взаємозв’язок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маси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тіла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смертності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  <w:bookmarkEnd w:id="1"/>
    </w:p>
    <w:p w14:paraId="4FFDB032" w14:textId="77777777" w:rsidR="0054218E" w:rsidRPr="00D13F89" w:rsidRDefault="0054218E" w:rsidP="0054218E">
      <w:pPr>
        <w:spacing w:line="276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12. </w:t>
      </w:r>
      <w:bookmarkStart w:id="2" w:name="_Hlk120194886"/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Дослідження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охватів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тіла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для характеристики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фізичного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розвитку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  <w:bookmarkEnd w:id="2"/>
    </w:p>
    <w:p w14:paraId="525D45AE" w14:textId="77777777" w:rsidR="0054218E" w:rsidRPr="00D13F89" w:rsidRDefault="0054218E" w:rsidP="0054218E">
      <w:pPr>
        <w:spacing w:line="276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13. </w:t>
      </w:r>
      <w:bookmarkStart w:id="3" w:name="_Hlk120195122"/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Прилади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для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вимірювання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товщини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жирової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складки.</w:t>
      </w:r>
      <w:bookmarkEnd w:id="3"/>
    </w:p>
    <w:p w14:paraId="5F47040B" w14:textId="77777777" w:rsidR="0054218E" w:rsidRPr="00D13F89" w:rsidRDefault="0054218E" w:rsidP="0054218E">
      <w:pPr>
        <w:spacing w:line="276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14. </w:t>
      </w:r>
      <w:bookmarkStart w:id="4" w:name="_Hlk120195200"/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Вимірювання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складок для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розрахунку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маси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жиру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тіла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  <w:bookmarkEnd w:id="4"/>
    </w:p>
    <w:p w14:paraId="4273000C" w14:textId="77777777" w:rsidR="0054218E" w:rsidRPr="00D13F89" w:rsidRDefault="0054218E" w:rsidP="0054218E">
      <w:pPr>
        <w:spacing w:line="276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15. </w:t>
      </w:r>
      <w:bookmarkStart w:id="5" w:name="_Hlk120195409"/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Розрахування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ЖЄЛ за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допомогою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формул.</w:t>
      </w:r>
      <w:bookmarkEnd w:id="5"/>
      <w:r w:rsidRPr="00D13F89">
        <w:rPr>
          <w:rFonts w:ascii="Times New Roman" w:eastAsia="TimesNewRoman" w:hAnsi="Times New Roman" w:cs="Times New Roman"/>
          <w:color w:val="FFFFFF"/>
          <w:sz w:val="28"/>
          <w:szCs w:val="28"/>
        </w:rPr>
        <w:t>41</w:t>
      </w:r>
    </w:p>
    <w:p w14:paraId="50D5B555" w14:textId="77777777" w:rsidR="0054218E" w:rsidRPr="00D13F89" w:rsidRDefault="0054218E" w:rsidP="0054218E">
      <w:pPr>
        <w:spacing w:line="276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16. </w:t>
      </w:r>
      <w:bookmarkStart w:id="6" w:name="_Hlk120195465"/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Формули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для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розрахунку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відносної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маси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жиру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тіла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  <w:bookmarkEnd w:id="6"/>
    </w:p>
    <w:p w14:paraId="319A6A14" w14:textId="77777777" w:rsidR="0054218E" w:rsidRPr="00D13F89" w:rsidRDefault="0054218E" w:rsidP="0054218E">
      <w:pPr>
        <w:spacing w:line="276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17. </w:t>
      </w:r>
      <w:bookmarkStart w:id="7" w:name="_Hlk120195701"/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Чотирикомпонентна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модель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будови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тіла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  <w:bookmarkEnd w:id="7"/>
    </w:p>
    <w:p w14:paraId="0BE43FD6" w14:textId="77777777" w:rsidR="0054218E" w:rsidRPr="00D13F89" w:rsidRDefault="0054218E" w:rsidP="0054218E">
      <w:pPr>
        <w:spacing w:line="276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18. </w:t>
      </w:r>
      <w:bookmarkStart w:id="8" w:name="_Hlk120195762"/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Параметри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розрахунку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вмісту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м'язів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кістяка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  <w:bookmarkEnd w:id="8"/>
    </w:p>
    <w:p w14:paraId="4E719B8E" w14:textId="77777777" w:rsidR="0054218E" w:rsidRPr="00D13F89" w:rsidRDefault="0054218E" w:rsidP="0054218E">
      <w:pPr>
        <w:spacing w:line="276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19. </w:t>
      </w:r>
      <w:bookmarkStart w:id="9" w:name="_Hlk120196107"/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Сучасні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прилади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вимірювання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відносного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вмісту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жиру.</w:t>
      </w:r>
      <w:bookmarkEnd w:id="9"/>
    </w:p>
    <w:p w14:paraId="776973DE" w14:textId="77777777" w:rsidR="0054218E" w:rsidRPr="00D13F89" w:rsidRDefault="0054218E" w:rsidP="0054218E">
      <w:pPr>
        <w:spacing w:line="276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20. </w:t>
      </w:r>
      <w:bookmarkStart w:id="10" w:name="_Hlk120196160"/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Оцінка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фізичного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розвитку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методом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перцентилів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  <w:bookmarkEnd w:id="10"/>
    </w:p>
    <w:p w14:paraId="238F1153" w14:textId="77777777" w:rsidR="0054218E" w:rsidRPr="00D13F89" w:rsidRDefault="0054218E" w:rsidP="0054218E">
      <w:pPr>
        <w:spacing w:line="276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21. </w:t>
      </w:r>
      <w:bookmarkStart w:id="11" w:name="_Hlk120196425"/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Індекси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для характеристики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маси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тіла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людини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bookmarkEnd w:id="11"/>
    <w:p w14:paraId="4298526D" w14:textId="77777777" w:rsidR="0054218E" w:rsidRPr="00D13F89" w:rsidRDefault="0054218E" w:rsidP="0054218E">
      <w:pPr>
        <w:spacing w:line="276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22. </w:t>
      </w:r>
      <w:bookmarkStart w:id="12" w:name="_Hlk120196500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Метод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оцінки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соматотипу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Чтєцовим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  <w:bookmarkEnd w:id="12"/>
    </w:p>
    <w:p w14:paraId="689EFF0E" w14:textId="77777777" w:rsidR="0054218E" w:rsidRPr="00D13F89" w:rsidRDefault="0054218E" w:rsidP="0054218E">
      <w:pPr>
        <w:spacing w:line="276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23. </w:t>
      </w:r>
      <w:bookmarkStart w:id="13" w:name="_Hlk120196762"/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Індекси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для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оцінці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соматотипу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 методом Романчука,</w:t>
      </w:r>
      <w:r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Гречко.</w:t>
      </w:r>
    </w:p>
    <w:bookmarkEnd w:id="13"/>
    <w:p w14:paraId="36ABA5A9" w14:textId="77777777" w:rsidR="0054218E" w:rsidRPr="00D13F89" w:rsidRDefault="0054218E" w:rsidP="0054218E">
      <w:pPr>
        <w:spacing w:line="276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24. </w:t>
      </w:r>
      <w:bookmarkStart w:id="14" w:name="_Hlk120196849"/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Рівні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варіювання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характеристиці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соматотипу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Дороховим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bookmarkEnd w:id="14"/>
    <w:p w14:paraId="71FF1B9C" w14:textId="77777777" w:rsidR="0054218E" w:rsidRPr="00D13F89" w:rsidRDefault="0054218E" w:rsidP="0054218E">
      <w:pPr>
        <w:spacing w:line="276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25. </w:t>
      </w:r>
      <w:bookmarkStart w:id="15" w:name="_Hlk120197072"/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Показники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що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характеризують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функціональний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стан</w:t>
      </w:r>
      <w:r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серцево-судинної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системи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  <w:bookmarkEnd w:id="15"/>
    </w:p>
    <w:p w14:paraId="62D319FE" w14:textId="77777777" w:rsidR="0054218E" w:rsidRPr="00D13F89" w:rsidRDefault="0054218E" w:rsidP="0054218E">
      <w:pPr>
        <w:spacing w:line="276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26.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Визначення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величин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артеріального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тиску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57991BE2" w14:textId="77777777" w:rsidR="0054218E" w:rsidRPr="00D13F89" w:rsidRDefault="0054218E" w:rsidP="0054218E">
      <w:pPr>
        <w:spacing w:line="276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27.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Індекси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що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характеризують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функціонування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серцево-судинної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системи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27CF9B8C" w14:textId="77777777" w:rsidR="0054218E" w:rsidRPr="00D13F89" w:rsidRDefault="0054218E" w:rsidP="0054218E">
      <w:pPr>
        <w:spacing w:line="276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28. Характеристика способу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визначення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оцінки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адаптаційного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потенціалу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 Р.М.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Баєвським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628F19A8" w14:textId="77777777" w:rsidR="0054218E" w:rsidRPr="00D13F89" w:rsidRDefault="0054218E" w:rsidP="0054218E">
      <w:pPr>
        <w:spacing w:line="276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29. Характеристика способу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визначення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біологічного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віку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за Войтенком.</w:t>
      </w:r>
    </w:p>
    <w:p w14:paraId="26D82D08" w14:textId="77777777" w:rsidR="0054218E" w:rsidRPr="00D13F89" w:rsidRDefault="0054218E" w:rsidP="0054218E">
      <w:pPr>
        <w:spacing w:line="276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30.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Визначення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толерантності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організму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фізичних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навантажень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4E444E11" w14:textId="77777777" w:rsidR="0054218E" w:rsidRPr="00D13F89" w:rsidRDefault="0054218E" w:rsidP="0054218E">
      <w:pPr>
        <w:spacing w:line="276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31.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Визначення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ефективності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виконання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фізичних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навантажень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2D73CAED" w14:textId="77777777" w:rsidR="0054218E" w:rsidRPr="00D13F89" w:rsidRDefault="0054218E" w:rsidP="0054218E">
      <w:pPr>
        <w:spacing w:line="276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32.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Вегетативне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забезпечення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реакцій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організму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Способи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визначення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lastRenderedPageBreak/>
        <w:t>оцінка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4E3CBD63" w14:textId="77777777" w:rsidR="0054218E" w:rsidRPr="00D13F89" w:rsidRDefault="0054218E" w:rsidP="0054218E">
      <w:pPr>
        <w:spacing w:line="276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33.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Атипічні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типи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реакції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дозоване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фізичне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навантаження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0B3A7043" w14:textId="77777777" w:rsidR="0054218E" w:rsidRPr="00D13F89" w:rsidRDefault="0054218E" w:rsidP="0054218E">
      <w:pPr>
        <w:spacing w:line="276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34. Феномен "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нескінченного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тону".</w:t>
      </w:r>
    </w:p>
    <w:p w14:paraId="5BF16007" w14:textId="77777777" w:rsidR="0054218E" w:rsidRPr="00D13F89" w:rsidRDefault="0054218E" w:rsidP="0054218E">
      <w:pPr>
        <w:spacing w:line="276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35. </w:t>
      </w:r>
      <w:bookmarkStart w:id="16" w:name="_Hlk120194655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Типи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реакції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артеріального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тиску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Клочковим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  <w:bookmarkEnd w:id="16"/>
    </w:p>
    <w:p w14:paraId="55FDD464" w14:textId="77777777" w:rsidR="0054218E" w:rsidRPr="00D13F89" w:rsidRDefault="0054218E" w:rsidP="0054218E">
      <w:pPr>
        <w:spacing w:line="276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36. </w:t>
      </w:r>
      <w:bookmarkStart w:id="17" w:name="_Hlk120194784"/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Фізична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працездатність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  <w:bookmarkEnd w:id="17"/>
    </w:p>
    <w:p w14:paraId="05C9F718" w14:textId="77777777" w:rsidR="0054218E" w:rsidRPr="00D13F89" w:rsidRDefault="0054218E" w:rsidP="0054218E">
      <w:pPr>
        <w:spacing w:line="276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37. </w:t>
      </w:r>
      <w:bookmarkStart w:id="18" w:name="_Hlk120194924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Тести для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визначення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фізичної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працездатності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  <w:bookmarkEnd w:id="18"/>
    </w:p>
    <w:p w14:paraId="30190360" w14:textId="77777777" w:rsidR="0054218E" w:rsidRPr="00D13F89" w:rsidRDefault="0054218E" w:rsidP="0054218E">
      <w:pPr>
        <w:spacing w:line="276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38. </w:t>
      </w:r>
      <w:bookmarkStart w:id="19" w:name="_Hlk120195096"/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Принципи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визначення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максимального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споживання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кисню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  <w:bookmarkEnd w:id="19"/>
    </w:p>
    <w:p w14:paraId="4AA3416E" w14:textId="77777777" w:rsidR="0054218E" w:rsidRPr="00D13F89" w:rsidRDefault="0054218E" w:rsidP="0054218E">
      <w:pPr>
        <w:spacing w:line="276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39. </w:t>
      </w:r>
      <w:bookmarkStart w:id="20" w:name="_Hlk120195232"/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Розрахункові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формули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для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визначення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МСК.</w:t>
      </w:r>
      <w:bookmarkEnd w:id="20"/>
    </w:p>
    <w:p w14:paraId="741204B4" w14:textId="77777777" w:rsidR="0054218E" w:rsidRPr="00D13F89" w:rsidRDefault="0054218E" w:rsidP="0054218E">
      <w:pPr>
        <w:spacing w:line="276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40. </w:t>
      </w:r>
      <w:bookmarkStart w:id="21" w:name="_Hlk120195380"/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Визначення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фізичної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підготовленості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системі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КОНТРЕКС-ІІ.</w:t>
      </w:r>
      <w:bookmarkEnd w:id="21"/>
    </w:p>
    <w:p w14:paraId="724B753C" w14:textId="77777777" w:rsidR="0054218E" w:rsidRPr="00D13F89" w:rsidRDefault="0054218E" w:rsidP="0054218E">
      <w:pPr>
        <w:spacing w:line="276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41. </w:t>
      </w:r>
      <w:bookmarkStart w:id="22" w:name="_Hlk120195516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Система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визначення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рівня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соматичного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здоров'я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за </w:t>
      </w:r>
      <w:proofErr w:type="gram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Г.Л.</w:t>
      </w:r>
      <w:proofErr w:type="gram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Апанасенко</w:t>
      </w:r>
      <w:bookmarkEnd w:id="22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53DD64C6" w14:textId="77777777" w:rsidR="0054218E" w:rsidRPr="00D13F89" w:rsidRDefault="0054218E" w:rsidP="0054218E">
      <w:pPr>
        <w:spacing w:line="276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42. </w:t>
      </w:r>
      <w:bookmarkStart w:id="23" w:name="_Hlk120195669"/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Поняття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про "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безпечний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"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рівень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здоров'я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  <w:bookmarkEnd w:id="23"/>
    </w:p>
    <w:p w14:paraId="6F6FE202" w14:textId="77777777" w:rsidR="0054218E" w:rsidRPr="00D13F89" w:rsidRDefault="0054218E" w:rsidP="0054218E">
      <w:pPr>
        <w:spacing w:line="276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43. </w:t>
      </w:r>
      <w:bookmarkStart w:id="24" w:name="_Hlk120195807"/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Визначення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рівня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здоров'я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 Бєловим.</w:t>
      </w:r>
      <w:bookmarkEnd w:id="24"/>
      <w:r w:rsidRPr="00D13F89">
        <w:rPr>
          <w:rFonts w:ascii="Times New Roman" w:eastAsia="TimesNewRoman" w:hAnsi="Times New Roman" w:cs="Times New Roman"/>
          <w:color w:val="FFFFFF"/>
          <w:sz w:val="28"/>
          <w:szCs w:val="28"/>
        </w:rPr>
        <w:t>242</w:t>
      </w:r>
    </w:p>
    <w:p w14:paraId="323E5E03" w14:textId="77777777" w:rsidR="0054218E" w:rsidRPr="00D13F89" w:rsidRDefault="0054218E" w:rsidP="0054218E">
      <w:pPr>
        <w:spacing w:line="276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44. </w:t>
      </w:r>
      <w:bookmarkStart w:id="25" w:name="_Hlk120196077"/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Основні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принципи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дозування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фізичних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навантажень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  <w:bookmarkEnd w:id="25"/>
    </w:p>
    <w:p w14:paraId="1DA97986" w14:textId="77777777" w:rsidR="0054218E" w:rsidRPr="00D13F89" w:rsidRDefault="0054218E" w:rsidP="0054218E">
      <w:pPr>
        <w:spacing w:line="276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45. </w:t>
      </w:r>
      <w:bookmarkStart w:id="26" w:name="_Hlk120196186"/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Способи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дозування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фізичних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навантажень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  <w:bookmarkEnd w:id="26"/>
    </w:p>
    <w:p w14:paraId="09A7DAC1" w14:textId="77777777" w:rsidR="0054218E" w:rsidRPr="00D13F89" w:rsidRDefault="0054218E" w:rsidP="0054218E">
      <w:pPr>
        <w:spacing w:line="276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46. </w:t>
      </w:r>
      <w:bookmarkStart w:id="27" w:name="_Hlk120196340"/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Класифікація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фізичних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вправ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розвиток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витривалості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за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інтенсивністю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  <w:bookmarkEnd w:id="27"/>
    </w:p>
    <w:p w14:paraId="077FE620" w14:textId="77777777" w:rsidR="0054218E" w:rsidRPr="00D13F89" w:rsidRDefault="0054218E" w:rsidP="0054218E">
      <w:pPr>
        <w:spacing w:line="276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47. </w:t>
      </w:r>
      <w:bookmarkStart w:id="28" w:name="_Hlk120196548"/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Призначення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фізичних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вправ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особам з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різним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рівнем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фізичного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стану з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урахуванням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інтенсивності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методу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тренувань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  <w:bookmarkEnd w:id="28"/>
    </w:p>
    <w:p w14:paraId="50ABFC17" w14:textId="77777777" w:rsidR="0054218E" w:rsidRPr="00D13F89" w:rsidRDefault="0054218E" w:rsidP="0054218E">
      <w:pPr>
        <w:spacing w:line="276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48. </w:t>
      </w:r>
      <w:bookmarkStart w:id="29" w:name="_Hlk120196727"/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Дозування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фізичних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вправ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урахуванням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рівня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аеробної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витривалості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  <w:bookmarkEnd w:id="29"/>
    </w:p>
    <w:p w14:paraId="70F2ED79" w14:textId="77777777" w:rsidR="0054218E" w:rsidRPr="00D13F89" w:rsidRDefault="0054218E" w:rsidP="0054218E">
      <w:pPr>
        <w:spacing w:line="276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49. </w:t>
      </w:r>
      <w:bookmarkStart w:id="30" w:name="_Hlk120196879"/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Хронотропний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резерв,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тренувальна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максимальна ЧСС.</w:t>
      </w:r>
      <w:bookmarkEnd w:id="30"/>
    </w:p>
    <w:p w14:paraId="328D231C" w14:textId="77777777" w:rsidR="0054218E" w:rsidRPr="00D13F89" w:rsidRDefault="0054218E" w:rsidP="0054218E">
      <w:pPr>
        <w:spacing w:line="276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50</w:t>
      </w:r>
      <w:bookmarkStart w:id="31" w:name="_Hlk120197041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Принципи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визначення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тренувальної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ЧСС з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урахуванням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рівня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фізичного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стану.</w:t>
      </w:r>
      <w:bookmarkEnd w:id="31"/>
    </w:p>
    <w:p w14:paraId="6B88AF3A" w14:textId="77777777" w:rsidR="0054218E" w:rsidRPr="00D13F89" w:rsidRDefault="0054218E" w:rsidP="0054218E">
      <w:pPr>
        <w:spacing w:line="276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51.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Класифікація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фізичних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вправ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енерговитратами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75B73DE7" w14:textId="77777777" w:rsidR="0054218E" w:rsidRPr="00D13F89" w:rsidRDefault="0054218E" w:rsidP="0054218E">
      <w:pPr>
        <w:spacing w:line="276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52.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Принципи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дозування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інтенсивності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фізичних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навантажень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з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урахуванням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МЕТ.</w:t>
      </w:r>
    </w:p>
    <w:p w14:paraId="11CEAE3F" w14:textId="77777777" w:rsidR="0054218E" w:rsidRPr="00D13F89" w:rsidRDefault="0054218E" w:rsidP="0054218E">
      <w:pPr>
        <w:spacing w:line="276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53.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Поняття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про рейтинг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фізичних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вправ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40FF6CF2" w14:textId="77777777" w:rsidR="0054218E" w:rsidRPr="00D13F89" w:rsidRDefault="0054218E" w:rsidP="0054218E">
      <w:pPr>
        <w:spacing w:line="276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54.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Принципи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дозування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фізичних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вправ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їх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рейтингом.</w:t>
      </w:r>
    </w:p>
    <w:p w14:paraId="22035363" w14:textId="77777777" w:rsidR="0054218E" w:rsidRPr="00D13F89" w:rsidRDefault="0054218E" w:rsidP="0054218E">
      <w:pPr>
        <w:spacing w:line="276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55.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Застосування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рівня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соматичного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здоров'я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для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дозування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фізичних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вправ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74A2BDC6" w14:textId="77777777" w:rsidR="0054218E" w:rsidRPr="00D13F89" w:rsidRDefault="0054218E" w:rsidP="0054218E">
      <w:pPr>
        <w:spacing w:line="276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56.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Принципи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розподілу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спрямованості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тренувальних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навантажень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оздоровчому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занятті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урахуванням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рівня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фізичного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стану.</w:t>
      </w:r>
    </w:p>
    <w:p w14:paraId="225759B4" w14:textId="77777777" w:rsidR="0054218E" w:rsidRPr="00D13F89" w:rsidRDefault="0054218E" w:rsidP="0054218E">
      <w:pPr>
        <w:spacing w:line="276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57.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Поняття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про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лікарсько-педагогічні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спостереження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(ЛПС).</w:t>
      </w:r>
    </w:p>
    <w:p w14:paraId="0C192323" w14:textId="77777777" w:rsidR="0054218E" w:rsidRPr="00D13F89" w:rsidRDefault="0054218E" w:rsidP="0054218E">
      <w:pPr>
        <w:spacing w:line="276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58.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Напрями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ЛПС перед початком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тренування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3B65B9E6" w14:textId="77777777" w:rsidR="0054218E" w:rsidRPr="00D13F89" w:rsidRDefault="0054218E" w:rsidP="0054218E">
      <w:pPr>
        <w:spacing w:line="276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59.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Поняття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про хронометраж,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загальну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моторну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щільність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заняття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489991A2" w14:textId="77777777" w:rsidR="0054218E" w:rsidRPr="00D13F89" w:rsidRDefault="0054218E" w:rsidP="0054218E">
      <w:pPr>
        <w:spacing w:line="276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60. </w:t>
      </w:r>
      <w:bookmarkStart w:id="32" w:name="_Hlk120194690"/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Зовнішні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ознаки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стомлення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  <w:bookmarkEnd w:id="32"/>
    </w:p>
    <w:p w14:paraId="4674CEF7" w14:textId="77777777" w:rsidR="0054218E" w:rsidRPr="00D13F89" w:rsidRDefault="0054218E" w:rsidP="0054218E">
      <w:pPr>
        <w:spacing w:line="276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61. </w:t>
      </w:r>
      <w:bookmarkStart w:id="33" w:name="_Hlk120194755"/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Симптоми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розвитку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гострого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фізичного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перенапруження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  <w:bookmarkEnd w:id="33"/>
    </w:p>
    <w:p w14:paraId="0A34AEC7" w14:textId="77777777" w:rsidR="0054218E" w:rsidRPr="00D13F89" w:rsidRDefault="0054218E" w:rsidP="0054218E">
      <w:pPr>
        <w:spacing w:line="276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62. </w:t>
      </w:r>
      <w:bookmarkStart w:id="34" w:name="_Hlk120194961"/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Поняття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про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фізіологічну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криву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Параметри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її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побудови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bookmarkEnd w:id="34"/>
    <w:p w14:paraId="2221C1FD" w14:textId="7F768755" w:rsidR="0054218E" w:rsidRPr="00D13F89" w:rsidRDefault="0054218E" w:rsidP="0054218E">
      <w:pPr>
        <w:tabs>
          <w:tab w:val="left" w:pos="426"/>
        </w:tabs>
        <w:spacing w:line="276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63.</w:t>
      </w:r>
      <w:bookmarkStart w:id="35" w:name="_Hlk120195051"/>
      <w:r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Спосіб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визначення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впливу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фізичних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навантажень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із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використанням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додаткового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навантаження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  <w:bookmarkEnd w:id="35"/>
    </w:p>
    <w:p w14:paraId="041BDB82" w14:textId="77777777" w:rsidR="0054218E" w:rsidRPr="00D13F89" w:rsidRDefault="0054218E" w:rsidP="0054218E">
      <w:pPr>
        <w:spacing w:line="276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64. </w:t>
      </w:r>
      <w:bookmarkStart w:id="36" w:name="_Hlk120195265"/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Визначення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рівня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фізичної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підготовленості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 К. Купером.</w:t>
      </w:r>
      <w:bookmarkEnd w:id="36"/>
    </w:p>
    <w:p w14:paraId="3BC0C07A" w14:textId="77777777" w:rsidR="0054218E" w:rsidRPr="00D13F89" w:rsidRDefault="0054218E" w:rsidP="0054218E">
      <w:pPr>
        <w:spacing w:line="276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65. </w:t>
      </w:r>
      <w:bookmarkStart w:id="37" w:name="_Hlk120195335"/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Особливості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тренувальних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навантажень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жінок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різних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фазах ОМЦ.</w:t>
      </w:r>
      <w:bookmarkEnd w:id="37"/>
    </w:p>
    <w:p w14:paraId="6CA4CF46" w14:textId="77777777" w:rsidR="0054218E" w:rsidRPr="00D13F89" w:rsidRDefault="0054218E" w:rsidP="0054218E">
      <w:pPr>
        <w:spacing w:line="276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lastRenderedPageBreak/>
        <w:t xml:space="preserve">66. </w:t>
      </w:r>
      <w:bookmarkStart w:id="38" w:name="_Hlk120195564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Стани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вагітних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при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яких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заборонено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займатися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фізичною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культурою.</w:t>
      </w:r>
      <w:bookmarkEnd w:id="38"/>
      <w:r w:rsidRPr="00D13F89">
        <w:rPr>
          <w:rFonts w:ascii="Times New Roman" w:eastAsia="TimesNewRoman" w:hAnsi="Times New Roman" w:cs="Times New Roman"/>
          <w:color w:val="FFFFFF"/>
          <w:sz w:val="28"/>
          <w:szCs w:val="28"/>
        </w:rPr>
        <w:t>243</w:t>
      </w:r>
    </w:p>
    <w:p w14:paraId="09B0B129" w14:textId="77777777" w:rsidR="0054218E" w:rsidRPr="00D13F89" w:rsidRDefault="0054218E" w:rsidP="0054218E">
      <w:pPr>
        <w:spacing w:line="276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67. </w:t>
      </w:r>
      <w:bookmarkStart w:id="39" w:name="_Hlk120195640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Стани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здоров’я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NewRoman" w:hAnsi="Times New Roman" w:cs="Times New Roman"/>
          <w:color w:val="000000"/>
          <w:sz w:val="28"/>
          <w:szCs w:val="28"/>
        </w:rPr>
        <w:t>за</w:t>
      </w:r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яких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необхідно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припинити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заняття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фізичною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культурою.</w:t>
      </w:r>
      <w:bookmarkEnd w:id="39"/>
    </w:p>
    <w:p w14:paraId="5A8927C4" w14:textId="77777777" w:rsidR="0054218E" w:rsidRPr="00D13F89" w:rsidRDefault="0054218E" w:rsidP="0054218E">
      <w:pPr>
        <w:spacing w:line="276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68. </w:t>
      </w:r>
      <w:bookmarkStart w:id="40" w:name="_Hlk120195839"/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Використання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показників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діяльності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організму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у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самоконтролі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при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заняттях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фізичною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культурою.</w:t>
      </w:r>
      <w:bookmarkEnd w:id="40"/>
    </w:p>
    <w:p w14:paraId="5AC77B0B" w14:textId="77777777" w:rsidR="0054218E" w:rsidRPr="00D13F89" w:rsidRDefault="0054218E" w:rsidP="0054218E">
      <w:pPr>
        <w:spacing w:line="276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69. </w:t>
      </w:r>
      <w:bookmarkStart w:id="41" w:name="_Hlk120196044"/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Розвиток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гострих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станів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при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неадекватних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фізичних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навантаженнях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bookmarkEnd w:id="41"/>
    <w:p w14:paraId="31C843F7" w14:textId="77777777" w:rsidR="0054218E" w:rsidRPr="00D13F89" w:rsidRDefault="0054218E" w:rsidP="0054218E">
      <w:pPr>
        <w:spacing w:line="276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70. </w:t>
      </w:r>
      <w:bookmarkStart w:id="42" w:name="_Hlk120196217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Причини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розвитку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травм при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заняттях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фізичною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культурою.</w:t>
      </w:r>
      <w:bookmarkEnd w:id="42"/>
    </w:p>
    <w:p w14:paraId="6AE434F1" w14:textId="77777777" w:rsidR="0054218E" w:rsidRPr="00D13F89" w:rsidRDefault="0054218E" w:rsidP="0054218E">
      <w:pPr>
        <w:spacing w:line="276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71. </w:t>
      </w:r>
      <w:bookmarkStart w:id="43" w:name="_Hlk120196281"/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Профілактичні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заходи,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які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спрямовані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попередження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травм при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заняттях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фізичною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культурою.</w:t>
      </w:r>
      <w:bookmarkEnd w:id="43"/>
    </w:p>
    <w:p w14:paraId="4FCFF610" w14:textId="77777777" w:rsidR="0054218E" w:rsidRPr="00D13F89" w:rsidRDefault="0054218E" w:rsidP="0054218E">
      <w:pPr>
        <w:spacing w:line="276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72. </w:t>
      </w:r>
      <w:bookmarkStart w:id="44" w:name="_Hlk120196578"/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Механізм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виникнення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гострого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стану,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що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пов'язан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із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різкою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зупинкою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фізичної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діяльності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  <w:bookmarkEnd w:id="44"/>
    </w:p>
    <w:p w14:paraId="781FAF08" w14:textId="77777777" w:rsidR="0054218E" w:rsidRPr="00D13F89" w:rsidRDefault="0054218E" w:rsidP="0054218E">
      <w:pPr>
        <w:spacing w:line="276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73. </w:t>
      </w:r>
      <w:bookmarkStart w:id="45" w:name="_Hlk120196643"/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Гострі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стани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що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пов'язані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із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вичерпуванням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енергетичних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джерел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bookmarkEnd w:id="45"/>
    <w:p w14:paraId="728AC355" w14:textId="77777777" w:rsidR="0054218E" w:rsidRPr="00D13F89" w:rsidRDefault="0054218E" w:rsidP="0054218E">
      <w:pPr>
        <w:spacing w:line="276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74. </w:t>
      </w:r>
      <w:bookmarkStart w:id="46" w:name="_Hlk120196944"/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Вимоги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освітлення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місць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проведення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занять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фізичною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культурою.</w:t>
      </w:r>
    </w:p>
    <w:bookmarkEnd w:id="46"/>
    <w:p w14:paraId="507496C7" w14:textId="77777777" w:rsidR="0054218E" w:rsidRPr="00D13F89" w:rsidRDefault="0054218E" w:rsidP="0054218E">
      <w:pPr>
        <w:spacing w:line="276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75. </w:t>
      </w:r>
      <w:bookmarkStart w:id="47" w:name="_Hlk120196997"/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Вимоги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вентиляції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опалювання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приміщеннях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де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проходять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заняття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фізичною</w:t>
      </w:r>
      <w:proofErr w:type="spellEnd"/>
      <w:r w:rsidRPr="00D13F8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культурою.</w:t>
      </w:r>
      <w:bookmarkEnd w:id="47"/>
    </w:p>
    <w:p w14:paraId="06AA77CA" w14:textId="77777777" w:rsidR="005E0BB6" w:rsidRDefault="005E0BB6"/>
    <w:sectPr w:rsidR="005E0B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NewRoman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6823CF"/>
    <w:multiLevelType w:val="hybridMultilevel"/>
    <w:tmpl w:val="3E164DF0"/>
    <w:lvl w:ilvl="0" w:tplc="200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00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00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100706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18E"/>
    <w:rsid w:val="004746D3"/>
    <w:rsid w:val="0054218E"/>
    <w:rsid w:val="005E0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4CCB6D"/>
  <w15:chartTrackingRefBased/>
  <w15:docId w15:val="{E5EAC78E-9727-436C-8D85-408804245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218E"/>
    <w:pPr>
      <w:widowControl w:val="0"/>
      <w:autoSpaceDE w:val="0"/>
      <w:autoSpaceDN w:val="0"/>
      <w:adjustRightInd w:val="0"/>
      <w:spacing w:after="0" w:line="240" w:lineRule="auto"/>
    </w:pPr>
    <w:rPr>
      <w:rFonts w:ascii="Georgia" w:eastAsia="Times New Roman" w:hAnsi="Georgia" w:cs="Georgia"/>
      <w:kern w:val="0"/>
      <w:sz w:val="24"/>
      <w:szCs w:val="24"/>
      <w:lang w:val="ru-RU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54218E"/>
    <w:pPr>
      <w:widowControl/>
      <w:autoSpaceDE/>
      <w:autoSpaceDN/>
      <w:adjustRightInd/>
      <w:spacing w:after="160" w:line="259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a4">
    <w:name w:val="Body Text"/>
    <w:basedOn w:val="a"/>
    <w:link w:val="a5"/>
    <w:uiPriority w:val="99"/>
    <w:semiHidden/>
    <w:rsid w:val="0054218E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54218E"/>
    <w:rPr>
      <w:rFonts w:ascii="Georgia" w:eastAsia="Times New Roman" w:hAnsi="Georgia" w:cs="Georgia"/>
      <w:kern w:val="0"/>
      <w:sz w:val="24"/>
      <w:szCs w:val="24"/>
      <w:lang w:val="ru-RU"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714</Words>
  <Characters>4075</Characters>
  <Application>Microsoft Office Word</Application>
  <DocSecurity>0</DocSecurity>
  <Lines>33</Lines>
  <Paragraphs>9</Paragraphs>
  <ScaleCrop>false</ScaleCrop>
  <Company/>
  <LinksUpToDate>false</LinksUpToDate>
  <CharactersWithSpaces>4780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Svitlana Kyselevska</dc:creator>
  <cp:keywords/>
  <dc:description/>
  <cp:lastModifiedBy>Svitlana Kyselevska</cp:lastModifiedBy>
  <cp:revision>1</cp:revision>
  <dcterms:created xsi:type="dcterms:W3CDTF">2024-01-09T15:13:00Z</dcterms:created>
  <dcterms:modified xsi:type="dcterms:W3CDTF">2024-01-09T15:14:00Z</dcterms:modified>
</cp:coreProperties>
</file>