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4AA0" w14:textId="24907A4E" w:rsidR="004F0CD3" w:rsidRPr="004F0CD3" w:rsidRDefault="004F0CD3" w:rsidP="004F0CD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3.</w:t>
      </w:r>
    </w:p>
    <w:p w14:paraId="7233E1E8" w14:textId="6739BCEF" w:rsidR="004F0CD3" w:rsidRDefault="004F0CD3" w:rsidP="004F0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C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Pr="004F0CD3">
        <w:rPr>
          <w:rFonts w:ascii="Times New Roman" w:hAnsi="Times New Roman" w:cs="Times New Roman"/>
          <w:b/>
          <w:bCs/>
          <w:sz w:val="28"/>
          <w:szCs w:val="28"/>
        </w:rPr>
        <w:t>ВИЗНАЧЕННЯ І ОЦІНКА ФІЗИЧНОГО РОЗВИТКУ МЕТОДОМ ІНДЕКСІВ</w:t>
      </w:r>
    </w:p>
    <w:p w14:paraId="2DA2D5EB" w14:textId="77777777" w:rsidR="00D62A59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D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вікового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в момент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правильність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росту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антропометричних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індексів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84C64E" w14:textId="77777777" w:rsidR="00D62A59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Матеріали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антропометрії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зареєстровані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попередній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спірометр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динамометр. </w:t>
      </w:r>
    </w:p>
    <w:p w14:paraId="3C1B9FC7" w14:textId="185C762D" w:rsidR="0059061F" w:rsidRPr="00474422" w:rsidRDefault="004F0CD3" w:rsidP="005906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4422">
        <w:rPr>
          <w:rFonts w:ascii="Times New Roman" w:hAnsi="Times New Roman" w:cs="Times New Roman"/>
          <w:sz w:val="28"/>
          <w:szCs w:val="28"/>
        </w:rPr>
        <w:t>ТЕОРЕТИЧНІ ВІДОМОСТІ</w:t>
      </w:r>
      <w:r w:rsidR="0047442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74422" w:rsidRPr="008F6AD8">
        <w:rPr>
          <w:rFonts w:ascii="Times New Roman" w:hAnsi="Times New Roman" w:cs="Times New Roman"/>
          <w:sz w:val="28"/>
          <w:szCs w:val="28"/>
        </w:rPr>
        <w:t>ДО ТЕМИ</w:t>
      </w:r>
    </w:p>
    <w:p w14:paraId="351CF023" w14:textId="77777777" w:rsidR="00474422" w:rsidRDefault="004F0CD3" w:rsidP="004744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морфологічних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вікового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в момент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Метою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росту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служить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критерієм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міцності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спадкових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фенотипі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Генотип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морфо-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успадковані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Фенотип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відображаючи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динаміку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суттєва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способу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навантаженням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сукупністю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засновано на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вимірах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морфологічних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антропометричні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До перших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і вагу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обвід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час максимального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вдиху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паузі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максимальному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видиху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), силу кистей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станову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силу (силу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спини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того, до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активних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>» і «</w:t>
      </w:r>
      <w:proofErr w:type="spellStart"/>
      <w:proofErr w:type="gramStart"/>
      <w:r w:rsidRPr="004F0CD3">
        <w:rPr>
          <w:rFonts w:ascii="Times New Roman" w:hAnsi="Times New Roman" w:cs="Times New Roman"/>
          <w:sz w:val="28"/>
          <w:szCs w:val="28"/>
        </w:rPr>
        <w:t>пасивних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4F0CD3">
        <w:rPr>
          <w:rFonts w:ascii="Times New Roman" w:hAnsi="Times New Roman" w:cs="Times New Roman"/>
          <w:sz w:val="28"/>
          <w:szCs w:val="28"/>
        </w:rPr>
        <w:t xml:space="preserve"> тканин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(худа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жирових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відкладень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антропометричних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відносять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зріст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обвід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шиї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живота,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талії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стегна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гомілки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плеча,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сагітальний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фронтальний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діаметри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довжину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рук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антропометрія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діаметрів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обвідних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>.</w:t>
      </w:r>
      <w:r w:rsidR="00474422" w:rsidRPr="00474422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4A679A37" w14:textId="6EB1FE78" w:rsidR="00D62A59" w:rsidRPr="00474422" w:rsidRDefault="00474422" w:rsidP="004744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 </w:t>
      </w:r>
      <w:proofErr w:type="spellStart"/>
      <w:r w:rsidRPr="00A1792E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індексів</w:t>
      </w:r>
      <w:proofErr w:type="spellEnd"/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дозволяє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співвідношення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між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окремими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антропометричними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ознаками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цей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метод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може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надати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орієнтовне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уявлення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щодо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пропорційності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Оцінка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здійснюється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цілого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ряду</w:t>
      </w:r>
      <w:r w:rsidRPr="0047442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індексів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 w:rsidRPr="0047442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власні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антропометричні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індексів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9261A" w14:textId="77777777" w:rsidR="00474422" w:rsidRDefault="00474422" w:rsidP="00BC17F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9A488" w14:textId="3D7C2C38" w:rsidR="00BC17F0" w:rsidRDefault="004F0CD3" w:rsidP="00BC17F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2A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ПРАКТИЧНЕ ЗАВДАННЯ</w:t>
      </w:r>
      <w:r w:rsidR="00F617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1</w:t>
      </w:r>
      <w:r w:rsidRPr="004F0CD3">
        <w:rPr>
          <w:rFonts w:ascii="Times New Roman" w:hAnsi="Times New Roman" w:cs="Times New Roman"/>
          <w:sz w:val="28"/>
          <w:szCs w:val="28"/>
        </w:rPr>
        <w:t>.</w:t>
      </w:r>
    </w:p>
    <w:p w14:paraId="618DDAAB" w14:textId="166199E5" w:rsidR="00D62A59" w:rsidRPr="00BC17F0" w:rsidRDefault="004F0CD3" w:rsidP="00D62A5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індексів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обрахунку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належної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маси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тіла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оцінки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маси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тіла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людей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різного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віку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статі</w:t>
      </w:r>
      <w:proofErr w:type="spellEnd"/>
      <w:r w:rsidR="00D62A59" w:rsidRPr="00BC17F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DBC3CF4" w14:textId="77777777" w:rsidR="00D62A59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2A59">
        <w:rPr>
          <w:rFonts w:ascii="Times New Roman" w:hAnsi="Times New Roman" w:cs="Times New Roman"/>
          <w:b/>
          <w:bCs/>
          <w:sz w:val="28"/>
          <w:szCs w:val="28"/>
        </w:rPr>
        <w:t>вказівки</w:t>
      </w:r>
      <w:proofErr w:type="spellEnd"/>
      <w:r w:rsidRPr="00D62A5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антропометричними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формулами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індексів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зошиті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BD74A8" w14:textId="77777777" w:rsidR="00D62A59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Індекс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належної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маси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тіла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(Р, кг) в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залежності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від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довжини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тіла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(L, см)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дорослої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використовуємо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враховують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і стать:</w:t>
      </w:r>
    </w:p>
    <w:p w14:paraId="3AE1E336" w14:textId="5DBA0093" w:rsidR="00D62A59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D3">
        <w:rPr>
          <w:rFonts w:ascii="Times New Roman" w:hAnsi="Times New Roman" w:cs="Times New Roman"/>
          <w:sz w:val="28"/>
          <w:szCs w:val="28"/>
        </w:rPr>
        <w:t>Р = 50 + (0,75 х (L – 150)) + ((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– 21)</w:t>
      </w:r>
      <w:r w:rsidR="00143C1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F0CD3">
        <w:rPr>
          <w:rFonts w:ascii="Times New Roman" w:hAnsi="Times New Roman" w:cs="Times New Roman"/>
          <w:sz w:val="28"/>
          <w:szCs w:val="28"/>
        </w:rPr>
        <w:t xml:space="preserve">4) - для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FF52DB" w14:textId="5CFD3653" w:rsidR="00D62A59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D3">
        <w:rPr>
          <w:rFonts w:ascii="Times New Roman" w:hAnsi="Times New Roman" w:cs="Times New Roman"/>
          <w:sz w:val="28"/>
          <w:szCs w:val="28"/>
        </w:rPr>
        <w:t>Р = 50 + (0,32 х (L – 150)) + ((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– 21)</w:t>
      </w:r>
      <w:r w:rsidR="00143C1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F0CD3">
        <w:rPr>
          <w:rFonts w:ascii="Times New Roman" w:hAnsi="Times New Roman" w:cs="Times New Roman"/>
          <w:sz w:val="28"/>
          <w:szCs w:val="28"/>
        </w:rPr>
        <w:t xml:space="preserve">5) - для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6349CE" w14:textId="02E83E9F" w:rsidR="008F156A" w:rsidRDefault="004F0CD3" w:rsidP="005906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Індекс</w:t>
      </w:r>
      <w:proofErr w:type="spellEnd"/>
      <w:r w:rsidRPr="00BC17F0">
        <w:rPr>
          <w:rFonts w:ascii="Times New Roman" w:hAnsi="Times New Roman" w:cs="Times New Roman"/>
          <w:b/>
          <w:bCs/>
          <w:sz w:val="28"/>
          <w:szCs w:val="28"/>
        </w:rPr>
        <w:t xml:space="preserve"> Брока-</w:t>
      </w:r>
      <w:proofErr w:type="spellStart"/>
      <w:r w:rsidRPr="00BC17F0">
        <w:rPr>
          <w:rFonts w:ascii="Times New Roman" w:hAnsi="Times New Roman" w:cs="Times New Roman"/>
          <w:b/>
          <w:bCs/>
          <w:sz w:val="28"/>
          <w:szCs w:val="28"/>
        </w:rPr>
        <w:t>Бругша</w:t>
      </w:r>
      <w:proofErr w:type="spellEnd"/>
      <w:r w:rsidR="00BC17F0" w:rsidRPr="005E24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AB3C4D" w14:textId="77777777" w:rsidR="008F156A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D3">
        <w:rPr>
          <w:rFonts w:ascii="Times New Roman" w:hAnsi="Times New Roman" w:cs="Times New Roman"/>
          <w:sz w:val="28"/>
          <w:szCs w:val="28"/>
        </w:rPr>
        <w:t>Формула Брока-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Бругша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ідеальної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уточнює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популярний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Брока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ідеальну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вагу з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155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170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сантиметрів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44E50" w14:textId="77777777" w:rsidR="008F156A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D3">
        <w:rPr>
          <w:rFonts w:ascii="Times New Roman" w:hAnsi="Times New Roman" w:cs="Times New Roman"/>
          <w:sz w:val="28"/>
          <w:szCs w:val="28"/>
        </w:rPr>
        <w:t xml:space="preserve">Р = L – 100, при L </w:t>
      </w:r>
      <w:proofErr w:type="gramStart"/>
      <w:r w:rsidRPr="004F0CD3">
        <w:rPr>
          <w:rFonts w:ascii="Times New Roman" w:hAnsi="Times New Roman" w:cs="Times New Roman"/>
          <w:sz w:val="28"/>
          <w:szCs w:val="28"/>
        </w:rPr>
        <w:t>155-165</w:t>
      </w:r>
      <w:proofErr w:type="gramEnd"/>
      <w:r w:rsidRPr="004F0CD3">
        <w:rPr>
          <w:rFonts w:ascii="Times New Roman" w:hAnsi="Times New Roman" w:cs="Times New Roman"/>
          <w:sz w:val="28"/>
          <w:szCs w:val="28"/>
        </w:rPr>
        <w:t xml:space="preserve"> см. </w:t>
      </w:r>
    </w:p>
    <w:p w14:paraId="6BEB4955" w14:textId="77777777" w:rsidR="008F156A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D3">
        <w:rPr>
          <w:rFonts w:ascii="Times New Roman" w:hAnsi="Times New Roman" w:cs="Times New Roman"/>
          <w:sz w:val="28"/>
          <w:szCs w:val="28"/>
        </w:rPr>
        <w:t xml:space="preserve">Р = L – 105, при L </w:t>
      </w:r>
      <w:proofErr w:type="gramStart"/>
      <w:r w:rsidRPr="004F0CD3">
        <w:rPr>
          <w:rFonts w:ascii="Times New Roman" w:hAnsi="Times New Roman" w:cs="Times New Roman"/>
          <w:sz w:val="28"/>
          <w:szCs w:val="28"/>
        </w:rPr>
        <w:t>166-175</w:t>
      </w:r>
      <w:proofErr w:type="gramEnd"/>
      <w:r w:rsidRPr="004F0CD3">
        <w:rPr>
          <w:rFonts w:ascii="Times New Roman" w:hAnsi="Times New Roman" w:cs="Times New Roman"/>
          <w:sz w:val="28"/>
          <w:szCs w:val="28"/>
        </w:rPr>
        <w:t xml:space="preserve"> см. </w:t>
      </w:r>
    </w:p>
    <w:p w14:paraId="6BB8349F" w14:textId="220D1BAC" w:rsidR="008F156A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D3">
        <w:rPr>
          <w:rFonts w:ascii="Times New Roman" w:hAnsi="Times New Roman" w:cs="Times New Roman"/>
          <w:sz w:val="28"/>
          <w:szCs w:val="28"/>
        </w:rPr>
        <w:t xml:space="preserve">Р = L – 110, при L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175 см. </w:t>
      </w:r>
    </w:p>
    <w:p w14:paraId="5EBC20FF" w14:textId="338DC195" w:rsidR="008F156A" w:rsidRPr="008F156A" w:rsidRDefault="004F0CD3" w:rsidP="00143C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F156A">
        <w:rPr>
          <w:rFonts w:ascii="Times New Roman" w:hAnsi="Times New Roman" w:cs="Times New Roman"/>
          <w:b/>
          <w:bCs/>
          <w:sz w:val="28"/>
          <w:szCs w:val="28"/>
        </w:rPr>
        <w:t>Індекс</w:t>
      </w:r>
      <w:proofErr w:type="spellEnd"/>
      <w:r w:rsidRPr="008F156A">
        <w:rPr>
          <w:rFonts w:ascii="Times New Roman" w:hAnsi="Times New Roman" w:cs="Times New Roman"/>
          <w:b/>
          <w:bCs/>
          <w:sz w:val="28"/>
          <w:szCs w:val="28"/>
        </w:rPr>
        <w:t xml:space="preserve"> Кетле </w:t>
      </w:r>
      <w:proofErr w:type="spellStart"/>
      <w:r w:rsidRPr="008F156A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8F156A">
        <w:rPr>
          <w:rFonts w:ascii="Times New Roman" w:hAnsi="Times New Roman" w:cs="Times New Roman"/>
          <w:b/>
          <w:bCs/>
          <w:sz w:val="28"/>
          <w:szCs w:val="28"/>
        </w:rPr>
        <w:t xml:space="preserve"> ІМТ </w:t>
      </w:r>
    </w:p>
    <w:p w14:paraId="39608776" w14:textId="2974284A" w:rsidR="008F156A" w:rsidRDefault="001821F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21F3">
        <w:rPr>
          <w:rFonts w:ascii="Times New Roman" w:hAnsi="Times New Roman" w:cs="Times New Roman"/>
          <w:sz w:val="28"/>
          <w:szCs w:val="28"/>
        </w:rPr>
        <w:t>І</w:t>
      </w:r>
      <w:r w:rsidR="004F0CD3" w:rsidRPr="004F0CD3">
        <w:rPr>
          <w:rFonts w:ascii="Times New Roman" w:hAnsi="Times New Roman" w:cs="Times New Roman"/>
          <w:sz w:val="28"/>
          <w:szCs w:val="28"/>
        </w:rPr>
        <w:t>ндекс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(ІМТ) —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уніфікований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запропонований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>ООЗ</w:t>
      </w:r>
      <w:r w:rsidR="004F0CD3" w:rsidRPr="004F0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Кетле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продовжує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залишатися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одним з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найпопулярніших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формула правильна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стандартних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середньостатистичних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силовими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видами спорту, і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людей, то тут формула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перестає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причина – те,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нестандартні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Кетле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невірно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похибка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індексу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розрізняє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жирову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масу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м'язової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. У людей,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видами спорту (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бодібілдінгом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, культуризмом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вага,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індексом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Кетле,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зумовлена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сильним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розвитком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м’язової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нормальній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жиру.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за формулою: </w:t>
      </w:r>
    </w:p>
    <w:p w14:paraId="1600EB49" w14:textId="19DF6D63" w:rsidR="008F156A" w:rsidRPr="00791928" w:rsidRDefault="004F0CD3" w:rsidP="008F15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928">
        <w:rPr>
          <w:rFonts w:ascii="Times New Roman" w:hAnsi="Times New Roman" w:cs="Times New Roman"/>
          <w:b/>
          <w:bCs/>
          <w:sz w:val="28"/>
          <w:szCs w:val="28"/>
        </w:rPr>
        <w:t xml:space="preserve">ІМТ = </w:t>
      </w:r>
      <w:proofErr w:type="gramStart"/>
      <w:r w:rsidRPr="0079192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43C1C" w:rsidRPr="007919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91928">
        <w:rPr>
          <w:rFonts w:ascii="Times New Roman" w:hAnsi="Times New Roman" w:cs="Times New Roman"/>
          <w:b/>
          <w:bCs/>
          <w:sz w:val="28"/>
          <w:szCs w:val="28"/>
        </w:rPr>
        <w:t>L</w:t>
      </w:r>
      <w:proofErr w:type="gramEnd"/>
      <w:r w:rsidRPr="007919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²</m:t>
        </m:r>
      </m:oMath>
    </w:p>
    <w:p w14:paraId="194BC4E6" w14:textId="77777777" w:rsidR="00CA2CEB" w:rsidRDefault="004F0CD3" w:rsidP="00CA2C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D3">
        <w:rPr>
          <w:rFonts w:ascii="Times New Roman" w:hAnsi="Times New Roman" w:cs="Times New Roman"/>
          <w:sz w:val="28"/>
          <w:szCs w:val="28"/>
        </w:rPr>
        <w:t xml:space="preserve"> де ІМТ </w:t>
      </w:r>
      <w:r w:rsidR="00CA2CE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маси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М </w:t>
      </w:r>
      <w:r w:rsidR="00CA2CE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(у кг), L</w:t>
      </w:r>
      <w:r w:rsidR="00CA2CE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(у м</w:t>
      </w:r>
      <m:oMath>
        <m:r>
          <w:rPr>
            <w:rFonts w:ascii="Cambria Math" w:hAnsi="Cambria Math" w:cs="Times New Roman"/>
            <w:sz w:val="28"/>
            <w:szCs w:val="28"/>
          </w:rPr>
          <m:t>²</m:t>
        </m:r>
      </m:oMath>
      <w:r w:rsidRPr="004F0CD3">
        <w:rPr>
          <w:rFonts w:ascii="Times New Roman" w:hAnsi="Times New Roman" w:cs="Times New Roman"/>
          <w:sz w:val="28"/>
          <w:szCs w:val="28"/>
        </w:rPr>
        <w:t>).</w:t>
      </w:r>
    </w:p>
    <w:p w14:paraId="5DC32A7C" w14:textId="30C0E8F2" w:rsidR="00CA2CEB" w:rsidRPr="00CA2CEB" w:rsidRDefault="00CA2CEB" w:rsidP="00CA2C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Показник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(ІМТ)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менше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ум.од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означає</w:t>
      </w:r>
      <w:proofErr w:type="spellEnd"/>
      <w:r w:rsidRPr="001C5DC0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дефіцит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15 до 18,5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недостатність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1C5DC0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(МТ);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вище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18,5 до 24,9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МТ;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25,0-29,9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надлишкову</w:t>
      </w:r>
      <w:proofErr w:type="spellEnd"/>
      <w:r w:rsidRPr="001C5DC0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МТ; 30,0-34,9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35,0-39,9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,</w:t>
      </w:r>
      <w:r w:rsidRPr="001C5DC0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40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ум.од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ІІІ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2341C63E" w14:textId="77777777" w:rsidR="00CA2CEB" w:rsidRPr="00A1792E" w:rsidRDefault="00CA2CEB" w:rsidP="00CA2CE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розрахунку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ідеальної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маси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тіла</w:t>
      </w:r>
      <w:proofErr w:type="spellEnd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620D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використовують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0A173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формулу</w:t>
      </w:r>
      <w:r w:rsidRPr="000A173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Лоренца</w:t>
      </w:r>
      <w:r w:rsidRPr="000A173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</w:p>
    <w:p w14:paraId="2D5F0148" w14:textId="77777777" w:rsidR="00CA2CEB" w:rsidRDefault="00CA2CEB" w:rsidP="00CA2C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МТ = ДТ – [100 – 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(</w:t>
      </w:r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ДТ </w:t>
      </w:r>
      <w:r w:rsidRPr="00181A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−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150</w:t>
      </w:r>
      <w:proofErr w:type="gram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:</w:t>
      </w:r>
      <w:proofErr w:type="gram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4]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</w:p>
    <w:p w14:paraId="7228E498" w14:textId="5660CDE5" w:rsidR="00CA2CEB" w:rsidRPr="00A1792E" w:rsidRDefault="00CA2CEB" w:rsidP="00612D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Індекс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стрункості</w:t>
      </w:r>
      <w:proofErr w:type="spellEnd"/>
      <w:r w:rsidRPr="000A1735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(ІС):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даний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масо-ростовий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популярний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європейських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країнах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серед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молодих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жінок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Він</w:t>
      </w:r>
      <w:proofErr w:type="spellEnd"/>
      <w:r w:rsidRPr="00BE306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вираховується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за формулою:</w:t>
      </w:r>
    </w:p>
    <w:p w14:paraId="25D69FB2" w14:textId="77777777" w:rsidR="00CA2CEB" w:rsidRPr="008357B8" w:rsidRDefault="00CA2CEB" w:rsidP="00CA2CE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ІС = </w:t>
      </w:r>
      <w:r w:rsidRPr="008357B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(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МТ </w:t>
      </w:r>
      <w:proofErr w:type="gram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кг </w:t>
      </w:r>
      <w:r w:rsidRPr="008357B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ДТ см – 10</w:t>
      </w:r>
      <w:r w:rsidRPr="008357B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) :10</w:t>
      </w:r>
    </w:p>
    <w:p w14:paraId="35B92889" w14:textId="77777777" w:rsidR="00CA2CEB" w:rsidRPr="00A1792E" w:rsidRDefault="00CA2CEB" w:rsidP="00CA2CE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Показник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менший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0,8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низька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вага;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0,81-0,9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</w:t>
      </w:r>
      <w:r w:rsidRPr="00BE306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стрункість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0,91-1,0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вага; 1,1 і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більше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ожиріння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E10D130" w14:textId="77777777" w:rsidR="00CA2CEB" w:rsidRPr="00181A54" w:rsidRDefault="00CA2CEB" w:rsidP="00612D59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</w:p>
    <w:p w14:paraId="533BED57" w14:textId="3AAB6EB7" w:rsidR="00143C1C" w:rsidRPr="00F617AE" w:rsidRDefault="004F0CD3" w:rsidP="00F617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AE">
        <w:rPr>
          <w:rFonts w:ascii="Times New Roman" w:hAnsi="Times New Roman" w:cs="Times New Roman"/>
          <w:b/>
          <w:bCs/>
          <w:sz w:val="28"/>
          <w:szCs w:val="28"/>
        </w:rPr>
        <w:t>ПРАКТИЧНЕ ЗАВДАННЯ</w:t>
      </w:r>
      <w:r w:rsidR="00F617A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Pr="00F617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C3ED5B" w14:textId="77777777" w:rsidR="00F617AE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пропорцій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7AE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пропорційності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індексів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120450" w14:textId="79FB1DCE" w:rsidR="00612D59" w:rsidRDefault="004F0CD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7AE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F617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617AE">
        <w:rPr>
          <w:rFonts w:ascii="Times New Roman" w:hAnsi="Times New Roman" w:cs="Times New Roman"/>
          <w:b/>
          <w:bCs/>
          <w:sz w:val="28"/>
          <w:szCs w:val="28"/>
        </w:rPr>
        <w:t>вказівки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пропорційність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7AE" w:rsidRPr="00F617AE">
        <w:rPr>
          <w:rFonts w:ascii="Times New Roman" w:hAnsi="Times New Roman" w:cs="Times New Roman"/>
          <w:sz w:val="28"/>
          <w:szCs w:val="28"/>
        </w:rPr>
        <w:t>лю</w:t>
      </w:r>
      <w:r w:rsidR="00F617AE" w:rsidRPr="00F24D12">
        <w:rPr>
          <w:rFonts w:ascii="Times New Roman" w:hAnsi="Times New Roman" w:cs="Times New Roman"/>
          <w:sz w:val="28"/>
          <w:szCs w:val="28"/>
        </w:rPr>
        <w:t>д</w:t>
      </w:r>
      <w:r w:rsidRPr="004F0CD3">
        <w:rPr>
          <w:rFonts w:ascii="Times New Roman" w:hAnsi="Times New Roman" w:cs="Times New Roman"/>
          <w:sz w:val="28"/>
          <w:szCs w:val="28"/>
        </w:rPr>
        <w:t>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деякій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антропометричних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коефіцієнтів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індексів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Індекси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лінійними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розмірами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D12" w:rsidRPr="00F24D12">
        <w:rPr>
          <w:rFonts w:ascii="Times New Roman" w:hAnsi="Times New Roman" w:cs="Times New Roman"/>
          <w:sz w:val="28"/>
          <w:szCs w:val="28"/>
        </w:rPr>
        <w:t>люд</w:t>
      </w:r>
      <w:r w:rsidRPr="004F0CD3">
        <w:rPr>
          <w:rFonts w:ascii="Times New Roman" w:hAnsi="Times New Roman" w:cs="Times New Roman"/>
          <w:sz w:val="28"/>
          <w:szCs w:val="28"/>
        </w:rPr>
        <w:t>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індекси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Ф.Ф.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Ерісмана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масо-ростовий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Ф.Ф.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Ерісмана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(ІЕ) </w:t>
      </w:r>
      <w:proofErr w:type="spellStart"/>
      <w:r w:rsidR="00791928" w:rsidRPr="00791928">
        <w:rPr>
          <w:rFonts w:ascii="Times New Roman" w:hAnsi="Times New Roman" w:cs="Times New Roman"/>
          <w:sz w:val="28"/>
          <w:szCs w:val="28"/>
        </w:rPr>
        <w:t>х</w:t>
      </w:r>
      <w:r w:rsidRPr="004F0CD3">
        <w:rPr>
          <w:rFonts w:ascii="Times New Roman" w:hAnsi="Times New Roman" w:cs="Times New Roman"/>
          <w:sz w:val="28"/>
          <w:szCs w:val="28"/>
        </w:rPr>
        <w:t>арактеризує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грудної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0CD3">
        <w:rPr>
          <w:rFonts w:ascii="Times New Roman" w:hAnsi="Times New Roman" w:cs="Times New Roman"/>
          <w:sz w:val="28"/>
          <w:szCs w:val="28"/>
        </w:rPr>
        <w:t>клітки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дорослої</w:t>
      </w:r>
      <w:proofErr w:type="spellEnd"/>
      <w:proofErr w:type="gram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вгодованість</w:t>
      </w:r>
      <w:proofErr w:type="spellEnd"/>
      <w:r w:rsidR="00612D59" w:rsidRPr="00612D59">
        <w:rPr>
          <w:rFonts w:ascii="Times New Roman" w:hAnsi="Times New Roman" w:cs="Times New Roman"/>
          <w:sz w:val="28"/>
          <w:szCs w:val="28"/>
        </w:rPr>
        <w:t>.</w:t>
      </w:r>
    </w:p>
    <w:p w14:paraId="52747618" w14:textId="25FA9414" w:rsidR="00612D59" w:rsidRPr="00641E1E" w:rsidRDefault="004F0CD3" w:rsidP="00612D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E1E">
        <w:rPr>
          <w:rFonts w:ascii="Times New Roman" w:hAnsi="Times New Roman" w:cs="Times New Roman"/>
          <w:b/>
          <w:bCs/>
          <w:sz w:val="28"/>
          <w:szCs w:val="28"/>
        </w:rPr>
        <w:t xml:space="preserve">ІЕ = </w:t>
      </w:r>
      <w:r w:rsidR="00612D59" w:rsidRPr="00641E1E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ОГК</w:t>
      </w:r>
      <w:r w:rsidRPr="00641E1E">
        <w:rPr>
          <w:rFonts w:ascii="Times New Roman" w:hAnsi="Times New Roman" w:cs="Times New Roman"/>
          <w:b/>
          <w:bCs/>
          <w:sz w:val="28"/>
          <w:szCs w:val="28"/>
        </w:rPr>
        <w:t xml:space="preserve"> (см) – ½ </w:t>
      </w:r>
      <w:proofErr w:type="spellStart"/>
      <w:r w:rsidRPr="00641E1E">
        <w:rPr>
          <w:rFonts w:ascii="Times New Roman" w:hAnsi="Times New Roman" w:cs="Times New Roman"/>
          <w:b/>
          <w:bCs/>
          <w:sz w:val="28"/>
          <w:szCs w:val="28"/>
        </w:rPr>
        <w:t>зросту</w:t>
      </w:r>
      <w:proofErr w:type="spellEnd"/>
      <w:r w:rsidRPr="00641E1E">
        <w:rPr>
          <w:rFonts w:ascii="Times New Roman" w:hAnsi="Times New Roman" w:cs="Times New Roman"/>
          <w:b/>
          <w:bCs/>
          <w:sz w:val="28"/>
          <w:szCs w:val="28"/>
        </w:rPr>
        <w:t xml:space="preserve"> (см).</w:t>
      </w:r>
    </w:p>
    <w:p w14:paraId="3035C481" w14:textId="19745218" w:rsidR="00F24D12" w:rsidRDefault="00612D59" w:rsidP="00641E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 ОГК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окоужність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клітки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F0CD3" w:rsidRPr="004F0CD3">
        <w:rPr>
          <w:rFonts w:ascii="Times New Roman" w:hAnsi="Times New Roman" w:cs="Times New Roman"/>
          <w:sz w:val="28"/>
          <w:szCs w:val="28"/>
        </w:rPr>
        <w:t xml:space="preserve">Норма: в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величина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індексу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приблизно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CD3" w:rsidRPr="004F0CD3">
        <w:rPr>
          <w:rFonts w:ascii="Times New Roman" w:hAnsi="Times New Roman" w:cs="Times New Roman"/>
          <w:sz w:val="28"/>
          <w:szCs w:val="28"/>
        </w:rPr>
        <w:t>5-6</w:t>
      </w:r>
      <w:proofErr w:type="gram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см; у </w:t>
      </w:r>
      <w:proofErr w:type="spellStart"/>
      <w:r w:rsidR="004F0CD3" w:rsidRPr="004F0CD3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="004F0CD3" w:rsidRPr="004F0CD3">
        <w:rPr>
          <w:rFonts w:ascii="Times New Roman" w:hAnsi="Times New Roman" w:cs="Times New Roman"/>
          <w:sz w:val="28"/>
          <w:szCs w:val="28"/>
        </w:rPr>
        <w:t xml:space="preserve"> до +8.</w:t>
      </w:r>
    </w:p>
    <w:p w14:paraId="3977611E" w14:textId="623F1D27" w:rsidR="00F24D12" w:rsidRDefault="004F0CD3" w:rsidP="00641E1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4D12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Pr="00F24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4D12">
        <w:rPr>
          <w:rFonts w:ascii="Times New Roman" w:hAnsi="Times New Roman" w:cs="Times New Roman"/>
          <w:b/>
          <w:bCs/>
          <w:sz w:val="28"/>
          <w:szCs w:val="28"/>
        </w:rPr>
        <w:t>коефіцієнта</w:t>
      </w:r>
      <w:proofErr w:type="spellEnd"/>
      <w:r w:rsidRPr="00F24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24D12">
        <w:rPr>
          <w:rFonts w:ascii="Times New Roman" w:hAnsi="Times New Roman" w:cs="Times New Roman"/>
          <w:b/>
          <w:bCs/>
          <w:sz w:val="28"/>
          <w:szCs w:val="28"/>
        </w:rPr>
        <w:t>пропорційності</w:t>
      </w:r>
      <w:proofErr w:type="spellEnd"/>
      <w:r w:rsidRPr="00F24D12">
        <w:rPr>
          <w:rFonts w:ascii="Times New Roman" w:hAnsi="Times New Roman" w:cs="Times New Roman"/>
          <w:b/>
          <w:bCs/>
          <w:sz w:val="28"/>
          <w:szCs w:val="28"/>
        </w:rPr>
        <w:t xml:space="preserve"> (КП)</w:t>
      </w:r>
      <w:r w:rsidR="00F24D12" w:rsidRPr="005E24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E9DBD2" w14:textId="4648097D" w:rsidR="00F24D12" w:rsidRDefault="004F0CD3" w:rsidP="00641E1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пропорційностість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r w:rsidR="00413D6D" w:rsidRPr="00413D6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413D6D" w:rsidRPr="00413D6D">
        <w:rPr>
          <w:rFonts w:ascii="Times New Roman" w:hAnsi="Times New Roman" w:cs="Times New Roman"/>
          <w:sz w:val="28"/>
          <w:szCs w:val="28"/>
        </w:rPr>
        <w:t>індексом</w:t>
      </w:r>
      <w:proofErr w:type="spellEnd"/>
      <w:r w:rsidR="00413D6D" w:rsidRPr="00413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D6D" w:rsidRPr="00413D6D">
        <w:rPr>
          <w:rFonts w:ascii="Times New Roman" w:hAnsi="Times New Roman" w:cs="Times New Roman"/>
          <w:sz w:val="28"/>
          <w:szCs w:val="28"/>
        </w:rPr>
        <w:t>Рірке-Бедузі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ніг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довжини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D3">
        <w:rPr>
          <w:rFonts w:ascii="Times New Roman" w:hAnsi="Times New Roman" w:cs="Times New Roman"/>
          <w:sz w:val="28"/>
          <w:szCs w:val="28"/>
        </w:rPr>
        <w:t>тулуба</w:t>
      </w:r>
      <w:proofErr w:type="spellEnd"/>
      <w:r w:rsidRPr="004F0CD3">
        <w:rPr>
          <w:rFonts w:ascii="Times New Roman" w:hAnsi="Times New Roman" w:cs="Times New Roman"/>
          <w:sz w:val="28"/>
          <w:szCs w:val="28"/>
        </w:rPr>
        <w:t xml:space="preserve"> за формулою: </w:t>
      </w:r>
    </w:p>
    <w:p w14:paraId="163BDE70" w14:textId="77777777" w:rsidR="00612D59" w:rsidRPr="00181A54" w:rsidRDefault="00612D59" w:rsidP="00641E1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Індекс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Пірке-Бедузі</w:t>
      </w:r>
      <w:proofErr w:type="spellEnd"/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= [(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ДТстоячи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–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ДТсидячи</w:t>
      </w:r>
      <w:proofErr w:type="spellEnd"/>
      <w:proofErr w:type="gram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) :</w:t>
      </w:r>
      <w:proofErr w:type="gram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>ДТсидячи</w:t>
      </w:r>
      <w:proofErr w:type="spellEnd"/>
      <w:r w:rsidRPr="00181A54">
        <w:rPr>
          <w:rFonts w:ascii="Times New Roman" w:eastAsia="TimesNewRoman,Italic" w:hAnsi="Times New Roman" w:cs="Times New Roman"/>
          <w:b/>
          <w:bCs/>
          <w:i/>
          <w:iCs/>
          <w:color w:val="000000"/>
          <w:sz w:val="28"/>
          <w:szCs w:val="28"/>
        </w:rPr>
        <w:t xml:space="preserve">] </w:t>
      </w:r>
      <w:r w:rsidRPr="00181A5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× 100</w:t>
      </w:r>
    </w:p>
    <w:p w14:paraId="11D13A85" w14:textId="77777777" w:rsidR="00612D59" w:rsidRPr="00A1792E" w:rsidRDefault="00612D59" w:rsidP="00641E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де ДТ –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, см.</w:t>
      </w:r>
    </w:p>
    <w:p w14:paraId="22BEACE7" w14:textId="77777777" w:rsidR="00612D59" w:rsidRPr="001E7354" w:rsidRDefault="00612D59" w:rsidP="00641E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Величина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даного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у межах </w:t>
      </w:r>
      <w:proofErr w:type="gram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87-92</w:t>
      </w:r>
      <w:proofErr w:type="gram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%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свідчить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про</w:t>
      </w:r>
      <w:r w:rsidRPr="00181A5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пропорційну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тілобудову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індекс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менший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87%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слід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що</w:t>
      </w:r>
      <w:proofErr w:type="spellEnd"/>
      <w:r w:rsidRPr="00181A5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довжина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нижніх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кінцівок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мала, а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якщо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більший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92%</w:t>
      </w:r>
      <w:r w:rsidRPr="00181A5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відносно</w:t>
      </w:r>
      <w:proofErr w:type="spellEnd"/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велика.</w:t>
      </w:r>
    </w:p>
    <w:p w14:paraId="69A9129C" w14:textId="77777777" w:rsidR="00612D59" w:rsidRDefault="00612D59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1630C" w14:textId="11ABD76B" w:rsidR="005E24CD" w:rsidRPr="005E24CD" w:rsidRDefault="005E24CD" w:rsidP="005E2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CD">
        <w:rPr>
          <w:rFonts w:ascii="Times New Roman" w:hAnsi="Times New Roman" w:cs="Times New Roman"/>
          <w:b/>
          <w:bCs/>
          <w:sz w:val="28"/>
          <w:szCs w:val="28"/>
        </w:rPr>
        <w:t>ПРАКТИЧНЕ ЗАВДАННЯ 3.</w:t>
      </w:r>
    </w:p>
    <w:p w14:paraId="645707BE" w14:textId="77777777" w:rsidR="005E24CD" w:rsidRDefault="005E24CD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функціональними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83E5A" w14:textId="3C95063D" w:rsidR="005E24CD" w:rsidRDefault="005E24CD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4CD">
        <w:rPr>
          <w:rFonts w:ascii="Times New Roman" w:hAnsi="Times New Roman" w:cs="Times New Roman"/>
          <w:b/>
          <w:bCs/>
          <w:sz w:val="28"/>
          <w:szCs w:val="28"/>
        </w:rPr>
        <w:t>Методичні</w:t>
      </w:r>
      <w:proofErr w:type="spellEnd"/>
      <w:r w:rsidRPr="005E2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b/>
          <w:bCs/>
          <w:sz w:val="28"/>
          <w:szCs w:val="28"/>
        </w:rPr>
        <w:t>вказівки</w:t>
      </w:r>
      <w:proofErr w:type="spellEnd"/>
      <w:r w:rsidRPr="005E24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функціональними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життєвої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ємності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(ЖЄЛ)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E24CD">
        <w:rPr>
          <w:rFonts w:ascii="Times New Roman" w:hAnsi="Times New Roman" w:cs="Times New Roman"/>
          <w:sz w:val="28"/>
          <w:szCs w:val="28"/>
        </w:rPr>
        <w:t xml:space="preserve"> ЖЄЛ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сухого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спірометра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положенні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стоячи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обстежуваний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робить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глибокий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вдих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максимального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вдиху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рівномірний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видих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в трубку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спірометра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закритому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носі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фіксується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результат в мл.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ЖЄЛ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ЖЄЛ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індексу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(ЖІ). </w:t>
      </w:r>
    </w:p>
    <w:p w14:paraId="676488BF" w14:textId="4C143595" w:rsidR="005E24CD" w:rsidRPr="00641E1E" w:rsidRDefault="005E24CD" w:rsidP="005E2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r w:rsidRPr="00641E1E">
        <w:rPr>
          <w:rFonts w:ascii="Times New Roman" w:hAnsi="Times New Roman" w:cs="Times New Roman"/>
          <w:b/>
          <w:bCs/>
          <w:sz w:val="28"/>
          <w:szCs w:val="28"/>
        </w:rPr>
        <w:t xml:space="preserve">ЖІ = ЖЄЛ </w:t>
      </w:r>
      <w:r w:rsidR="00413D6D" w:rsidRPr="00641E1E">
        <w:rPr>
          <w:rFonts w:ascii="Times New Roman" w:hAnsi="Times New Roman" w:cs="Times New Roman"/>
          <w:b/>
          <w:bCs/>
          <w:sz w:val="28"/>
          <w:szCs w:val="28"/>
        </w:rPr>
        <w:t>(мл)</w:t>
      </w:r>
      <w:r w:rsidRPr="00641E1E">
        <w:rPr>
          <w:rFonts w:ascii="Times New Roman" w:hAnsi="Times New Roman" w:cs="Times New Roman"/>
          <w:b/>
          <w:bCs/>
          <w:sz w:val="28"/>
          <w:szCs w:val="28"/>
        </w:rPr>
        <w:t>: Р</w:t>
      </w:r>
      <w:r w:rsidR="00413D6D" w:rsidRPr="00641E1E">
        <w:rPr>
          <w:rFonts w:ascii="Times New Roman" w:hAnsi="Times New Roman" w:cs="Times New Roman"/>
          <w:b/>
          <w:bCs/>
          <w:sz w:val="28"/>
          <w:szCs w:val="28"/>
        </w:rPr>
        <w:t>(кг)</w:t>
      </w:r>
    </w:p>
    <w:p w14:paraId="4C125770" w14:textId="77777777" w:rsidR="005E24CD" w:rsidRDefault="005E24CD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CD">
        <w:rPr>
          <w:rFonts w:ascii="Times New Roman" w:hAnsi="Times New Roman" w:cs="Times New Roman"/>
          <w:sz w:val="28"/>
          <w:szCs w:val="28"/>
        </w:rPr>
        <w:t xml:space="preserve">ЖІ –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життєвий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; ЖЄЛ –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життєва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легень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, мл; Р –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, кг.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E24CD">
        <w:rPr>
          <w:rFonts w:ascii="Times New Roman" w:hAnsi="Times New Roman" w:cs="Times New Roman"/>
          <w:sz w:val="28"/>
          <w:szCs w:val="28"/>
        </w:rPr>
        <w:t>50 - 60</w:t>
      </w:r>
      <w:proofErr w:type="gramEnd"/>
      <w:r w:rsidRPr="005E24CD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– 40 - 50. </w:t>
      </w:r>
    </w:p>
    <w:p w14:paraId="17AEB7C6" w14:textId="2949FCC7" w:rsidR="005E24CD" w:rsidRPr="005E24CD" w:rsidRDefault="005E24CD" w:rsidP="005E2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E24CD">
        <w:rPr>
          <w:rFonts w:ascii="Times New Roman" w:hAnsi="Times New Roman" w:cs="Times New Roman"/>
          <w:b/>
          <w:bCs/>
          <w:sz w:val="28"/>
          <w:szCs w:val="28"/>
        </w:rPr>
        <w:t>Вимірювання</w:t>
      </w:r>
      <w:proofErr w:type="spellEnd"/>
      <w:r w:rsidRPr="005E24CD">
        <w:rPr>
          <w:rFonts w:ascii="Times New Roman" w:hAnsi="Times New Roman" w:cs="Times New Roman"/>
          <w:b/>
          <w:bCs/>
          <w:sz w:val="28"/>
          <w:szCs w:val="28"/>
        </w:rPr>
        <w:t xml:space="preserve"> й </w:t>
      </w:r>
      <w:proofErr w:type="spellStart"/>
      <w:r w:rsidRPr="005E24CD">
        <w:rPr>
          <w:rFonts w:ascii="Times New Roman" w:hAnsi="Times New Roman" w:cs="Times New Roman"/>
          <w:b/>
          <w:bCs/>
          <w:sz w:val="28"/>
          <w:szCs w:val="28"/>
        </w:rPr>
        <w:t>оцінка</w:t>
      </w:r>
      <w:proofErr w:type="spellEnd"/>
      <w:r w:rsidRPr="005E2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b/>
          <w:bCs/>
          <w:sz w:val="28"/>
          <w:szCs w:val="28"/>
        </w:rPr>
        <w:t>сили</w:t>
      </w:r>
      <w:proofErr w:type="spellEnd"/>
      <w:r w:rsidRPr="005E2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b/>
          <w:bCs/>
          <w:sz w:val="28"/>
          <w:szCs w:val="28"/>
        </w:rPr>
        <w:t>м’язів</w:t>
      </w:r>
      <w:proofErr w:type="spellEnd"/>
    </w:p>
    <w:p w14:paraId="58ED73AF" w14:textId="77777777" w:rsidR="005E24CD" w:rsidRDefault="005E24CD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C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кисті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обстежуваний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ручний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динамометр і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відвівши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пряму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руку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вбік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стискує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динамометр з максимальною силою.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Заміри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тричі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руки. За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отриманими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ведуча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рука і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обраховується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середнє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фіксують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кистьової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динамометрії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кистево-вагового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силового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індексу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D59667" w14:textId="3E31A826" w:rsidR="005E24CD" w:rsidRDefault="005E24CD" w:rsidP="005E24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24CD">
        <w:rPr>
          <w:rFonts w:ascii="Times New Roman" w:hAnsi="Times New Roman" w:cs="Times New Roman"/>
          <w:b/>
          <w:bCs/>
          <w:sz w:val="28"/>
          <w:szCs w:val="28"/>
        </w:rPr>
        <w:t>Кистево-ваговий</w:t>
      </w:r>
      <w:proofErr w:type="spellEnd"/>
      <w:r w:rsidRPr="005E2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b/>
          <w:bCs/>
          <w:sz w:val="28"/>
          <w:szCs w:val="28"/>
        </w:rPr>
        <w:t>силовий</w:t>
      </w:r>
      <w:proofErr w:type="spellEnd"/>
      <w:r w:rsidRPr="005E2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b/>
          <w:bCs/>
          <w:sz w:val="28"/>
          <w:szCs w:val="28"/>
        </w:rPr>
        <w:t>індекс</w:t>
      </w:r>
      <w:proofErr w:type="spellEnd"/>
      <w:r w:rsidRPr="005E24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5E24CD">
        <w:rPr>
          <w:rFonts w:ascii="Times New Roman" w:hAnsi="Times New Roman" w:cs="Times New Roman"/>
          <w:b/>
          <w:bCs/>
          <w:sz w:val="28"/>
          <w:szCs w:val="28"/>
        </w:rPr>
        <w:t>СІ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E24CD">
        <w:rPr>
          <w:rFonts w:ascii="Times New Roman" w:hAnsi="Times New Roman" w:cs="Times New Roman"/>
          <w:sz w:val="28"/>
          <w:szCs w:val="28"/>
        </w:rPr>
        <w:t>.</w:t>
      </w:r>
    </w:p>
    <w:p w14:paraId="04167A52" w14:textId="3E586E38" w:rsidR="005E24CD" w:rsidRDefault="005E24CD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Силовий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(СІ)</w:t>
      </w:r>
      <w:r w:rsidR="00413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за формулою: </w:t>
      </w:r>
    </w:p>
    <w:p w14:paraId="7C3FD792" w14:textId="210642FD" w:rsidR="005E24CD" w:rsidRPr="000573E3" w:rsidRDefault="005E24CD" w:rsidP="005E2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3E3">
        <w:rPr>
          <w:rFonts w:ascii="Times New Roman" w:hAnsi="Times New Roman" w:cs="Times New Roman"/>
          <w:b/>
          <w:bCs/>
          <w:sz w:val="28"/>
          <w:szCs w:val="28"/>
        </w:rPr>
        <w:t xml:space="preserve">СІ = </w:t>
      </w:r>
      <w:proofErr w:type="spellStart"/>
      <w:r w:rsidRPr="000573E3">
        <w:rPr>
          <w:rFonts w:ascii="Times New Roman" w:hAnsi="Times New Roman" w:cs="Times New Roman"/>
          <w:b/>
          <w:bCs/>
          <w:sz w:val="28"/>
          <w:szCs w:val="28"/>
        </w:rPr>
        <w:t>динамометрія</w:t>
      </w:r>
      <w:proofErr w:type="spellEnd"/>
      <w:r w:rsidRPr="000573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573E3">
        <w:rPr>
          <w:rFonts w:ascii="Times New Roman" w:hAnsi="Times New Roman" w:cs="Times New Roman"/>
          <w:b/>
          <w:bCs/>
          <w:sz w:val="28"/>
          <w:szCs w:val="28"/>
        </w:rPr>
        <w:t>кисті</w:t>
      </w:r>
      <w:proofErr w:type="spellEnd"/>
      <w:r w:rsidRPr="000573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:</w:t>
      </w:r>
      <w:proofErr w:type="gramEnd"/>
      <w:r w:rsidRPr="000573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573E3">
        <w:rPr>
          <w:rFonts w:ascii="Times New Roman" w:hAnsi="Times New Roman" w:cs="Times New Roman"/>
          <w:b/>
          <w:bCs/>
          <w:sz w:val="28"/>
          <w:szCs w:val="28"/>
        </w:rPr>
        <w:t>маса</w:t>
      </w:r>
      <w:proofErr w:type="spellEnd"/>
      <w:r w:rsidRPr="000573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73E3">
        <w:rPr>
          <w:rFonts w:ascii="Times New Roman" w:hAnsi="Times New Roman" w:cs="Times New Roman"/>
          <w:b/>
          <w:bCs/>
          <w:sz w:val="28"/>
          <w:szCs w:val="28"/>
        </w:rPr>
        <w:t>тіла</w:t>
      </w:r>
      <w:proofErr w:type="spellEnd"/>
      <w:r w:rsidRPr="000573E3">
        <w:rPr>
          <w:rFonts w:ascii="Times New Roman" w:hAnsi="Times New Roman" w:cs="Times New Roman"/>
          <w:b/>
          <w:bCs/>
          <w:sz w:val="28"/>
          <w:szCs w:val="28"/>
        </w:rPr>
        <w:t xml:space="preserve"> х 100</w:t>
      </w:r>
    </w:p>
    <w:p w14:paraId="268A50D9" w14:textId="0844AAF2" w:rsidR="005E24CD" w:rsidRDefault="005E24CD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E24CD">
        <w:rPr>
          <w:rFonts w:ascii="Times New Roman" w:hAnsi="Times New Roman" w:cs="Times New Roman"/>
          <w:sz w:val="28"/>
          <w:szCs w:val="28"/>
        </w:rPr>
        <w:t>65%-75%</w:t>
      </w:r>
      <w:proofErr w:type="gramEnd"/>
      <w:r w:rsidRPr="005E24CD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5E24CD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5E24CD">
        <w:rPr>
          <w:rFonts w:ascii="Times New Roman" w:hAnsi="Times New Roman" w:cs="Times New Roman"/>
          <w:sz w:val="28"/>
          <w:szCs w:val="28"/>
        </w:rPr>
        <w:t xml:space="preserve"> - 50%-60%. </w:t>
      </w:r>
    </w:p>
    <w:p w14:paraId="6F24F3B0" w14:textId="3EAC5CAA" w:rsidR="000573E3" w:rsidRPr="00D205AC" w:rsidRDefault="000573E3" w:rsidP="00641E1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Показники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індексів</w:t>
      </w:r>
      <w:proofErr w:type="spellEnd"/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занести до </w:t>
      </w:r>
      <w:proofErr w:type="spellStart"/>
      <w:r w:rsidRPr="00D205AC">
        <w:rPr>
          <w:rFonts w:ascii="Times New Roman" w:hAnsi="Times New Roman" w:cs="Times New Roman"/>
          <w:b/>
          <w:bCs/>
          <w:sz w:val="28"/>
          <w:szCs w:val="28"/>
        </w:rPr>
        <w:t>зведеної</w:t>
      </w:r>
      <w:proofErr w:type="spellEnd"/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205AC">
        <w:rPr>
          <w:rFonts w:ascii="Times New Roman" w:hAnsi="Times New Roman" w:cs="Times New Roman"/>
          <w:b/>
          <w:bCs/>
          <w:sz w:val="28"/>
          <w:szCs w:val="28"/>
        </w:rPr>
        <w:t>таблиці</w:t>
      </w:r>
      <w:proofErr w:type="spellEnd"/>
      <w:r w:rsidRPr="00D20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05AC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D205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A59933" w14:textId="77777777" w:rsidR="000573E3" w:rsidRPr="0091679E" w:rsidRDefault="000573E3" w:rsidP="00641E1E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1</w:t>
      </w:r>
      <w:r w:rsidRPr="009167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339E2" w14:textId="7D3053E9" w:rsidR="000573E3" w:rsidRPr="00D205AC" w:rsidRDefault="000573E3" w:rsidP="00641E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79E">
        <w:rPr>
          <w:rFonts w:ascii="Times New Roman" w:hAnsi="Times New Roman" w:cs="Times New Roman"/>
          <w:sz w:val="28"/>
          <w:szCs w:val="28"/>
        </w:rPr>
        <w:t xml:space="preserve">Протокол.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Показникт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індексів</w:t>
      </w:r>
      <w:proofErr w:type="spellEnd"/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5C004C6C" w14:textId="77777777" w:rsidR="000573E3" w:rsidRPr="0091679E" w:rsidRDefault="000573E3" w:rsidP="00641E1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Прізвище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916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79E">
        <w:rPr>
          <w:rFonts w:ascii="Times New Roman" w:hAnsi="Times New Roman" w:cs="Times New Roman"/>
          <w:sz w:val="28"/>
          <w:szCs w:val="28"/>
        </w:rPr>
        <w:t>Вік</w:t>
      </w:r>
      <w:proofErr w:type="spellEnd"/>
      <w:r w:rsidRPr="0091679E">
        <w:rPr>
          <w:rFonts w:ascii="Times New Roman" w:hAnsi="Times New Roman" w:cs="Times New Roman"/>
          <w:sz w:val="28"/>
          <w:szCs w:val="28"/>
        </w:rPr>
        <w:t>______ Стать 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0573E3" w14:paraId="6C077E8C" w14:textId="77777777" w:rsidTr="00175A20">
        <w:tc>
          <w:tcPr>
            <w:tcW w:w="9345" w:type="dxa"/>
            <w:gridSpan w:val="2"/>
          </w:tcPr>
          <w:p w14:paraId="1280A35A" w14:textId="68493BD0" w:rsidR="000573E3" w:rsidRPr="00791928" w:rsidRDefault="00791928" w:rsidP="00175A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Індекс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маси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="00641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пропорційності</w:t>
            </w:r>
            <w:proofErr w:type="spellEnd"/>
            <w:r w:rsidR="00641E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</w:p>
        </w:tc>
      </w:tr>
      <w:tr w:rsidR="000573E3" w14:paraId="59381E8A" w14:textId="77777777" w:rsidTr="00175A20">
        <w:tc>
          <w:tcPr>
            <w:tcW w:w="6374" w:type="dxa"/>
          </w:tcPr>
          <w:p w14:paraId="768EAC4E" w14:textId="3E000020" w:rsidR="000573E3" w:rsidRPr="00791928" w:rsidRDefault="000573E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Індекс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належної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маси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</w:p>
        </w:tc>
        <w:tc>
          <w:tcPr>
            <w:tcW w:w="2971" w:type="dxa"/>
          </w:tcPr>
          <w:p w14:paraId="5A751875" w14:textId="77777777" w:rsidR="000573E3" w:rsidRPr="001607DE" w:rsidRDefault="000573E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3E3" w14:paraId="78140AAC" w14:textId="77777777" w:rsidTr="00175A20">
        <w:tc>
          <w:tcPr>
            <w:tcW w:w="6374" w:type="dxa"/>
          </w:tcPr>
          <w:p w14:paraId="58F86C66" w14:textId="5D63E05A" w:rsidR="000573E3" w:rsidRPr="00791928" w:rsidRDefault="00791928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Індекс</w:t>
            </w:r>
            <w:proofErr w:type="spellEnd"/>
            <w:r w:rsidRPr="00791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Брока-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Бругша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9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ідеальн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1" w:type="dxa"/>
          </w:tcPr>
          <w:p w14:paraId="4D635DD8" w14:textId="77777777" w:rsidR="000573E3" w:rsidRPr="001607DE" w:rsidRDefault="000573E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3E3" w14:paraId="33FA035C" w14:textId="77777777" w:rsidTr="00175A20">
        <w:tc>
          <w:tcPr>
            <w:tcW w:w="6374" w:type="dxa"/>
          </w:tcPr>
          <w:p w14:paraId="33EA5535" w14:textId="6F12FD22" w:rsidR="000573E3" w:rsidRPr="00791928" w:rsidRDefault="00791928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Індекс</w:t>
            </w:r>
            <w:proofErr w:type="spellEnd"/>
            <w:r w:rsidRPr="00791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Кетле (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Індекс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маси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7919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9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791928">
              <w:rPr>
                <w:rFonts w:ascii="Times New Roman" w:hAnsi="Times New Roman" w:cs="Times New Roman"/>
                <w:sz w:val="28"/>
                <w:szCs w:val="28"/>
              </w:rPr>
              <w:t>ІМТ)</w:t>
            </w:r>
          </w:p>
        </w:tc>
        <w:tc>
          <w:tcPr>
            <w:tcW w:w="2971" w:type="dxa"/>
          </w:tcPr>
          <w:p w14:paraId="3FD39B4F" w14:textId="77777777" w:rsidR="000573E3" w:rsidRPr="001607DE" w:rsidRDefault="000573E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3E3" w14:paraId="68A503A2" w14:textId="77777777" w:rsidTr="00175A20">
        <w:tc>
          <w:tcPr>
            <w:tcW w:w="6374" w:type="dxa"/>
          </w:tcPr>
          <w:p w14:paraId="195FBC36" w14:textId="41B4D86B" w:rsidR="000573E3" w:rsidRPr="00791928" w:rsidRDefault="00791928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Індекс</w:t>
            </w:r>
            <w:proofErr w:type="spellEnd"/>
            <w:r w:rsidRPr="00791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Лоренца (</w:t>
            </w:r>
            <w:proofErr w:type="spellStart"/>
            <w:r w:rsidRPr="00791928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ідеальн</w:t>
            </w:r>
            <w:proofErr w:type="spellEnd"/>
            <w:r w:rsidRPr="00791928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791928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мас</w:t>
            </w:r>
            <w:proofErr w:type="spellEnd"/>
            <w:r w:rsidRPr="00791928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791928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928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тіла</w:t>
            </w:r>
            <w:proofErr w:type="spellEnd"/>
            <w:r w:rsidRPr="00791928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2971" w:type="dxa"/>
          </w:tcPr>
          <w:p w14:paraId="08C42AA7" w14:textId="77777777" w:rsidR="000573E3" w:rsidRPr="001607DE" w:rsidRDefault="000573E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3E3" w14:paraId="1EB1649A" w14:textId="77777777" w:rsidTr="00175A20">
        <w:tc>
          <w:tcPr>
            <w:tcW w:w="6374" w:type="dxa"/>
          </w:tcPr>
          <w:p w14:paraId="1D895C2F" w14:textId="67936F70" w:rsidR="000573E3" w:rsidRPr="00791928" w:rsidRDefault="00791928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1928">
              <w:rPr>
                <w:rFonts w:ascii="Times New Roman" w:eastAsia="TimesNewRoman,Italic" w:hAnsi="Times New Roman" w:cs="Times New Roman"/>
                <w:color w:val="000000"/>
                <w:sz w:val="28"/>
                <w:szCs w:val="28"/>
              </w:rPr>
              <w:t>Індекс</w:t>
            </w:r>
            <w:proofErr w:type="spellEnd"/>
            <w:r w:rsidRPr="00791928">
              <w:rPr>
                <w:rFonts w:ascii="Times New Roman" w:eastAsia="TimesNewRoman,Italic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1928">
              <w:rPr>
                <w:rFonts w:ascii="Times New Roman" w:eastAsia="TimesNewRoman,Italic" w:hAnsi="Times New Roman" w:cs="Times New Roman"/>
                <w:color w:val="000000"/>
                <w:sz w:val="28"/>
                <w:szCs w:val="28"/>
              </w:rPr>
              <w:t>стрункості</w:t>
            </w:r>
            <w:proofErr w:type="spellEnd"/>
          </w:p>
        </w:tc>
        <w:tc>
          <w:tcPr>
            <w:tcW w:w="2971" w:type="dxa"/>
          </w:tcPr>
          <w:p w14:paraId="39A233FE" w14:textId="77777777" w:rsidR="000573E3" w:rsidRPr="001607DE" w:rsidRDefault="000573E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3E3" w14:paraId="5ADCC28F" w14:textId="77777777" w:rsidTr="00175A20">
        <w:tc>
          <w:tcPr>
            <w:tcW w:w="6374" w:type="dxa"/>
          </w:tcPr>
          <w:p w14:paraId="2AE7D3D4" w14:textId="4B6B68B8" w:rsidR="000573E3" w:rsidRPr="001607DE" w:rsidRDefault="00791928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0CD3">
              <w:rPr>
                <w:rFonts w:ascii="Times New Roman" w:hAnsi="Times New Roman" w:cs="Times New Roman"/>
                <w:sz w:val="28"/>
                <w:szCs w:val="28"/>
              </w:rPr>
              <w:t>Ерісмана</w:t>
            </w:r>
            <w:proofErr w:type="spellEnd"/>
            <w:r w:rsidRPr="004F0CD3">
              <w:rPr>
                <w:rFonts w:ascii="Times New Roman" w:hAnsi="Times New Roman" w:cs="Times New Roman"/>
                <w:sz w:val="28"/>
                <w:szCs w:val="28"/>
              </w:rPr>
              <w:t xml:space="preserve"> (ІЕ)</w:t>
            </w:r>
          </w:p>
        </w:tc>
        <w:tc>
          <w:tcPr>
            <w:tcW w:w="2971" w:type="dxa"/>
          </w:tcPr>
          <w:p w14:paraId="1AB6335A" w14:textId="77777777" w:rsidR="000573E3" w:rsidRPr="001607DE" w:rsidRDefault="000573E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3E3" w14:paraId="0A2ACE49" w14:textId="77777777" w:rsidTr="00175A20">
        <w:tc>
          <w:tcPr>
            <w:tcW w:w="6374" w:type="dxa"/>
          </w:tcPr>
          <w:p w14:paraId="6220D0FF" w14:textId="55B3A7CE" w:rsidR="000573E3" w:rsidRPr="00641E1E" w:rsidRDefault="00791928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1E1E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Індекс</w:t>
            </w:r>
            <w:proofErr w:type="spellEnd"/>
            <w:r w:rsidRPr="00641E1E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1E1E">
              <w:rPr>
                <w:rFonts w:ascii="Times New Roman" w:eastAsia="TimesNewRoman" w:hAnsi="Times New Roman" w:cs="Times New Roman"/>
                <w:color w:val="000000"/>
                <w:sz w:val="28"/>
                <w:szCs w:val="28"/>
              </w:rPr>
              <w:t>Пірке-Бедузі</w:t>
            </w:r>
            <w:proofErr w:type="spellEnd"/>
          </w:p>
        </w:tc>
        <w:tc>
          <w:tcPr>
            <w:tcW w:w="2971" w:type="dxa"/>
          </w:tcPr>
          <w:p w14:paraId="1FFEB9CE" w14:textId="77777777" w:rsidR="000573E3" w:rsidRPr="001607DE" w:rsidRDefault="000573E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1E1E" w14:paraId="5E624B40" w14:textId="77777777" w:rsidTr="00326100">
        <w:tc>
          <w:tcPr>
            <w:tcW w:w="9345" w:type="dxa"/>
            <w:gridSpan w:val="2"/>
          </w:tcPr>
          <w:p w14:paraId="299BF066" w14:textId="2D779668" w:rsidR="00641E1E" w:rsidRPr="00641E1E" w:rsidRDefault="00641E1E" w:rsidP="00641E1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>фізичного</w:t>
            </w:r>
            <w:proofErr w:type="spellEnd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>функціональними</w:t>
            </w:r>
            <w:proofErr w:type="spellEnd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>показниками</w:t>
            </w:r>
            <w:proofErr w:type="spellEnd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73E3" w14:paraId="2E62C305" w14:textId="77777777" w:rsidTr="00175A20">
        <w:tc>
          <w:tcPr>
            <w:tcW w:w="6374" w:type="dxa"/>
          </w:tcPr>
          <w:p w14:paraId="27386DB5" w14:textId="1B53AF29" w:rsidR="000573E3" w:rsidRPr="001607DE" w:rsidRDefault="00641E1E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</w:t>
            </w:r>
            <w:proofErr w:type="spellStart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>иттєв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</w:t>
            </w:r>
            <w:proofErr w:type="spellEnd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>індекс</w:t>
            </w:r>
            <w:proofErr w:type="spellEnd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 xml:space="preserve"> (ЖІ).</w:t>
            </w:r>
          </w:p>
        </w:tc>
        <w:tc>
          <w:tcPr>
            <w:tcW w:w="2971" w:type="dxa"/>
          </w:tcPr>
          <w:p w14:paraId="3AD59285" w14:textId="77777777" w:rsidR="000573E3" w:rsidRPr="001607DE" w:rsidRDefault="000573E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3E3" w14:paraId="6F0B4D6C" w14:textId="77777777" w:rsidTr="00175A20">
        <w:tc>
          <w:tcPr>
            <w:tcW w:w="6374" w:type="dxa"/>
          </w:tcPr>
          <w:p w14:paraId="1DE07454" w14:textId="1D8ED1F9" w:rsidR="000573E3" w:rsidRPr="00641E1E" w:rsidRDefault="00641E1E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>Силовий</w:t>
            </w:r>
            <w:proofErr w:type="spellEnd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>індекс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Pr="005E24CD">
              <w:rPr>
                <w:rFonts w:ascii="Times New Roman" w:hAnsi="Times New Roman" w:cs="Times New Roman"/>
                <w:sz w:val="28"/>
                <w:szCs w:val="28"/>
              </w:rPr>
              <w:t xml:space="preserve"> СІ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E24CD">
              <w:rPr>
                <w:rFonts w:ascii="Times New Roman" w:hAnsi="Times New Roman" w:cs="Times New Roman"/>
                <w:sz w:val="28"/>
                <w:szCs w:val="28"/>
              </w:rPr>
              <w:t>кистево-вагового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971" w:type="dxa"/>
          </w:tcPr>
          <w:p w14:paraId="46DB885E" w14:textId="77777777" w:rsidR="000573E3" w:rsidRPr="001607DE" w:rsidRDefault="000573E3" w:rsidP="00175A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C5E77C1" w14:textId="77777777" w:rsidR="000573E3" w:rsidRPr="004F0CD3" w:rsidRDefault="000573E3" w:rsidP="00D62A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73E3" w:rsidRPr="004F0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D3"/>
    <w:rsid w:val="000573E3"/>
    <w:rsid w:val="00143C1C"/>
    <w:rsid w:val="001821F3"/>
    <w:rsid w:val="003743F7"/>
    <w:rsid w:val="00413D6D"/>
    <w:rsid w:val="00474422"/>
    <w:rsid w:val="004746D3"/>
    <w:rsid w:val="004F0CD3"/>
    <w:rsid w:val="0059061F"/>
    <w:rsid w:val="005E0BB6"/>
    <w:rsid w:val="005E24CD"/>
    <w:rsid w:val="00612D59"/>
    <w:rsid w:val="00641E1E"/>
    <w:rsid w:val="00791928"/>
    <w:rsid w:val="008F156A"/>
    <w:rsid w:val="00A03223"/>
    <w:rsid w:val="00BC17F0"/>
    <w:rsid w:val="00CA2CEB"/>
    <w:rsid w:val="00D62A59"/>
    <w:rsid w:val="00F24D12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F4B4"/>
  <w15:chartTrackingRefBased/>
  <w15:docId w15:val="{74C516D9-CC16-4DF0-BF7C-FD1C7657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56A"/>
    <w:rPr>
      <w:color w:val="808080"/>
    </w:rPr>
  </w:style>
  <w:style w:type="table" w:styleId="a4">
    <w:name w:val="Table Grid"/>
    <w:basedOn w:val="a1"/>
    <w:uiPriority w:val="39"/>
    <w:rsid w:val="000573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8</cp:revision>
  <dcterms:created xsi:type="dcterms:W3CDTF">2023-10-07T11:56:00Z</dcterms:created>
  <dcterms:modified xsi:type="dcterms:W3CDTF">2023-10-09T14:41:00Z</dcterms:modified>
</cp:coreProperties>
</file>