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59" w:rsidRPr="00501994" w:rsidRDefault="00391A59" w:rsidP="00391A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  <w:lang w:val="ru-RU"/>
        </w:rPr>
      </w:pPr>
      <w:r w:rsidRPr="00501994">
        <w:rPr>
          <w:rFonts w:ascii="TimesNewRomanPS-BoldMT" w:hAnsi="TimesNewRomanPS-BoldMT" w:cs="TimesNewRomanPS-BoldMT"/>
          <w:bCs/>
          <w:sz w:val="28"/>
          <w:szCs w:val="28"/>
          <w:lang w:val="ru-RU"/>
        </w:rPr>
        <w:t>Лекція 10-11</w:t>
      </w:r>
    </w:p>
    <w:p w:rsidR="00391A59" w:rsidRPr="00501994" w:rsidRDefault="00391A59" w:rsidP="00391A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  <w:lang w:val="ru-RU"/>
        </w:rPr>
      </w:pPr>
      <w:r w:rsidRPr="00501994">
        <w:rPr>
          <w:rFonts w:ascii="TimesNewRomanPS-BoldMT" w:hAnsi="TimesNewRomanPS-BoldMT" w:cs="TimesNewRomanPS-BoldMT"/>
          <w:bCs/>
          <w:sz w:val="28"/>
          <w:szCs w:val="28"/>
          <w:lang w:val="ru-RU"/>
        </w:rPr>
        <w:t xml:space="preserve">Тема: </w:t>
      </w:r>
      <w:r w:rsidRPr="00501994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Морфофункциональні та психолого-педагогічні особливості юних спортсменів</w:t>
      </w:r>
    </w:p>
    <w:p w:rsidR="00391A59" w:rsidRPr="00501994" w:rsidRDefault="00391A59" w:rsidP="00A37F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</w:pPr>
    </w:p>
    <w:p w:rsidR="00501994" w:rsidRDefault="00501994" w:rsidP="00A37F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6"/>
          <w:szCs w:val="26"/>
          <w:lang w:val="ru-RU"/>
        </w:rPr>
      </w:pPr>
      <w:r w:rsidRPr="00501994">
        <w:rPr>
          <w:rFonts w:ascii="TimesNewRomanPS-BoldMT" w:hAnsi="TimesNewRomanPS-BoldMT" w:cs="TimesNewRomanPS-BoldMT"/>
          <w:bCs/>
          <w:sz w:val="26"/>
          <w:szCs w:val="26"/>
          <w:lang w:val="ru-RU"/>
        </w:rPr>
        <w:t>План:</w:t>
      </w:r>
    </w:p>
    <w:p w:rsidR="00501994" w:rsidRPr="00501994" w:rsidRDefault="00501994" w:rsidP="005019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6"/>
          <w:szCs w:val="26"/>
          <w:lang w:val="ru-RU"/>
        </w:rPr>
      </w:pPr>
      <w:r w:rsidRPr="00501994">
        <w:rPr>
          <w:rFonts w:ascii="TimesNewRomanPS-BoldMT" w:hAnsi="TimesNewRomanPS-BoldMT" w:cs="TimesNewRomanPS-BoldMT"/>
          <w:bCs/>
          <w:sz w:val="26"/>
          <w:szCs w:val="26"/>
          <w:lang w:val="ru-RU"/>
        </w:rPr>
        <w:t>Динаміка розвитку функціональних систем в дитячому та юнацькому віці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 xml:space="preserve">. </w:t>
      </w:r>
      <w:r w:rsidRPr="00501994">
        <w:rPr>
          <w:rFonts w:ascii="TimesNewRomanPS-BoldMT" w:hAnsi="TimesNewRomanPS-BoldMT" w:cs="TimesNewRomanPS-BoldMT"/>
          <w:bCs/>
          <w:sz w:val="26"/>
          <w:szCs w:val="26"/>
          <w:lang w:val="ru-RU"/>
        </w:rPr>
        <w:t>Особливості розвитку і адаптації серцево – судинної і дихальної системи організма юного спортсмена до фізичного навантаженя.</w:t>
      </w:r>
    </w:p>
    <w:p w:rsidR="00501994" w:rsidRDefault="00501994" w:rsidP="005019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Cs/>
          <w:sz w:val="26"/>
          <w:szCs w:val="26"/>
          <w:lang w:val="ru-RU"/>
        </w:rPr>
        <w:t>Особливості розвитку фізичних якостей юних спортсменів з урахуванням сенситивних періодів та с</w:t>
      </w:r>
      <w:r>
        <w:rPr>
          <w:rFonts w:ascii="TimesNewRomanPSMT" w:hAnsi="TimesNewRomanPSMT" w:cs="TimesNewRomanPSMT"/>
          <w:bCs/>
          <w:sz w:val="26"/>
          <w:szCs w:val="26"/>
          <w:lang w:val="ru-RU"/>
        </w:rPr>
        <w:t xml:space="preserve">труктури індивідуальної фізичної </w:t>
      </w:r>
      <w:r w:rsidRPr="00501994">
        <w:rPr>
          <w:rFonts w:ascii="TimesNewRomanPSMT" w:hAnsi="TimesNewRomanPSMT" w:cs="TimesNewRomanPSMT"/>
          <w:bCs/>
          <w:sz w:val="26"/>
          <w:szCs w:val="26"/>
          <w:lang w:val="ru-RU"/>
        </w:rPr>
        <w:t>підготовленості</w:t>
      </w:r>
      <w:r>
        <w:rPr>
          <w:rFonts w:ascii="TimesNewRomanPSMT" w:hAnsi="TimesNewRomanPSMT" w:cs="TimesNewRomanPSMT"/>
          <w:bCs/>
          <w:sz w:val="26"/>
          <w:szCs w:val="26"/>
          <w:lang w:val="ru-RU"/>
        </w:rPr>
        <w:t>.</w:t>
      </w:r>
    </w:p>
    <w:p w:rsidR="008D7CF3" w:rsidRPr="008D7CF3" w:rsidRDefault="008D7CF3" w:rsidP="008D7C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6"/>
          <w:szCs w:val="26"/>
          <w:lang w:val="ru-RU"/>
        </w:rPr>
      </w:pPr>
      <w:r w:rsidRPr="008D7CF3">
        <w:rPr>
          <w:rFonts w:ascii="TimesNewRomanPSMT" w:hAnsi="TimesNewRomanPSMT" w:cs="TimesNewRomanPSMT"/>
          <w:bCs/>
          <w:sz w:val="26"/>
          <w:szCs w:val="26"/>
          <w:lang w:val="ru-RU"/>
        </w:rPr>
        <w:t>Загальна характеристика принципів спортивного тренування</w:t>
      </w:r>
      <w:r>
        <w:rPr>
          <w:rFonts w:ascii="TimesNewRomanPSMT" w:hAnsi="TimesNewRomanPSMT" w:cs="TimesNewRomanPSMT"/>
          <w:bCs/>
          <w:sz w:val="26"/>
          <w:szCs w:val="26"/>
          <w:lang w:val="ru-RU"/>
        </w:rPr>
        <w:t>.</w:t>
      </w:r>
    </w:p>
    <w:p w:rsidR="00A54759" w:rsidRPr="008D7CF3" w:rsidRDefault="00A54759" w:rsidP="008D7C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6"/>
          <w:szCs w:val="26"/>
          <w:lang w:val="ru-RU"/>
        </w:rPr>
      </w:pPr>
      <w:r w:rsidRPr="008D7CF3">
        <w:rPr>
          <w:rFonts w:ascii="TimesNewRomanPSMT" w:hAnsi="TimesNewRomanPSMT" w:cs="TimesNewRomanPSMT"/>
          <w:bCs/>
          <w:sz w:val="26"/>
          <w:szCs w:val="26"/>
          <w:lang w:val="ru-RU"/>
        </w:rPr>
        <w:t>Особливості побудови та організації спортивного тренування юних спортсменів.</w:t>
      </w:r>
    </w:p>
    <w:p w:rsidR="00A54759" w:rsidRPr="00A54759" w:rsidRDefault="00BC2460" w:rsidP="00A547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6"/>
          <w:szCs w:val="26"/>
          <w:lang w:val="ru-RU"/>
        </w:rPr>
      </w:pPr>
      <w:r>
        <w:rPr>
          <w:rFonts w:ascii="TimesNewRomanPSMT" w:hAnsi="TimesNewRomanPSMT" w:cs="TimesNewRomanPSMT"/>
          <w:bCs/>
          <w:sz w:val="26"/>
          <w:szCs w:val="26"/>
          <w:lang w:val="ru-RU"/>
        </w:rPr>
        <w:t>Література</w:t>
      </w:r>
    </w:p>
    <w:p w:rsidR="00A54759" w:rsidRPr="00A54759" w:rsidRDefault="00A54759" w:rsidP="00A54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6"/>
          <w:szCs w:val="26"/>
          <w:lang w:val="ru-RU"/>
        </w:rPr>
      </w:pPr>
    </w:p>
    <w:p w:rsidR="00A37F0F" w:rsidRPr="00501994" w:rsidRDefault="00A37F0F" w:rsidP="004D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</w:pP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1. Динаміка розвитку функціональних систем в дитячому та</w:t>
      </w:r>
      <w:r w:rsidR="004D2315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юнацькому віці</w:t>
      </w:r>
      <w:r w:rsid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.</w:t>
      </w:r>
    </w:p>
    <w:p w:rsidR="00A37F0F" w:rsidRPr="00501994" w:rsidRDefault="00A37F0F" w:rsidP="004D2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</w:pP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Особливості розвитку і адаптації серцево – судинної і дихальної системи</w:t>
      </w:r>
      <w:r w:rsidR="008D7CF3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організма юного спортсмена до фізичного навантаженя.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Дитячий організм володіє цілком сформованими фізіологічними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механізмами адаптації як до змінних умов зовнішнього середовища, так і до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фізичних навантажень. </w:t>
      </w:r>
      <w:proofErr w:type="gramStart"/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 роботах</w:t>
      </w:r>
      <w:proofErr w:type="gramEnd"/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 ра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дянських і зарубіжних науковців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встановлено закономірності в зміні адаптивних можливостей дітей шкільного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віку до тривалої, мало інтенсивної роботи. Вони пов'язані, </w:t>
      </w:r>
      <w:proofErr w:type="gramStart"/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 першу</w:t>
      </w:r>
      <w:proofErr w:type="gramEnd"/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 чергу, з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удосконаленням апаратів дихання і кров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ообігу, а також із специфічними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біохімічними змінами в клітинному обміні.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Відновлення потенційної енергії м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'язового скорочення пов'язане з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біохімічними реакціями, вирішальна рол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ь в яких належить окислювальним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процесам. Збільшення потреби в кисні супроводжується відповідними змінами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 кровообігу і диханні, які дозво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ляють кисню з більшою швидкістю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транспортуватися від легенів до тканин.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Напружена м'язова робота висуває 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исокі вимоги до ресурсів систем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дихання і кровообігу, і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оскільки серце раніше, ніж скелетні м'язи, досягає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меж працездатності, то саме межі його функціональних можливостей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визначають здібність людини до роботи великої потужності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 Рівень серцевої</w:t>
      </w:r>
      <w:r w:rsidR="00501994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продуктивності має важливе значення в забезпеченні енергетичних потреб</w:t>
      </w:r>
      <w:r w:rsidR="00501994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організму, пов'язаних з м'язовою роботою.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Функціональний стан апарату кр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овообігу значною мірою зумовлює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спортивну працездатність. Одним з показників серцевої діяльності є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частота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серцевих скорочень (ЧСС)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 процесі розвитку людини ЧСС зменшує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ться, досягаючи до підліткового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віку величин, близьких до показників дорослих. З 7 років ЧСС з 85 – 90 уд/хв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знижується до 70 – до 14 – 15 років. До 16 – 17 років пульс складає 65 – 75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уд/хв, тобто практично не відрізняється від ЧСС у дорослих людей.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 xml:space="preserve">Вікове зменшення ЧСС пов'язане з підвищенням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тонусу центрів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блукаючого нерву. У віці 7 – 11 років вплив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и симпатичних нервів при роботі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серця більш виражені, ніж парасимпатичних. У подальші роки встановлюється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відносна рівновага.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У дітей шкільного віку спостерігається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аритмія, пов'язана з дихальними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циклами: підвищення тонусу центрів блукаючого нерву при видиху призводить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о подовження серцевого циклу напочатку вдиху. Дихальна аритмія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виявляється з 3 років і стає помітно вираженою з 6 – 8 років. Цей феномен чітко</w:t>
      </w:r>
      <w:r w:rsidR="00501994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виявляється у спокої, але при пришвидшенні дихання до 30 циклів за 1 хв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зникає. У більшості дітей спостерігається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помірно виражена аритмія. Різко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виражена аритмія зустрічається в 12 – 13% випадків у віці від 3 до 14 років.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Проявляючись в ранньому дитячому віці,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синусна аритмія зберігається до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зрілого віку. Найбільш нестійкий ритм спосте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рігається у дітей 10 – 11 років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(відношення мінімальної тривалості серцевого циклу до максимальної складає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80,8%). У віці 13 – 14 років це відношення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дорівнює 83,2%, а до 17 років –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85,6%.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Аритмія у спортсменів зустрічаєть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ся частіше, ніж у людей, які не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займаються спортом. При цьому не зав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жди аритмії мають фізіологічний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характер. У ряді випадків у спортсменів спостерігаються їх передпатологічні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форми, пов'язані з різко вираженою брадикардією, порушенням збудливості,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провідності і автоматизму серцевого м'яза. При зниженні ЧСС до 40 уд/хв і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менше (варіант спортивної брадикардії)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може спостерігатися переміщення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джерела ритму. Екстрасистолічна аритм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ія у юних спортсменів може бути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викликана фізичним перенапруженням і порушенням автоматизму серця при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дистрофії.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Ступінь вираженості аритмії 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змінюється з віком. Починаючи з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дошкільного віку і до 14 – 15 років спостерігається значна дихальна аритмія. З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15-річного віку різко виражена дихальна аритмія зустрічається як виняток – її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змінює синусна аритмія.</w:t>
      </w:r>
    </w:p>
    <w:p w:rsidR="00A37F0F" w:rsidRPr="00501994" w:rsidRDefault="00A37F0F" w:rsidP="008D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Вікові особливості зміни ЧСС виражаю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ться як в швидкості розгортання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гемодинамічних зрушень, так і в ступені її зростання при м'язовій роботі. На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думку І. А. Аршавського (1966), діти стар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ших вікових груп в порівнянні з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молодшими володіють більшою потенційною лабільністю нервових механізмів,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регулюючих кровообіг. Отже, як досягн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ення граничної ЧСС при м'язовій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діяльності, так і відновлення її до почат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кового рівня унаслідок швидкого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переходу на новий рівень функціонування у них досягається швидшим, ніж у</w:t>
      </w:r>
      <w:r w:rsidR="008D7CF3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молодших вікових груп.</w:t>
      </w:r>
    </w:p>
    <w:p w:rsidR="008D7CF3" w:rsidRDefault="008D7CF3" w:rsidP="00A37F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2. Особливості розвитку фіз</w:t>
      </w:r>
      <w:r w:rsidR="008D7CF3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ичних</w:t>
      </w:r>
      <w:r w:rsidR="00F04075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якостей юних спортсменів </w:t>
      </w:r>
      <w:bookmarkStart w:id="0" w:name="_GoBack"/>
      <w:bookmarkEnd w:id="0"/>
      <w:r w:rsidR="008D7CF3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з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урахуванням сенситивних періодів та ст</w:t>
      </w:r>
      <w:r w:rsidR="00CF2B70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руктури індивідуальної фізичної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підготовленості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Фізіологічна основа техніки рухів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людини є поліструктурною. Вона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включає як вроджені функціональні зв'язки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різних систем організму, так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форми управління і набуті взаємодії між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ними. При формуванні технічної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основи руху необхідно враховувати вроджені механізми рухової діяльності, а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також фізіологічні передумови рухової координації.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Формування довільних рухів 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д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итини розучувані вправи повинні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підкріплюватися біологічно значущими агентами. Тобто при навчанні дитини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руху слід використовувати такі підкріплююч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і сигнали, які відповідають цій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умові вироблення рефлексу. Для школяра значущим підкріплюючим агентом є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слово вчителя, оцінка успішності його дій.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Ефективність навчання новому руху 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значною мірою залежить від його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фізіологічної значущості. Спочатку новий руховий акт виступає як такий, що не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має біологічного сенсу для дитини, сигнал. Тому надмірний рівень збудження,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так само як і дуже слабка сила збудженн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я, що викликається цим агентом,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гальмуватимуть навчання. Ко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манди та спеціальні терміни, що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використовуються викладачем, мають відповідати рівню підготовленості тих,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хто займається.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Для успішного оволодіння новими рухам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и потрібно створити оптимальний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фон. Вчителеві слід застосовувати р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ізні методи активізації уваги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психологічного налаштовування на м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айбутню роботу. Вони підвищують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збудливість центральної нервової системи і її здібність до закріплення нових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умовно рефлекторних зв'язків.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Довільні рухові дії людини м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ають відому спільність з умовно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рефлекторними рухами тварин в механізмах замикання нервових зв'язків.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Принципова їх відмінність полягає в тому, що вже на самих початк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ових етапах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навчання рухам головна роль відводиться свідомості, використанню слова як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найбільш адекватного для людини сигналу підкріплення виконуваних дітей.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Суть координації полягає в узго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дженні окремих видів діяльності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організму, що забезпечують виконання ці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лісних фізіологічних актів. При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відомій умовності у сфері рухової дія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льності можна виділити три види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координації: нервову, мязеву і рухову.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 нервовою координацією -- слід розумі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ти поєднання нервових процесів,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що приводять до рішення рухової задачі; під мязевою — узгоджена напруга і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розслаблення м'язів, що забезпечує рухову функцію. Рухова координація — це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узгоджене поєднання рухів окремих ланок тіла в просторі і в часі, відповідне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руховому завданню, поточній ситуації і функціональному стану організму.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Для розуміння фізіологічних механ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ізмів управління рухами важливе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значення має вчення А. А. Ухтомського про домінанту. Відповідно до рухового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завдання, установкою на кінцевий результат формуються робочі механізми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виконання точної, цілеспрямованої дії. Домінанта, що виникає при виконанні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фізичної вправи, сприяє мобілізації функцій людського організму на виконання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рухового завдання, що представляється в даний момент найбільш важливою.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У координації рухів скелетних м'язів 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відоме значення мають місцеві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гуморальні механізми. Але основна роль належить нервовій регуляції рухових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функцій. Найвищим органом координації дов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ільних рухових актів є головний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мозок. Координація рухів здійснюється головним мозком на основі циклічних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зв'язків між ним і керованим руховим апаратом.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Важлива роль в цьому замкнутому ц</w:t>
      </w:r>
      <w:r w:rsidR="00CF2B70">
        <w:rPr>
          <w:rFonts w:ascii="TimesNewRomanPSMT" w:hAnsi="TimesNewRomanPSMT" w:cs="TimesNewRomanPSMT"/>
          <w:sz w:val="26"/>
          <w:szCs w:val="26"/>
          <w:lang w:val="ru-RU"/>
        </w:rPr>
        <w:t xml:space="preserve">иклі регуляції належить системі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м'язової чутливості, представленої про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пріорецепторами м'язів, а також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провідним шляхам і кірковим проекціям аферентних впливів (сенсорні поля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кори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головного мозку). Кора головного моз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ку виконує провідну роль 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формуванні нових по структурі форм рухової активності.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На розвиток координації рухів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роблять вплив вікові зміни. Від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елементарних рухових дій дитина пер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еходить до оволодіння складними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руховими рефлексами, пов'язаними з переміщенням тіла в просторі (ходьба, біг,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стрибки і т. д.). Раціоналізм в ходьбі з'являється у дітей не раніше 8 років. У 7-8-річних дітей фаза перенесення н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оги починається з її згинання в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гомілковостопному суглобі, а не в коліні, як це відбувається в більш старшому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віці.</w:t>
      </w:r>
    </w:p>
    <w:p w:rsidR="00A37F0F" w:rsidRPr="00501994" w:rsidRDefault="00A37F0F" w:rsidP="00CF2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 період з 8 до 15 років крок стає довшим, а темп ходьби знижується.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Формування перехресної координац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ії в рухах рук і ніг при ходьбі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продовжується протягом всього дошкільного періоду. До 7 років переважна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більшість дітей оволодівають перехресною координацією.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Біг є складнішим актом, ніж ходьба. Тому 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володіння їм починається у віці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близько 2 років. Від 2 до 5 років тривалість фази польоту збільшується удвічі в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порівнянні з фазою опори. Проте без опорна фаза ще не стабільна і змінюється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від кроку до кроку. Тривалість її збільшується до 10-річного віку.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Формування стрибкових рухів (з відривом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ніг від підлоги) починається 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дитини з 3-річного віку. Проте одноча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сне відштовхування обома ногами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наголошується в цьому віці тільки у 50—60% дітей.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Направлене тренування заглиблює асиметри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чну спеціалізацію кінцівок, але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 відомих умов може її і ослабити.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Наприклад, навмисне збільшення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навантаження і числа рухів правої руки у дитини лівші може ослабити і навіть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змінити генетичну зумовленість ліворукості.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 групі 9 – 10-річних хлопчиків-футбо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лістів проводили «перенавчання»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генетично провідної ноги, акцентуючи увагу на ударах по м'ячу не провідною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ногою. Через 6 – 9 місяців було виявлено статистично достовірне уповільнення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спортивного зростання в порівнянні з однол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ітками, що тренувалися по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загальноприйнятих нормах (А.А.Логінів, 1976). Насильницьке перенавчання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генетично зумовленій руховій асиметрії функції з'явилося в даному випадку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стресовим чинником, що істотно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 молодшому шкільному віці діти володіють здатністю 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володівати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технічно складними формами рухів. Це обумовлено тим, що в 7-8 річному віці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вища нервова діяльність вже досягає високого ступеня розвитку. До цього віку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закінчується зростання і структурне диференціювання нервових клітин. Проте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функціональні показники нервової системи ще далекі від досконалості. Сила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нервових процесів у дітей молодшого шкільного віку відносно невелика. Різко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виражено позамежне гальмування при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дії надсильних або монотонних,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тривалих подразників.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 5-6 років у дитини розвивається з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дібність до диференціювання 2-3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ознак з групи зовні схожих явищ. А д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о шкільного віку – здібність до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узагальнення явищ, знаходження елементарних закономірностей.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Аналізувати близькі по структурі рухи д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ітям важко. Нові умовні зв'язки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утворюються швидко, але важче диф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еренціюються. Тому при навчанні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фізичним вправам переважно використовувати цілісний метод, що дозволяє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дитині засвоїти головне в змісті вправи. Після ц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ього окремі деталі руху стануть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для нього доступнішими.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Вчителеві, тренерові необхідно ставити п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еред дитиною абсолютно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конкретні завдання, щоб він міг їх правильно сприйняти і виконати.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Для підтримки стійкої уваги необхід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но забезпечити не тільки високу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емоційність розучуваних вправ, але і уміло використовувати словесні методи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заохочення і оцінки дій дитини. Увага у молодших школярів розвинена слабо,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особливо при розучуванні рухів. Стійкий інтерес до вправи, яка не може бути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виконане відразу, у дитини виникає тільки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в тому випадку, якщо його перші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кроки до успіху будуть негайно підкріплені, оцінені вчителем, тренером.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Понятійний аналіз складових частин р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уху складається тим швидше, чим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наполегливіше прагнення вчителя, тренера і бажання дитини виконати вправу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технічно абсолютно. В умовах спеціалізованих занять спортом – плаванням,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фігурним катанням на ковзанах, гімнастикою діти 7-8 років добре справляються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із завданням аналізу і освоєння складних форм рухів.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Молодший шкільний вік є сприятливи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м періодом для заучування нових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рухів, для просторово-часового сприйняття рухових дій. У цьому віці дитина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починає тонко відчувати ступінь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м'язової напруги при виконанні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координованих рухів.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 5 до 12 років дитина освоює приблизн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о 90% загального об'єму рухових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навиків, яких він набуває в житті.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Одним з ефективних засобів дії на с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відому сферу рухової діяльності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дитини є вимога словесного звіту про рух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. У віці 8—10 років дитина може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словесно описати виконану вправу. Його розповідь буде тим об’єктивніша, чим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точніше і доступніше для розуміння учня опиниться словесна характеристика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вправи, зроблена вчителем, тренером.</w:t>
      </w:r>
    </w:p>
    <w:p w:rsidR="000C6D3A" w:rsidRDefault="000C6D3A" w:rsidP="00A37F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3. Загальна характеристика принципів спортивного тренування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Тренування юних спортсменів підпорядковане загальним закономірностям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навчання і виховання. Тому, у його процесі, необхідно керуватися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загальними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педагогічними принципами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, що ві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дображають ці закономірності, з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урахуванням вікових особливостей фізичного виховання. До них відносяться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принципи всебічності, свідомості і активності, поступовості, повторності,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наочності, індивідуалізації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 Разом з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цим спортивному тренуванню, як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особливій формі виховання, властиві і такі закономірності, які відсутні в інших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формах виховання. Вони знаходять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своє віддзеркалення в наступних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специфічних принципах спортивного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тренування: єдність загальної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спеціальної підготовки спортсмена, безперервність тренувального процесу,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поступове і максимальне збільшення тренува</w:t>
      </w:r>
      <w:r w:rsidR="00A54759">
        <w:rPr>
          <w:rFonts w:ascii="TimesNewRomanPSMT" w:hAnsi="TimesNewRomanPSMT" w:cs="TimesNewRomanPSMT"/>
          <w:sz w:val="26"/>
          <w:szCs w:val="26"/>
          <w:lang w:val="ru-RU"/>
        </w:rPr>
        <w:t xml:space="preserve">льних навантажень, хвилеподібна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зміна тренувальних навантажень, циклічність тренувального процесу.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Педагогічні принципи юнацького спорту</w:t>
      </w:r>
    </w:p>
    <w:p w:rsidR="000C6D3A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Педагогічний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принцип всебічності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ґрунтується на 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єдності фізичного і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духовного розвитку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людини, на необхідності багатобічної дії на нього в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процесі фізичного виховання, на взаємозв'язку діяльності всіх органів і систем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організму. </w:t>
      </w:r>
    </w:p>
    <w:p w:rsidR="00A37F0F" w:rsidRPr="000C6D3A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Принцип всебічності в спортивних заняттях з юними спортсменами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набуває особливого значення, оскільки всесторонній розвиток людини, його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високий моральний і культурний рівень, гармонійний розвиток фізичних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якостей, уміння оволодівати рухами і правильно виконувати їх, фізична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досконалість в цілому – основа спортивної спеціалізації. Всестороння фізична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підготовка забезпечує прогрес спортивних результатів впродовж багаторічного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процесу тренування. Неухильне підвищення рівня всестороннього розвитку –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головна умова успішного придбання спеціальної фізичної підготовленості,</w:t>
      </w:r>
      <w:r w:rsidR="000C6D3A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технічної майстерності, подальшого зростання досягнень юних спортсменів.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Ефективність всебічної фізичної підготовки баг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ато в чому залежить від умілого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підбору засобів і методів тренування, оптимального співвідношення загальної і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спеціальної підготовки впродовж багаторі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чних занять спортом. Міцна база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всебічної підготовленості тих що займа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ються повинна бути закладена на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початкових етапах спортивної підготовки.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Принцип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свідомості і активності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ередбачає таку побудову і зміст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спортивного тренування, які дозволяют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ь спортсменові зрозуміти роль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значення його завдань, засобів і методів,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свідомо відноситися до учбово-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тренувального процесу. У тренувальних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заняттях юні спортсмени повинні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проявляти активність. Учбовий процес будується так, щоб активність окремого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спортсмена поєднувалася з керівною роллю викладача, активністю тих, що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займаються.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Педагогічний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принцип поступовості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припускає поступове і неухильне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підвищення об'єму і інтенсивності трен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увальних і змагань навантажень,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ускладнення завдань і дій юного спортсмена. Учбовий матеріал розташовують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так, щоб попередні вправи підводили до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освоєння подальших, а подальші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закріплювали і розвивали вже досягнуті р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езультати. Принцип поступовості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дотримується при визначенні раціональної послідовно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сті і системи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використання фізичних вправ, а також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шляхом переходу від легкого до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важкого, від простого до складного, від відомого до невідомого.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Принцип повторності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забезпечує стійкість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фізіологічних змін в органах 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системах організму юного спортсмена пі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д впливом тренування. Без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багатократного повторення вправ не мож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на сформувати і зміцнити рухові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навики, підвищити рівень фізичних якос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тей юних спортсменів. Кількість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повторень окремих вправ і тривалість відпочинку між ними залежить від віку,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статі і рівня підготовленості спортсмена.</w:t>
      </w:r>
    </w:p>
    <w:p w:rsidR="00A37F0F" w:rsidRPr="00501994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Педагогічний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принцип наочності 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дозволяє формувати чіткі рухові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уявлення, сприяє міцному засвоєнню знань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і навиків. Реалізація принципу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наочності припускає дотримання наступних методичних вимог:</w:t>
      </w:r>
    </w:p>
    <w:p w:rsidR="00A37F0F" w:rsidRPr="000C6D3A" w:rsidRDefault="00A37F0F" w:rsidP="000C6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C6D3A">
        <w:rPr>
          <w:rFonts w:ascii="TimesNewRomanPSMT" w:hAnsi="TimesNewRomanPSMT" w:cs="TimesNewRomanPSMT"/>
          <w:sz w:val="26"/>
          <w:szCs w:val="26"/>
          <w:lang w:val="ru-RU"/>
        </w:rPr>
        <w:t>навчання руховим діям починається безпосередньо із сприйняття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0C6D3A">
        <w:rPr>
          <w:rFonts w:ascii="TimesNewRomanPSMT" w:hAnsi="TimesNewRomanPSMT" w:cs="TimesNewRomanPSMT"/>
          <w:sz w:val="26"/>
          <w:szCs w:val="26"/>
          <w:lang w:val="ru-RU"/>
        </w:rPr>
        <w:t>(уявлення про рухову дію);</w:t>
      </w:r>
    </w:p>
    <w:p w:rsidR="00A37F0F" w:rsidRPr="000C6D3A" w:rsidRDefault="00A37F0F" w:rsidP="000C6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C6D3A">
        <w:rPr>
          <w:rFonts w:ascii="TimesNewRomanPSMT" w:hAnsi="TimesNewRomanPSMT" w:cs="TimesNewRomanPSMT"/>
          <w:sz w:val="26"/>
          <w:szCs w:val="26"/>
          <w:lang w:val="ru-RU"/>
        </w:rPr>
        <w:t>показ і виконання фізичних вправ поєднується з поясненням викладача;</w:t>
      </w:r>
      <w:r w:rsidR="000C6D3A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0C6D3A">
        <w:rPr>
          <w:rFonts w:ascii="TimesNewRomanPSMT" w:hAnsi="TimesNewRomanPSMT" w:cs="TimesNewRomanPSMT"/>
          <w:sz w:val="26"/>
          <w:szCs w:val="26"/>
          <w:lang w:val="ru-RU"/>
        </w:rPr>
        <w:t>у тренувальних заняттях використовуються наочна допомога, показ і</w:t>
      </w:r>
    </w:p>
    <w:p w:rsidR="00A37F0F" w:rsidRPr="000C6D3A" w:rsidRDefault="00A37F0F" w:rsidP="000C6D3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C6D3A">
        <w:rPr>
          <w:rFonts w:ascii="TimesNewRomanPSMT" w:hAnsi="TimesNewRomanPSMT" w:cs="TimesNewRomanPSMT"/>
          <w:sz w:val="26"/>
          <w:szCs w:val="26"/>
          <w:lang w:val="ru-RU"/>
        </w:rPr>
        <w:t>інші методичні прийоми.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Педагогічний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принцип індивідуалізації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вимагає побудови і проведення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тренування юних спортсменів з урахуванням їх особливостей, можливостей і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рівня підготовленості. Доцільно вправи, їх структуру і характер виконання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 xml:space="preserve">підбирати відповідно до віку, статі і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ступеня підготовленості тих, що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займаються. Учбовий матеріал слід розташовувати так, щоб юні спортсмени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переходили від одного доступного завда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ння до іншого. Індивідуалізація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тренування значною мірою здійснюється шляхом її планування, з урахуванням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особливостей учнів. Слід намічати такі завдання, засоби і методи тренування,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які відповідали б фізичній, технічній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, тактичній і морально-вольовій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підготовленості юних спортсменів.</w:t>
      </w:r>
    </w:p>
    <w:p w:rsidR="00A37F0F" w:rsidRDefault="00A37F0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Принципи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доступності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і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науковості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</w:t>
      </w:r>
    </w:p>
    <w:p w:rsidR="0006145F" w:rsidRPr="00501994" w:rsidRDefault="0006145F" w:rsidP="000C6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</w:p>
    <w:p w:rsidR="00A37F0F" w:rsidRPr="00A54759" w:rsidRDefault="00A37F0F" w:rsidP="00A547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A54759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Особливості побудови та організації спортивного тренування юних</w:t>
      </w:r>
    </w:p>
    <w:p w:rsidR="00A37F0F" w:rsidRPr="00501994" w:rsidRDefault="00A37F0F" w:rsidP="00A37F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спортсменів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Раціональна побудова тренування юних спортсменів здійснюється на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основі її ефективної структури – то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бто стійкого порядку об'єднання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компонентів тренувального процесу, їх закономірного співвідношення один з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одним і загальної послідовності.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Основна організаційна форма проведенн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я тренування юних спортсменів –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тренувальний урок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(заняття), який бу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дується відповідно до загальних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закономірностей побудови занять по фізичному вихованню. Тренувальний урок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складається з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трьох частин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: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підготовчої, основної, заключної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 Конкретний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зміст цих частин визначається особливостями занять в кожному виді спорту.</w:t>
      </w:r>
    </w:p>
    <w:p w:rsid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Завданням підготовчої частини тренувальног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о уроку є попередня організація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учнів (шикування, рапорт, повідомлення завдань уроку і ін.). 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Центральне місце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 підготовчій частині уроку займає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функціональна підготовка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юних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спортсменів до майбутньої основної ді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яльності, що досягається шляхом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застосування фізичних вправ чи завдань, що легко дозуються і не вимагають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тривалого часу виконання. Підготовча ча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стина займає, як правило, 30-40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хвилин.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 процесі тренування кваліфік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ованих юних спортсменів замість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підготовчої частини заняття проводиться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розминка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– комплекс спеціально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підібраних фізичних вправ, що виконуються спортсменом з метою підготовки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організму до майбутньої діяльності. Розминка підвищ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ує функціональні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можливості організму спортсмена, створює умови для прояву максимальної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працездатності.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Зазвичай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розминка в тренувальному занятті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складається з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двох частин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–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розігрівання організму і настроювання на майбутню спортивну діяльність.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Завдання першої частини розминки – пі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двищити загальну працездатність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спортсмена шляхом посилення діяльно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сті головним чином вегетативних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функцій організму. Завдання другої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частини розминки – підготувати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спортсмена до виконання першої тренувальної вправи основної част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ини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заняття, налаштувати його на виконання тих вправ, які специфічні для даної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спеціалізації і займають головне місце в основній частині заняття. Загальна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тривалість розминки складає не менше 25-30 хвилин.</w:t>
      </w:r>
    </w:p>
    <w:p w:rsid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 xml:space="preserve">Зміст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розминки перед змаганням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 принципі такий же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, що і перед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тренувальним заняттям, проте в проведенні розминки перед змаганням є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особливості. Вона починається за 60-80 мін </w:t>
      </w:r>
      <w:proofErr w:type="gramStart"/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 старту</w:t>
      </w:r>
      <w:proofErr w:type="gramEnd"/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. 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Розминка перед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змаганням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зазвичай складається з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трьох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частин:</w:t>
      </w:r>
    </w:p>
    <w:p w:rsidR="00A37F0F" w:rsidRPr="0006145F" w:rsidRDefault="00A37F0F" w:rsidP="000614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розігрівання, настроювання на майбутню роботу;</w:t>
      </w:r>
    </w:p>
    <w:p w:rsidR="00A37F0F" w:rsidRPr="0006145F" w:rsidRDefault="00A37F0F" w:rsidP="000614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перерва для відпочинку і підготовка до виходу на місце змагання;</w:t>
      </w:r>
    </w:p>
    <w:p w:rsidR="00A37F0F" w:rsidRPr="0006145F" w:rsidRDefault="00A37F0F" w:rsidP="000614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остаточна настройка на місці змагання.</w:t>
      </w:r>
    </w:p>
    <w:p w:rsidR="00A37F0F" w:rsidRP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Вирішення найбільш складних завдань заняття здійснюється в </w:t>
      </w:r>
      <w:r w:rsidR="0006145F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основній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його частині, яка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характериз</w:t>
      </w:r>
      <w:r w:rsidR="0006145F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ується найбільшим фізіологічним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навантаженням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 Вона повинна досягати рівня, необхідного для вирішення</w:t>
      </w:r>
      <w:r w:rsidR="0006145F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завдань розвитку фізичних якостей і формування рухових навиків.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Основна частина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може мати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просту і складну структури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. У першому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випадку освоюється або удосконалюється яка-небудь одна вправа, в іншому –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освоюється декілька різнохарактерних вправ (наприклад, вправи на швидкість,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гнучкість, силу). Послідовність застосування різнохарактерних вправ повинна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бути приблизно наступною:</w:t>
      </w:r>
    </w:p>
    <w:p w:rsidR="00A37F0F" w:rsidRPr="0006145F" w:rsidRDefault="00A37F0F" w:rsidP="000614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вправи, направлені на розвиток сили, виконуються зазвичай після вправ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на швидкість;</w:t>
      </w:r>
    </w:p>
    <w:p w:rsidR="00A37F0F" w:rsidRPr="0006145F" w:rsidRDefault="00A37F0F" w:rsidP="0006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вправи, направлені на поліпшення координації рухів, як правило,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виконуються на</w:t>
      </w: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початку основної частини тренувального уроку;</w:t>
      </w:r>
    </w:p>
    <w:p w:rsidR="00A37F0F" w:rsidRPr="0006145F" w:rsidRDefault="00A37F0F" w:rsidP="0006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sz w:val="26"/>
          <w:szCs w:val="26"/>
          <w:lang w:val="ru-RU"/>
        </w:rPr>
        <w:t>вправи, направлені на виховання гнучкості, зазвичай чергуються з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06145F">
        <w:rPr>
          <w:rFonts w:ascii="TimesNewRomanPSMT" w:hAnsi="TimesNewRomanPSMT" w:cs="TimesNewRomanPSMT"/>
          <w:sz w:val="26"/>
          <w:szCs w:val="26"/>
          <w:lang w:val="ru-RU"/>
        </w:rPr>
        <w:t>іншими вправами (особливо з силовими і швидкісно-силовими).</w:t>
      </w:r>
    </w:p>
    <w:p w:rsidR="00A37F0F" w:rsidRP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 основній частині уроку застосовуються </w:t>
      </w:r>
      <w:r w:rsidR="0006145F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підготовчі, основні і інші види </w:t>
      </w: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вправ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. Тривалість цієї частини тренувального уроку – в середньому 80-90</w:t>
      </w:r>
      <w:r w:rsidR="0006145F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хвилин.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 xml:space="preserve">Завершальна частина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уроку закінч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ується при поступовому зниженні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навантаження. Це створює певні передумови для п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одальшої діяльності,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підводить підсум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ок заняттю. Її зразковий зміст: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виконання нескладних вправ з інтенсив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ністю, що поступово знижується,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стройові і порядкові вправи.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Тривалість завершальної частини уроку – 8-10 хвилин.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Окрім тренувального уроку, удома або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в секційних групах проводяться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додаткові тренувальні заняття, в програ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му яких включаються тренувальні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вправи, направлені на зміцнення окрем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их груп м'язів, вдосконалення в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спортивній техніці і тому подібне.</w:t>
      </w:r>
    </w:p>
    <w:p w:rsidR="0006145F" w:rsidRDefault="0006145F" w:rsidP="000614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b/>
          <w:bCs/>
          <w:sz w:val="26"/>
          <w:szCs w:val="26"/>
          <w:lang w:val="ru-RU"/>
        </w:rPr>
        <w:t>Література</w:t>
      </w:r>
    </w:p>
    <w:p w:rsidR="00A37F0F" w:rsidRPr="0006145F" w:rsidRDefault="00A37F0F" w:rsidP="000614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bCs/>
          <w:sz w:val="26"/>
          <w:szCs w:val="26"/>
          <w:lang w:val="ru-RU"/>
        </w:rPr>
        <w:t>Базова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1. Волков Л. В. Теория и методи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ка детского и юношеского спорта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[учебник для вузов физической кул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ьтуры и факультетов физического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воспитания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высших учебних заведений]. – К.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 Олимпийская литература, 2002.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– 295 с.</w:t>
      </w:r>
    </w:p>
    <w:p w:rsid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2. Волков Л. В. Основи спортивної підго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товки дітей і підлітків: [навч.пос.]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– 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К.: Вища школа, 1993. – 152 с.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3. Волков В. Н. Спортивный отбор / В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олков В. Н., Филин В. П. – М.: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ФиС, 1983.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4. Клименко В. В. Психомоторные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способности юного спортсмена – К.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 Здоров'я, 1987. – 167 с.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5. Матвеев Л. П. Основы общей теории спорта и системы подготовки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спортсменов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. – К.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 Олимпийская литература, 1999. – 317 с. –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501994">
        <w:rPr>
          <w:rFonts w:ascii="TimesNewRomanPSMT" w:hAnsi="TimesNewRomanPSMT" w:cs="TimesNewRomanPSMT"/>
          <w:sz w:val="26"/>
          <w:szCs w:val="26"/>
        </w:rPr>
        <w:t>ISBN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 966-7133-22-2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6. Платонов В. Н. Система подготовки спортсменов в олимпийском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спорте. Общая теория и ее практические </w:t>
      </w:r>
      <w:proofErr w:type="gramStart"/>
      <w:r w:rsidRPr="00501994">
        <w:rPr>
          <w:rFonts w:ascii="TimesNewRomanPSMT" w:hAnsi="TimesNewRomanPSMT" w:cs="TimesNewRomanPSMT"/>
          <w:sz w:val="26"/>
          <w:szCs w:val="26"/>
          <w:lang w:val="ru-RU"/>
        </w:rPr>
        <w:t>приложения :</w:t>
      </w:r>
      <w:proofErr w:type="gramEnd"/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 [учебник для студ.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высших учеб. заведений физ. воспитания и спорта]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– К.: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Олимпийская литература, 2004. – 808 с. – </w:t>
      </w:r>
      <w:r w:rsidRPr="00501994">
        <w:rPr>
          <w:rFonts w:ascii="TimesNewRomanPSMT" w:hAnsi="TimesNewRomanPSMT" w:cs="TimesNewRomanPSMT"/>
          <w:sz w:val="26"/>
          <w:szCs w:val="26"/>
        </w:rPr>
        <w:t>ISBN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 966-7133-64-8.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7. Сахновский К. П. П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одготовка спортивного резерва – К.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 Здоров'я, 1990. – 150 с.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8. Филин В. П. Теорі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>я и методика юношеского спорта – М.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: Фізкультура и спорт, 1987. – 128 с.</w:t>
      </w:r>
    </w:p>
    <w:p w:rsidR="0006145F" w:rsidRPr="0006145F" w:rsidRDefault="0006145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</w:p>
    <w:p w:rsidR="00A37F0F" w:rsidRP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Cs/>
          <w:sz w:val="26"/>
          <w:szCs w:val="26"/>
          <w:lang w:val="ru-RU"/>
        </w:rPr>
      </w:pPr>
      <w:r w:rsidRPr="0006145F">
        <w:rPr>
          <w:rFonts w:ascii="TimesNewRomanPSMT" w:hAnsi="TimesNewRomanPSMT" w:cs="TimesNewRomanPSMT"/>
          <w:bCs/>
          <w:sz w:val="26"/>
          <w:szCs w:val="26"/>
          <w:lang w:val="ru-RU"/>
        </w:rPr>
        <w:t>Допоміжна</w:t>
      </w:r>
    </w:p>
    <w:p w:rsidR="00A37F0F" w:rsidRPr="00501994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1. Боген М. М. Обучение двигательным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действиям / Боген М. М. – М.: </w:t>
      </w:r>
      <w:r w:rsidRPr="00501994">
        <w:rPr>
          <w:rFonts w:ascii="TimesNewRomanPSMT" w:hAnsi="TimesNewRomanPSMT" w:cs="TimesNewRomanPSMT"/>
          <w:sz w:val="26"/>
          <w:szCs w:val="26"/>
          <w:lang w:val="ru-RU"/>
        </w:rPr>
        <w:t>ФиС, 1985. - 89 с.</w:t>
      </w:r>
    </w:p>
    <w:p w:rsidR="00A37F0F" w:rsidRPr="00501994" w:rsidRDefault="0006145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rFonts w:ascii="TimesNewRomanPSMT" w:hAnsi="TimesNewRomanPSMT" w:cs="TimesNewRomanPSMT"/>
          <w:sz w:val="26"/>
          <w:szCs w:val="26"/>
          <w:lang w:val="ru-RU"/>
        </w:rPr>
        <w:t>2. Келлер В.</w:t>
      </w:r>
      <w:r w:rsidR="00A37F0F" w:rsidRPr="00501994">
        <w:rPr>
          <w:rFonts w:ascii="TimesNewRomanPSMT" w:hAnsi="TimesNewRomanPSMT" w:cs="TimesNewRomanPSMT"/>
          <w:sz w:val="26"/>
          <w:szCs w:val="26"/>
          <w:lang w:val="ru-RU"/>
        </w:rPr>
        <w:t>С</w:t>
      </w:r>
      <w:r>
        <w:rPr>
          <w:rFonts w:ascii="TimesNewRomanPSMT" w:hAnsi="TimesNewRomanPSMT" w:cs="TimesNewRomanPSMT"/>
          <w:sz w:val="26"/>
          <w:szCs w:val="26"/>
          <w:lang w:val="ru-RU"/>
        </w:rPr>
        <w:t>.,</w:t>
      </w:r>
      <w:r w:rsidRPr="0006145F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lang w:val="ru-RU"/>
        </w:rPr>
        <w:t>Платонов В.М</w:t>
      </w:r>
      <w:r w:rsidR="00A37F0F" w:rsidRPr="00501994">
        <w:rPr>
          <w:rFonts w:ascii="TimesNewRomanPSMT" w:hAnsi="TimesNewRomanPSMT" w:cs="TimesNewRomanPSMT"/>
          <w:sz w:val="26"/>
          <w:szCs w:val="26"/>
          <w:lang w:val="ru-RU"/>
        </w:rPr>
        <w:t xml:space="preserve">. Теоретико-методичні </w:t>
      </w:r>
      <w:r>
        <w:rPr>
          <w:rFonts w:ascii="TimesNewRomanPSMT" w:hAnsi="TimesNewRomanPSMT" w:cs="TimesNewRomanPSMT"/>
          <w:sz w:val="26"/>
          <w:szCs w:val="26"/>
          <w:lang w:val="ru-RU"/>
        </w:rPr>
        <w:t>основи підготовки спортсменів. – Л.</w:t>
      </w:r>
      <w:r w:rsidR="00A37F0F" w:rsidRPr="00501994">
        <w:rPr>
          <w:rFonts w:ascii="TimesNewRomanPSMT" w:hAnsi="TimesNewRomanPSMT" w:cs="TimesNewRomanPSMT"/>
          <w:sz w:val="26"/>
          <w:szCs w:val="26"/>
          <w:lang w:val="ru-RU"/>
        </w:rPr>
        <w:t>: Україн</w:t>
      </w:r>
      <w:r>
        <w:rPr>
          <w:rFonts w:ascii="TimesNewRomanPSMT" w:hAnsi="TimesNewRomanPSMT" w:cs="TimesNewRomanPSMT"/>
          <w:sz w:val="26"/>
          <w:szCs w:val="26"/>
          <w:lang w:val="ru-RU"/>
        </w:rPr>
        <w:t xml:space="preserve">ська спортивна Асоціація, </w:t>
      </w:r>
      <w:proofErr w:type="gramStart"/>
      <w:r>
        <w:rPr>
          <w:rFonts w:ascii="TimesNewRomanPSMT" w:hAnsi="TimesNewRomanPSMT" w:cs="TimesNewRomanPSMT"/>
          <w:sz w:val="26"/>
          <w:szCs w:val="26"/>
          <w:lang w:val="ru-RU"/>
        </w:rPr>
        <w:t>1992.–</w:t>
      </w:r>
      <w:proofErr w:type="gramEnd"/>
      <w:r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="00A37F0F" w:rsidRPr="00501994">
        <w:rPr>
          <w:rFonts w:ascii="TimesNewRomanPSMT" w:hAnsi="TimesNewRomanPSMT" w:cs="TimesNewRomanPSMT"/>
          <w:sz w:val="26"/>
          <w:szCs w:val="26"/>
          <w:lang w:val="ru-RU"/>
        </w:rPr>
        <w:t>269 с.</w:t>
      </w:r>
    </w:p>
    <w:p w:rsidR="005C0FF8" w:rsidRPr="0006145F" w:rsidRDefault="00A37F0F" w:rsidP="0006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 w:rsidRPr="00501994">
        <w:rPr>
          <w:rFonts w:ascii="TimesNewRomanPSMT" w:hAnsi="TimesNewRomanPSMT" w:cs="TimesNewRomanPSMT"/>
          <w:sz w:val="26"/>
          <w:szCs w:val="26"/>
          <w:lang w:val="ru-RU"/>
        </w:rPr>
        <w:t>3. Линець М. М. Основи методики розвитку рухових якост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ей. </w:t>
      </w:r>
      <w:r w:rsidRPr="0006145F">
        <w:rPr>
          <w:rFonts w:ascii="TimesNewRomanPSMT" w:hAnsi="TimesNewRomanPSMT" w:cs="TimesNewRomanPSMT"/>
          <w:sz w:val="26"/>
          <w:szCs w:val="26"/>
          <w:lang w:val="ru-RU"/>
        </w:rPr>
        <w:t>–</w:t>
      </w:r>
      <w:r w:rsidR="0006145F">
        <w:rPr>
          <w:rFonts w:ascii="TimesNewRomanPSMT" w:hAnsi="TimesNewRomanPSMT" w:cs="TimesNewRomanPSMT"/>
          <w:sz w:val="26"/>
          <w:szCs w:val="26"/>
          <w:lang w:val="ru-RU"/>
        </w:rPr>
        <w:t xml:space="preserve"> Львів: Штабар, 1997. – 208 с.</w:t>
      </w:r>
    </w:p>
    <w:sectPr w:rsidR="005C0FF8" w:rsidRPr="000614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FA2"/>
    <w:multiLevelType w:val="hybridMultilevel"/>
    <w:tmpl w:val="562EB6D6"/>
    <w:lvl w:ilvl="0" w:tplc="C2329E6E">
      <w:numFmt w:val="bullet"/>
      <w:lvlText w:val=""/>
      <w:lvlJc w:val="left"/>
      <w:pPr>
        <w:ind w:left="1069" w:hanging="360"/>
      </w:pPr>
      <w:rPr>
        <w:rFonts w:ascii="SymbolMT" w:eastAsia="SymbolMT" w:hAnsi="TimesNewRomanPSMT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CF4016"/>
    <w:multiLevelType w:val="hybridMultilevel"/>
    <w:tmpl w:val="A02AD1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8515C0"/>
    <w:multiLevelType w:val="hybridMultilevel"/>
    <w:tmpl w:val="959C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05A"/>
    <w:multiLevelType w:val="hybridMultilevel"/>
    <w:tmpl w:val="008A01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E23304"/>
    <w:multiLevelType w:val="hybridMultilevel"/>
    <w:tmpl w:val="9E34D5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5A2755"/>
    <w:multiLevelType w:val="hybridMultilevel"/>
    <w:tmpl w:val="638C78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25500"/>
    <w:multiLevelType w:val="hybridMultilevel"/>
    <w:tmpl w:val="3912B7D2"/>
    <w:lvl w:ilvl="0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C"/>
    <w:rsid w:val="0006145F"/>
    <w:rsid w:val="000C6D3A"/>
    <w:rsid w:val="00391A59"/>
    <w:rsid w:val="004D2315"/>
    <w:rsid w:val="00501994"/>
    <w:rsid w:val="005C0FF8"/>
    <w:rsid w:val="008C4EFC"/>
    <w:rsid w:val="008D7CF3"/>
    <w:rsid w:val="00A37F0F"/>
    <w:rsid w:val="00A54759"/>
    <w:rsid w:val="00BB31C0"/>
    <w:rsid w:val="00BC2460"/>
    <w:rsid w:val="00CF2B70"/>
    <w:rsid w:val="00F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3CBE"/>
  <w15:chartTrackingRefBased/>
  <w15:docId w15:val="{C8A704F3-CCCD-4736-A9D2-D1FC6B79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2022-11-01T08:42:00Z</dcterms:created>
  <dcterms:modified xsi:type="dcterms:W3CDTF">2023-05-10T09:23:00Z</dcterms:modified>
</cp:coreProperties>
</file>