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AF2" w:rsidRPr="00E92507" w:rsidRDefault="009E3AF2" w:rsidP="00DC178E">
      <w:pPr>
        <w:jc w:val="center"/>
        <w:rPr>
          <w:b/>
          <w:sz w:val="32"/>
          <w:szCs w:val="32"/>
          <w:lang w:val="en-US"/>
        </w:rPr>
      </w:pPr>
      <w:r w:rsidRPr="00E92507">
        <w:rPr>
          <w:color w:val="00808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6pt;height:636.6pt">
            <v:imagedata r:id="rId7" o:title=""/>
          </v:shape>
        </w:pict>
      </w:r>
    </w:p>
    <w:p w:rsidR="009E3AF2" w:rsidRPr="00E92507" w:rsidRDefault="009E3AF2" w:rsidP="00DC178E">
      <w:pPr>
        <w:jc w:val="center"/>
        <w:rPr>
          <w:b/>
          <w:sz w:val="32"/>
          <w:szCs w:val="32"/>
          <w:lang w:val="en-US"/>
        </w:rPr>
      </w:pPr>
    </w:p>
    <w:p w:rsidR="009E3AF2" w:rsidRPr="00E92507" w:rsidRDefault="009E3AF2" w:rsidP="00DC178E">
      <w:pPr>
        <w:jc w:val="center"/>
        <w:rPr>
          <w:b/>
          <w:sz w:val="32"/>
          <w:szCs w:val="32"/>
          <w:lang w:val="en-US"/>
        </w:rPr>
      </w:pPr>
    </w:p>
    <w:p w:rsidR="009E3AF2" w:rsidRPr="00E92507" w:rsidRDefault="009E3AF2" w:rsidP="00DC178E">
      <w:pPr>
        <w:jc w:val="center"/>
        <w:rPr>
          <w:b/>
          <w:sz w:val="32"/>
          <w:szCs w:val="32"/>
          <w:lang w:val="en-US"/>
        </w:rPr>
      </w:pPr>
    </w:p>
    <w:p w:rsidR="009E3AF2" w:rsidRPr="00E92507" w:rsidRDefault="009E3AF2" w:rsidP="00DC178E">
      <w:pPr>
        <w:jc w:val="center"/>
        <w:rPr>
          <w:b/>
          <w:sz w:val="32"/>
          <w:szCs w:val="32"/>
          <w:lang w:val="en-US"/>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3"/>
        <w:gridCol w:w="5039"/>
        <w:gridCol w:w="2169"/>
        <w:gridCol w:w="1173"/>
        <w:gridCol w:w="1113"/>
      </w:tblGrid>
      <w:tr w:rsidR="009E3AF2" w:rsidRPr="00E92507" w:rsidTr="000C7231">
        <w:tc>
          <w:tcPr>
            <w:tcW w:w="145" w:type="pct"/>
            <w:tcBorders>
              <w:left w:val="double" w:sz="4" w:space="0" w:color="auto"/>
            </w:tcBorders>
          </w:tcPr>
          <w:p w:rsidR="009E3AF2" w:rsidRPr="00E92507" w:rsidRDefault="009E3AF2" w:rsidP="000C7231">
            <w:pPr>
              <w:pStyle w:val="ListParagraph"/>
              <w:numPr>
                <w:ilvl w:val="0"/>
                <w:numId w:val="1"/>
              </w:numPr>
              <w:jc w:val="center"/>
              <w:rPr>
                <w:sz w:val="18"/>
                <w:szCs w:val="18"/>
                <w:lang w:val="uk-UA"/>
              </w:rPr>
            </w:pPr>
          </w:p>
        </w:tc>
        <w:tc>
          <w:tcPr>
            <w:tcW w:w="2577" w:type="pct"/>
          </w:tcPr>
          <w:p w:rsidR="009E3AF2" w:rsidRPr="00E92507" w:rsidRDefault="009E3AF2" w:rsidP="000C7231">
            <w:pPr>
              <w:jc w:val="both"/>
              <w:rPr>
                <w:b/>
                <w:bCs/>
                <w:lang w:val="ru-RU"/>
              </w:rPr>
            </w:pPr>
            <w:r w:rsidRPr="00E92507">
              <w:rPr>
                <w:b/>
                <w:lang w:val="uk-UA" w:eastAsia="en-US"/>
              </w:rPr>
              <w:t>ПР19.</w:t>
            </w:r>
            <w:r w:rsidRPr="00E92507">
              <w:rPr>
                <w:lang w:val="uk-UA" w:eastAsia="en-US"/>
              </w:rPr>
              <w:t xml:space="preserve"> </w:t>
            </w:r>
            <w:r w:rsidRPr="00E92507">
              <w:rPr>
                <w:bCs/>
                <w:noProof/>
                <w:lang w:val="ru-RU"/>
              </w:rPr>
              <w:t>Організовувати презентації та обговорення проєктів архітектурномістобудівного і ландшафтного середовища</w:t>
            </w:r>
          </w:p>
        </w:tc>
        <w:tc>
          <w:tcPr>
            <w:tcW w:w="1109" w:type="pct"/>
          </w:tcPr>
          <w:p w:rsidR="009E3AF2" w:rsidRPr="00E92507" w:rsidRDefault="009E3AF2" w:rsidP="000C7231">
            <w:pPr>
              <w:rPr>
                <w:lang w:val="uk-UA"/>
              </w:rPr>
            </w:pPr>
            <w:r w:rsidRPr="00E92507">
              <w:rPr>
                <w:lang w:val="uk-UA"/>
              </w:rPr>
              <w:t>Обговорення під час занять, тематичне дослідження</w:t>
            </w:r>
          </w:p>
        </w:tc>
        <w:tc>
          <w:tcPr>
            <w:tcW w:w="600" w:type="pct"/>
          </w:tcPr>
          <w:p w:rsidR="009E3AF2" w:rsidRPr="00E92507" w:rsidRDefault="009E3AF2" w:rsidP="000C7231">
            <w:pPr>
              <w:jc w:val="center"/>
              <w:rPr>
                <w:lang w:val="uk-UA"/>
              </w:rPr>
            </w:pPr>
            <w:r w:rsidRPr="00E92507">
              <w:rPr>
                <w:lang w:val="uk-UA"/>
              </w:rPr>
              <w:t>Лекційні заняття.</w:t>
            </w:r>
          </w:p>
          <w:p w:rsidR="009E3AF2" w:rsidRPr="00E92507" w:rsidRDefault="009E3AF2" w:rsidP="000C7231">
            <w:pPr>
              <w:rPr>
                <w:lang w:val="uk-UA"/>
              </w:rPr>
            </w:pPr>
            <w:r w:rsidRPr="00E92507">
              <w:rPr>
                <w:lang w:val="uk-UA"/>
              </w:rPr>
              <w:t>Практичні заняття</w:t>
            </w:r>
          </w:p>
          <w:p w:rsidR="009E3AF2" w:rsidRPr="00E92507" w:rsidRDefault="009E3AF2" w:rsidP="000C7231">
            <w:pPr>
              <w:rPr>
                <w:lang w:val="uk-UA"/>
              </w:rPr>
            </w:pPr>
            <w:r w:rsidRPr="00E92507">
              <w:rPr>
                <w:lang w:val="uk-UA"/>
              </w:rPr>
              <w:t>Самостійна робота</w:t>
            </w:r>
          </w:p>
        </w:tc>
        <w:tc>
          <w:tcPr>
            <w:tcW w:w="569" w:type="pct"/>
            <w:tcBorders>
              <w:right w:val="double" w:sz="4" w:space="0" w:color="auto"/>
            </w:tcBorders>
          </w:tcPr>
          <w:p w:rsidR="009E3AF2" w:rsidRPr="00E92507" w:rsidRDefault="009E3AF2" w:rsidP="000C7231">
            <w:pPr>
              <w:jc w:val="center"/>
              <w:rPr>
                <w:sz w:val="18"/>
                <w:szCs w:val="18"/>
                <w:lang w:val="uk-UA"/>
              </w:rPr>
            </w:pPr>
            <w:r w:rsidRPr="00E92507">
              <w:rPr>
                <w:sz w:val="18"/>
                <w:szCs w:val="18"/>
                <w:lang w:val="uk-UA"/>
              </w:rPr>
              <w:t>ІК</w:t>
            </w:r>
          </w:p>
          <w:p w:rsidR="009E3AF2" w:rsidRPr="00E92507" w:rsidRDefault="009E3AF2" w:rsidP="000C7231">
            <w:pPr>
              <w:jc w:val="center"/>
              <w:rPr>
                <w:sz w:val="18"/>
                <w:szCs w:val="18"/>
                <w:lang w:val="uk-UA"/>
              </w:rPr>
            </w:pPr>
            <w:r w:rsidRPr="00E92507">
              <w:rPr>
                <w:sz w:val="18"/>
                <w:szCs w:val="18"/>
                <w:lang w:val="uk-UA"/>
              </w:rPr>
              <w:t>ЗК01</w:t>
            </w:r>
          </w:p>
          <w:p w:rsidR="009E3AF2" w:rsidRPr="00E92507" w:rsidRDefault="009E3AF2" w:rsidP="000C7231">
            <w:pPr>
              <w:jc w:val="center"/>
              <w:rPr>
                <w:sz w:val="18"/>
                <w:szCs w:val="18"/>
                <w:lang w:val="uk-UA"/>
              </w:rPr>
            </w:pPr>
            <w:r w:rsidRPr="00E92507">
              <w:rPr>
                <w:sz w:val="18"/>
                <w:szCs w:val="18"/>
                <w:lang w:val="uk-UA"/>
              </w:rPr>
              <w:t>ЗК04</w:t>
            </w:r>
          </w:p>
          <w:p w:rsidR="009E3AF2" w:rsidRPr="00E92507" w:rsidRDefault="009E3AF2" w:rsidP="000C7231">
            <w:pPr>
              <w:jc w:val="center"/>
              <w:rPr>
                <w:sz w:val="18"/>
                <w:szCs w:val="18"/>
                <w:lang w:val="uk-UA"/>
              </w:rPr>
            </w:pPr>
            <w:r w:rsidRPr="00E92507">
              <w:rPr>
                <w:sz w:val="18"/>
                <w:szCs w:val="18"/>
                <w:lang w:val="uk-UA"/>
              </w:rPr>
              <w:t>ЗК06</w:t>
            </w:r>
          </w:p>
          <w:p w:rsidR="009E3AF2" w:rsidRPr="00E92507" w:rsidRDefault="009E3AF2" w:rsidP="000C7231">
            <w:pPr>
              <w:jc w:val="center"/>
              <w:rPr>
                <w:sz w:val="18"/>
                <w:szCs w:val="18"/>
                <w:lang w:val="uk-UA"/>
              </w:rPr>
            </w:pPr>
            <w:r w:rsidRPr="00E92507">
              <w:rPr>
                <w:sz w:val="18"/>
                <w:szCs w:val="18"/>
                <w:lang w:val="uk-UA"/>
              </w:rPr>
              <w:t>ЗК09</w:t>
            </w:r>
          </w:p>
          <w:p w:rsidR="009E3AF2" w:rsidRPr="00E92507" w:rsidRDefault="009E3AF2" w:rsidP="000C7231">
            <w:pPr>
              <w:jc w:val="center"/>
              <w:rPr>
                <w:sz w:val="18"/>
                <w:szCs w:val="18"/>
                <w:lang w:val="uk-UA"/>
              </w:rPr>
            </w:pPr>
            <w:r w:rsidRPr="00E92507">
              <w:rPr>
                <w:sz w:val="18"/>
                <w:szCs w:val="18"/>
                <w:lang w:val="uk-UA"/>
              </w:rPr>
              <w:t>ФК04</w:t>
            </w:r>
          </w:p>
        </w:tc>
      </w:tr>
      <w:tr w:rsidR="009E3AF2" w:rsidRPr="00E92507" w:rsidTr="000C7231">
        <w:trPr>
          <w:trHeight w:val="2710"/>
        </w:trPr>
        <w:tc>
          <w:tcPr>
            <w:tcW w:w="5000" w:type="pct"/>
            <w:gridSpan w:val="5"/>
            <w:tcBorders>
              <w:top w:val="double" w:sz="4" w:space="0" w:color="auto"/>
              <w:bottom w:val="nil"/>
            </w:tcBorders>
          </w:tcPr>
          <w:p w:rsidR="009E3AF2" w:rsidRPr="00E92507" w:rsidRDefault="009E3AF2" w:rsidP="000C7231">
            <w:pPr>
              <w:keepNext/>
              <w:spacing w:before="40" w:after="40"/>
              <w:ind w:left="357" w:hanging="357"/>
              <w:rPr>
                <w:b/>
                <w:lang w:val="uk-UA"/>
              </w:rPr>
            </w:pPr>
            <w:r w:rsidRPr="00E92507">
              <w:rPr>
                <w:bCs/>
                <w:lang w:val="uk-UA"/>
              </w:rPr>
              <w:t xml:space="preserve">14) </w:t>
            </w:r>
            <w:r w:rsidRPr="00E92507">
              <w:rPr>
                <w:b/>
                <w:lang w:val="uk-UA"/>
              </w:rPr>
              <w:t>Структура курсу:</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1631"/>
              <w:gridCol w:w="1530"/>
              <w:gridCol w:w="1350"/>
              <w:gridCol w:w="810"/>
              <w:gridCol w:w="900"/>
              <w:gridCol w:w="1620"/>
              <w:gridCol w:w="1620"/>
            </w:tblGrid>
            <w:tr w:rsidR="009E3AF2" w:rsidRPr="00E92507" w:rsidTr="004003B0">
              <w:tc>
                <w:tcPr>
                  <w:tcW w:w="1631" w:type="dxa"/>
                  <w:tcBorders>
                    <w:top w:val="double" w:sz="4" w:space="0" w:color="auto"/>
                    <w:left w:val="double" w:sz="4" w:space="0" w:color="auto"/>
                    <w:bottom w:val="single" w:sz="4" w:space="0" w:color="auto"/>
                    <w:right w:val="single" w:sz="4" w:space="0" w:color="auto"/>
                  </w:tcBorders>
                </w:tcPr>
                <w:p w:rsidR="009E3AF2" w:rsidRPr="00E92507" w:rsidRDefault="009E3AF2" w:rsidP="004003B0">
                  <w:pPr>
                    <w:keepNext/>
                    <w:framePr w:hSpace="180" w:wrap="around" w:vAnchor="text" w:hAnchor="text" w:y="1"/>
                    <w:spacing w:after="40"/>
                    <w:suppressOverlap/>
                    <w:jc w:val="center"/>
                    <w:rPr>
                      <w:sz w:val="16"/>
                      <w:szCs w:val="16"/>
                      <w:lang w:val="uk-UA" w:eastAsia="ru-RU"/>
                    </w:rPr>
                  </w:pPr>
                  <w:r w:rsidRPr="00E92507">
                    <w:rPr>
                      <w:sz w:val="16"/>
                      <w:szCs w:val="16"/>
                      <w:lang w:val="uk-UA" w:eastAsia="ru-RU"/>
                    </w:rPr>
                    <w:t xml:space="preserve">Лекції, </w:t>
                  </w:r>
                </w:p>
                <w:p w:rsidR="009E3AF2" w:rsidRPr="00E92507" w:rsidRDefault="009E3AF2" w:rsidP="004003B0">
                  <w:pPr>
                    <w:keepNext/>
                    <w:framePr w:hSpace="180" w:wrap="around" w:vAnchor="text" w:hAnchor="text" w:y="1"/>
                    <w:spacing w:after="40"/>
                    <w:suppressOverlap/>
                    <w:jc w:val="center"/>
                    <w:rPr>
                      <w:b/>
                      <w:sz w:val="16"/>
                      <w:szCs w:val="16"/>
                      <w:lang w:val="uk-UA"/>
                    </w:rPr>
                  </w:pPr>
                  <w:r w:rsidRPr="00E92507">
                    <w:rPr>
                      <w:sz w:val="16"/>
                      <w:szCs w:val="16"/>
                      <w:lang w:val="uk-UA" w:eastAsia="ru-RU"/>
                    </w:rPr>
                    <w:t>год.</w:t>
                  </w:r>
                </w:p>
              </w:tc>
              <w:tc>
                <w:tcPr>
                  <w:tcW w:w="1530" w:type="dxa"/>
                  <w:tcBorders>
                    <w:top w:val="double" w:sz="4" w:space="0" w:color="auto"/>
                    <w:left w:val="single" w:sz="4" w:space="0" w:color="auto"/>
                    <w:bottom w:val="single" w:sz="4" w:space="0" w:color="auto"/>
                    <w:right w:val="single" w:sz="4" w:space="0" w:color="auto"/>
                  </w:tcBorders>
                </w:tcPr>
                <w:p w:rsidR="009E3AF2" w:rsidRPr="00E92507" w:rsidRDefault="009E3AF2" w:rsidP="004003B0">
                  <w:pPr>
                    <w:keepNext/>
                    <w:framePr w:hSpace="180" w:wrap="around" w:vAnchor="text" w:hAnchor="text" w:y="1"/>
                    <w:spacing w:after="40"/>
                    <w:suppressOverlap/>
                    <w:jc w:val="center"/>
                    <w:rPr>
                      <w:b/>
                      <w:sz w:val="16"/>
                      <w:szCs w:val="16"/>
                      <w:lang w:val="uk-UA"/>
                    </w:rPr>
                  </w:pPr>
                  <w:r w:rsidRPr="00E92507">
                    <w:rPr>
                      <w:sz w:val="16"/>
                      <w:szCs w:val="16"/>
                      <w:lang w:val="uk-UA" w:eastAsia="ru-RU"/>
                    </w:rPr>
                    <w:t>Практичні заняття, год.</w:t>
                  </w:r>
                </w:p>
              </w:tc>
              <w:tc>
                <w:tcPr>
                  <w:tcW w:w="1350" w:type="dxa"/>
                  <w:tcBorders>
                    <w:top w:val="double" w:sz="4" w:space="0" w:color="auto"/>
                    <w:left w:val="single" w:sz="4" w:space="0" w:color="auto"/>
                    <w:bottom w:val="single" w:sz="4" w:space="0" w:color="auto"/>
                    <w:right w:val="single" w:sz="4" w:space="0" w:color="auto"/>
                  </w:tcBorders>
                </w:tcPr>
                <w:p w:rsidR="009E3AF2" w:rsidRPr="00E92507" w:rsidRDefault="009E3AF2" w:rsidP="004003B0">
                  <w:pPr>
                    <w:keepNext/>
                    <w:framePr w:hSpace="180" w:wrap="around" w:vAnchor="text" w:hAnchor="text" w:y="1"/>
                    <w:spacing w:after="40"/>
                    <w:suppressOverlap/>
                    <w:jc w:val="center"/>
                    <w:rPr>
                      <w:bCs/>
                      <w:sz w:val="16"/>
                      <w:szCs w:val="16"/>
                      <w:lang w:val="uk-UA"/>
                    </w:rPr>
                  </w:pPr>
                  <w:r w:rsidRPr="00E92507">
                    <w:rPr>
                      <w:bCs/>
                      <w:sz w:val="16"/>
                      <w:szCs w:val="16"/>
                      <w:lang w:val="uk-UA"/>
                    </w:rPr>
                    <w:t>Лабораторні заняття, год.</w:t>
                  </w:r>
                </w:p>
              </w:tc>
              <w:tc>
                <w:tcPr>
                  <w:tcW w:w="1710" w:type="dxa"/>
                  <w:gridSpan w:val="2"/>
                  <w:tcBorders>
                    <w:top w:val="double" w:sz="4" w:space="0" w:color="auto"/>
                    <w:left w:val="single" w:sz="4" w:space="0" w:color="auto"/>
                    <w:bottom w:val="single" w:sz="4" w:space="0" w:color="auto"/>
                    <w:right w:val="single" w:sz="4" w:space="0" w:color="auto"/>
                  </w:tcBorders>
                </w:tcPr>
                <w:p w:rsidR="009E3AF2" w:rsidRPr="00E92507" w:rsidRDefault="009E3AF2" w:rsidP="004003B0">
                  <w:pPr>
                    <w:framePr w:hSpace="180" w:wrap="around" w:vAnchor="text" w:hAnchor="text" w:y="1"/>
                    <w:autoSpaceDE w:val="0"/>
                    <w:autoSpaceDN w:val="0"/>
                    <w:adjustRightInd w:val="0"/>
                    <w:suppressOverlap/>
                    <w:jc w:val="center"/>
                    <w:rPr>
                      <w:sz w:val="16"/>
                      <w:szCs w:val="16"/>
                      <w:lang w:val="uk-UA" w:eastAsia="ru-RU"/>
                    </w:rPr>
                  </w:pPr>
                  <w:r w:rsidRPr="00E92507">
                    <w:rPr>
                      <w:sz w:val="16"/>
                      <w:szCs w:val="16"/>
                      <w:lang w:val="uk-UA" w:eastAsia="ru-RU"/>
                    </w:rPr>
                    <w:t>Курсовий проект/</w:t>
                  </w:r>
                </w:p>
                <w:p w:rsidR="009E3AF2" w:rsidRPr="00E92507" w:rsidRDefault="009E3AF2" w:rsidP="004003B0">
                  <w:pPr>
                    <w:framePr w:hSpace="180" w:wrap="around" w:vAnchor="text" w:hAnchor="text" w:y="1"/>
                    <w:autoSpaceDE w:val="0"/>
                    <w:autoSpaceDN w:val="0"/>
                    <w:adjustRightInd w:val="0"/>
                    <w:suppressOverlap/>
                    <w:jc w:val="center"/>
                    <w:rPr>
                      <w:sz w:val="16"/>
                      <w:szCs w:val="16"/>
                      <w:lang w:val="uk-UA" w:eastAsia="ru-RU"/>
                    </w:rPr>
                  </w:pPr>
                  <w:r w:rsidRPr="00E92507">
                    <w:rPr>
                      <w:sz w:val="16"/>
                      <w:szCs w:val="16"/>
                      <w:lang w:val="uk-UA" w:eastAsia="ru-RU"/>
                    </w:rPr>
                    <w:t>курсова робота</w:t>
                  </w:r>
                </w:p>
                <w:p w:rsidR="009E3AF2" w:rsidRPr="00E92507" w:rsidRDefault="009E3AF2" w:rsidP="004003B0">
                  <w:pPr>
                    <w:framePr w:hSpace="180" w:wrap="around" w:vAnchor="text" w:hAnchor="text" w:y="1"/>
                    <w:autoSpaceDE w:val="0"/>
                    <w:autoSpaceDN w:val="0"/>
                    <w:adjustRightInd w:val="0"/>
                    <w:suppressOverlap/>
                    <w:jc w:val="center"/>
                    <w:rPr>
                      <w:sz w:val="16"/>
                      <w:szCs w:val="16"/>
                      <w:lang w:val="uk-UA" w:eastAsia="ru-RU"/>
                    </w:rPr>
                  </w:pPr>
                  <w:r w:rsidRPr="00E92507">
                    <w:rPr>
                      <w:sz w:val="16"/>
                      <w:szCs w:val="16"/>
                      <w:lang w:val="uk-UA" w:eastAsia="ru-RU"/>
                    </w:rPr>
                    <w:t>РГР/Контрольна</w:t>
                  </w:r>
                </w:p>
                <w:p w:rsidR="009E3AF2" w:rsidRPr="00E92507" w:rsidRDefault="009E3AF2" w:rsidP="004003B0">
                  <w:pPr>
                    <w:keepNext/>
                    <w:framePr w:hSpace="180" w:wrap="around" w:vAnchor="text" w:hAnchor="text" w:y="1"/>
                    <w:spacing w:after="40"/>
                    <w:suppressOverlap/>
                    <w:jc w:val="center"/>
                    <w:rPr>
                      <w:b/>
                      <w:lang w:val="uk-UA"/>
                    </w:rPr>
                  </w:pPr>
                  <w:r w:rsidRPr="00E92507">
                    <w:rPr>
                      <w:sz w:val="16"/>
                      <w:szCs w:val="16"/>
                      <w:lang w:val="uk-UA" w:eastAsia="ru-RU"/>
                    </w:rPr>
                    <w:t>робота</w:t>
                  </w:r>
                </w:p>
              </w:tc>
              <w:tc>
                <w:tcPr>
                  <w:tcW w:w="1620" w:type="dxa"/>
                  <w:tcBorders>
                    <w:top w:val="double" w:sz="4" w:space="0" w:color="auto"/>
                    <w:left w:val="single" w:sz="4" w:space="0" w:color="auto"/>
                    <w:bottom w:val="single" w:sz="4" w:space="0" w:color="auto"/>
                    <w:right w:val="single" w:sz="4" w:space="0" w:color="auto"/>
                  </w:tcBorders>
                </w:tcPr>
                <w:p w:rsidR="009E3AF2" w:rsidRPr="00E92507" w:rsidRDefault="009E3AF2" w:rsidP="004003B0">
                  <w:pPr>
                    <w:framePr w:hSpace="180" w:wrap="around" w:vAnchor="text" w:hAnchor="text" w:y="1"/>
                    <w:autoSpaceDE w:val="0"/>
                    <w:autoSpaceDN w:val="0"/>
                    <w:adjustRightInd w:val="0"/>
                    <w:suppressOverlap/>
                    <w:rPr>
                      <w:rFonts w:ascii="TimesNewRoman" w:hAnsi="TimesNewRoman" w:cs="TimesNewRoman"/>
                      <w:sz w:val="16"/>
                      <w:szCs w:val="16"/>
                      <w:lang w:val="uk-UA" w:eastAsia="ru-RU"/>
                    </w:rPr>
                  </w:pPr>
                  <w:r w:rsidRPr="00E92507">
                    <w:rPr>
                      <w:rFonts w:ascii="TimesNewRoman" w:hAnsi="TimesNewRoman" w:cs="TimesNewRoman"/>
                      <w:sz w:val="16"/>
                      <w:szCs w:val="16"/>
                      <w:lang w:val="uk-UA" w:eastAsia="ru-RU"/>
                    </w:rPr>
                    <w:t>Самостійна робота</w:t>
                  </w:r>
                </w:p>
                <w:p w:rsidR="009E3AF2" w:rsidRPr="00E92507" w:rsidRDefault="009E3AF2" w:rsidP="004003B0">
                  <w:pPr>
                    <w:framePr w:hSpace="180" w:wrap="around" w:vAnchor="text" w:hAnchor="text" w:y="1"/>
                    <w:autoSpaceDE w:val="0"/>
                    <w:autoSpaceDN w:val="0"/>
                    <w:adjustRightInd w:val="0"/>
                    <w:suppressOverlap/>
                    <w:jc w:val="center"/>
                    <w:rPr>
                      <w:sz w:val="16"/>
                      <w:szCs w:val="16"/>
                      <w:lang w:val="uk-UA" w:eastAsia="ru-RU"/>
                    </w:rPr>
                  </w:pPr>
                  <w:r w:rsidRPr="00E92507">
                    <w:rPr>
                      <w:sz w:val="16"/>
                      <w:szCs w:val="16"/>
                      <w:lang w:val="uk-UA" w:eastAsia="ru-RU"/>
                    </w:rPr>
                    <w:t>здобувача,</w:t>
                  </w:r>
                </w:p>
                <w:p w:rsidR="009E3AF2" w:rsidRPr="00E92507" w:rsidRDefault="009E3AF2" w:rsidP="004003B0">
                  <w:pPr>
                    <w:keepNext/>
                    <w:framePr w:hSpace="180" w:wrap="around" w:vAnchor="text" w:hAnchor="text" w:y="1"/>
                    <w:spacing w:after="40"/>
                    <w:suppressOverlap/>
                    <w:jc w:val="center"/>
                    <w:rPr>
                      <w:b/>
                      <w:lang w:val="uk-UA"/>
                    </w:rPr>
                  </w:pPr>
                  <w:r w:rsidRPr="00E92507">
                    <w:rPr>
                      <w:rFonts w:ascii="TimesNewRoman" w:hAnsi="TimesNewRoman" w:cs="TimesNewRoman"/>
                      <w:sz w:val="16"/>
                      <w:szCs w:val="16"/>
                      <w:lang w:val="uk-UA" w:eastAsia="ru-RU"/>
                    </w:rPr>
                    <w:t>год</w:t>
                  </w:r>
                  <w:r w:rsidRPr="00E92507">
                    <w:rPr>
                      <w:sz w:val="16"/>
                      <w:szCs w:val="16"/>
                      <w:lang w:val="uk-UA" w:eastAsia="ru-RU"/>
                    </w:rPr>
                    <w:t>.</w:t>
                  </w:r>
                </w:p>
              </w:tc>
              <w:tc>
                <w:tcPr>
                  <w:tcW w:w="1620" w:type="dxa"/>
                  <w:tcBorders>
                    <w:top w:val="double" w:sz="4" w:space="0" w:color="auto"/>
                    <w:left w:val="single" w:sz="4" w:space="0" w:color="auto"/>
                    <w:bottom w:val="single" w:sz="4" w:space="0" w:color="auto"/>
                    <w:right w:val="double" w:sz="4" w:space="0" w:color="auto"/>
                  </w:tcBorders>
                </w:tcPr>
                <w:p w:rsidR="009E3AF2" w:rsidRPr="00E92507" w:rsidRDefault="009E3AF2" w:rsidP="004003B0">
                  <w:pPr>
                    <w:framePr w:hSpace="180" w:wrap="around" w:vAnchor="text" w:hAnchor="text" w:y="1"/>
                    <w:autoSpaceDE w:val="0"/>
                    <w:autoSpaceDN w:val="0"/>
                    <w:adjustRightInd w:val="0"/>
                    <w:suppressOverlap/>
                    <w:jc w:val="center"/>
                    <w:rPr>
                      <w:sz w:val="16"/>
                      <w:szCs w:val="16"/>
                      <w:lang w:val="uk-UA" w:eastAsia="ru-RU"/>
                    </w:rPr>
                  </w:pPr>
                  <w:r w:rsidRPr="00E92507">
                    <w:rPr>
                      <w:sz w:val="16"/>
                      <w:szCs w:val="16"/>
                      <w:lang w:val="uk-UA" w:eastAsia="ru-RU"/>
                    </w:rPr>
                    <w:t>Форма</w:t>
                  </w:r>
                </w:p>
                <w:p w:rsidR="009E3AF2" w:rsidRPr="00E92507" w:rsidRDefault="009E3AF2" w:rsidP="004003B0">
                  <w:pPr>
                    <w:framePr w:hSpace="180" w:wrap="around" w:vAnchor="text" w:hAnchor="text" w:y="1"/>
                    <w:autoSpaceDE w:val="0"/>
                    <w:autoSpaceDN w:val="0"/>
                    <w:adjustRightInd w:val="0"/>
                    <w:suppressOverlap/>
                    <w:jc w:val="center"/>
                    <w:rPr>
                      <w:sz w:val="16"/>
                      <w:szCs w:val="16"/>
                      <w:lang w:val="uk-UA" w:eastAsia="ru-RU"/>
                    </w:rPr>
                  </w:pPr>
                  <w:r w:rsidRPr="00E92507">
                    <w:rPr>
                      <w:sz w:val="16"/>
                      <w:szCs w:val="16"/>
                      <w:lang w:val="uk-UA" w:eastAsia="ru-RU"/>
                    </w:rPr>
                    <w:t>підсумкового</w:t>
                  </w:r>
                </w:p>
                <w:p w:rsidR="009E3AF2" w:rsidRPr="00E92507" w:rsidRDefault="009E3AF2" w:rsidP="004003B0">
                  <w:pPr>
                    <w:keepNext/>
                    <w:framePr w:hSpace="180" w:wrap="around" w:vAnchor="text" w:hAnchor="text" w:y="1"/>
                    <w:spacing w:after="40"/>
                    <w:suppressOverlap/>
                    <w:jc w:val="center"/>
                    <w:rPr>
                      <w:b/>
                      <w:lang w:val="uk-UA"/>
                    </w:rPr>
                  </w:pPr>
                  <w:r w:rsidRPr="00E92507">
                    <w:rPr>
                      <w:sz w:val="16"/>
                      <w:szCs w:val="16"/>
                      <w:lang w:val="uk-UA" w:eastAsia="ru-RU"/>
                    </w:rPr>
                    <w:t>контролю</w:t>
                  </w:r>
                </w:p>
              </w:tc>
            </w:tr>
            <w:tr w:rsidR="009E3AF2" w:rsidRPr="00E92507" w:rsidTr="004003B0">
              <w:trPr>
                <w:trHeight w:val="543"/>
              </w:trPr>
              <w:tc>
                <w:tcPr>
                  <w:tcW w:w="1631" w:type="dxa"/>
                  <w:tcBorders>
                    <w:top w:val="single" w:sz="4" w:space="0" w:color="auto"/>
                    <w:left w:val="double" w:sz="4" w:space="0" w:color="auto"/>
                    <w:bottom w:val="single" w:sz="4" w:space="0" w:color="auto"/>
                    <w:right w:val="single" w:sz="4" w:space="0" w:color="auto"/>
                  </w:tcBorders>
                </w:tcPr>
                <w:p w:rsidR="009E3AF2" w:rsidRPr="00E92507" w:rsidRDefault="009E3AF2" w:rsidP="004003B0">
                  <w:pPr>
                    <w:keepNext/>
                    <w:framePr w:hSpace="180" w:wrap="around" w:vAnchor="text" w:hAnchor="text" w:y="1"/>
                    <w:spacing w:after="40"/>
                    <w:suppressOverlap/>
                    <w:jc w:val="center"/>
                    <w:rPr>
                      <w:sz w:val="16"/>
                      <w:szCs w:val="16"/>
                      <w:lang w:val="uk-UA" w:eastAsia="ru-RU"/>
                    </w:rPr>
                  </w:pPr>
                </w:p>
                <w:p w:rsidR="009E3AF2" w:rsidRPr="00E92507" w:rsidRDefault="009E3AF2" w:rsidP="004003B0">
                  <w:pPr>
                    <w:keepNext/>
                    <w:framePr w:hSpace="180" w:wrap="around" w:vAnchor="text" w:hAnchor="text" w:y="1"/>
                    <w:spacing w:after="40"/>
                    <w:suppressOverlap/>
                    <w:jc w:val="center"/>
                    <w:rPr>
                      <w:sz w:val="16"/>
                      <w:szCs w:val="16"/>
                      <w:lang w:val="uk-UA" w:eastAsia="ru-RU"/>
                    </w:rPr>
                  </w:pPr>
                  <w:r w:rsidRPr="00E92507">
                    <w:rPr>
                      <w:sz w:val="16"/>
                      <w:szCs w:val="16"/>
                      <w:lang w:val="uk-UA" w:eastAsia="ru-RU"/>
                    </w:rPr>
                    <w:t>6(2)</w:t>
                  </w:r>
                </w:p>
              </w:tc>
              <w:tc>
                <w:tcPr>
                  <w:tcW w:w="1530" w:type="dxa"/>
                  <w:tcBorders>
                    <w:top w:val="single" w:sz="4" w:space="0" w:color="auto"/>
                    <w:left w:val="single" w:sz="4" w:space="0" w:color="auto"/>
                    <w:bottom w:val="single" w:sz="4" w:space="0" w:color="auto"/>
                    <w:right w:val="single" w:sz="4" w:space="0" w:color="auto"/>
                  </w:tcBorders>
                  <w:vAlign w:val="center"/>
                </w:tcPr>
                <w:p w:rsidR="009E3AF2" w:rsidRPr="00E92507" w:rsidRDefault="009E3AF2" w:rsidP="004003B0">
                  <w:pPr>
                    <w:keepNext/>
                    <w:framePr w:hSpace="180" w:wrap="around" w:vAnchor="text" w:hAnchor="text" w:y="1"/>
                    <w:spacing w:after="40"/>
                    <w:suppressOverlap/>
                    <w:jc w:val="center"/>
                    <w:rPr>
                      <w:sz w:val="16"/>
                      <w:szCs w:val="16"/>
                      <w:lang w:val="uk-UA" w:eastAsia="ru-RU"/>
                    </w:rPr>
                  </w:pPr>
                  <w:r w:rsidRPr="00E92507">
                    <w:rPr>
                      <w:sz w:val="16"/>
                      <w:szCs w:val="16"/>
                      <w:lang w:val="uk-UA" w:eastAsia="ru-RU"/>
                    </w:rPr>
                    <w:t>24(16)</w:t>
                  </w:r>
                </w:p>
              </w:tc>
              <w:tc>
                <w:tcPr>
                  <w:tcW w:w="1350" w:type="dxa"/>
                  <w:tcBorders>
                    <w:top w:val="single" w:sz="4" w:space="0" w:color="auto"/>
                    <w:left w:val="single" w:sz="4" w:space="0" w:color="auto"/>
                    <w:bottom w:val="single" w:sz="4" w:space="0" w:color="auto"/>
                    <w:right w:val="single" w:sz="4" w:space="0" w:color="auto"/>
                  </w:tcBorders>
                  <w:vAlign w:val="bottom"/>
                </w:tcPr>
                <w:p w:rsidR="009E3AF2" w:rsidRPr="00E92507" w:rsidRDefault="009E3AF2" w:rsidP="004003B0">
                  <w:pPr>
                    <w:keepNext/>
                    <w:framePr w:hSpace="180" w:wrap="around" w:vAnchor="text" w:hAnchor="text" w:y="1"/>
                    <w:spacing w:after="40"/>
                    <w:suppressOverlap/>
                    <w:jc w:val="center"/>
                    <w:rPr>
                      <w:bCs/>
                      <w:sz w:val="16"/>
                      <w:szCs w:val="16"/>
                      <w:lang w:val="uk-UA"/>
                    </w:rPr>
                  </w:pPr>
                </w:p>
                <w:p w:rsidR="009E3AF2" w:rsidRPr="00E92507" w:rsidRDefault="009E3AF2" w:rsidP="004003B0">
                  <w:pPr>
                    <w:keepNext/>
                    <w:framePr w:hSpace="180" w:wrap="around" w:vAnchor="text" w:hAnchor="text" w:y="1"/>
                    <w:spacing w:after="40"/>
                    <w:suppressOverlap/>
                    <w:jc w:val="center"/>
                    <w:rPr>
                      <w:bCs/>
                      <w:sz w:val="16"/>
                      <w:szCs w:val="16"/>
                      <w:lang w:val="uk-UA"/>
                    </w:rPr>
                  </w:pPr>
                  <w:r w:rsidRPr="00E92507">
                    <w:rPr>
                      <w:bCs/>
                      <w:sz w:val="16"/>
                      <w:szCs w:val="16"/>
                      <w:lang w:val="uk-UA"/>
                    </w:rPr>
                    <w:t>-</w:t>
                  </w:r>
                </w:p>
                <w:p w:rsidR="009E3AF2" w:rsidRPr="00E92507" w:rsidRDefault="009E3AF2" w:rsidP="004003B0">
                  <w:pPr>
                    <w:keepNext/>
                    <w:framePr w:hSpace="180" w:wrap="around" w:vAnchor="text" w:hAnchor="text" w:y="1"/>
                    <w:spacing w:after="40"/>
                    <w:suppressOverlap/>
                    <w:jc w:val="center"/>
                    <w:rPr>
                      <w:bCs/>
                      <w:sz w:val="16"/>
                      <w:szCs w:val="16"/>
                      <w:lang w:val="uk-UA"/>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9E3AF2" w:rsidRPr="00E92507" w:rsidRDefault="009E3AF2" w:rsidP="004003B0">
                  <w:pPr>
                    <w:framePr w:hSpace="180" w:wrap="around" w:vAnchor="text" w:hAnchor="text" w:y="1"/>
                    <w:autoSpaceDE w:val="0"/>
                    <w:autoSpaceDN w:val="0"/>
                    <w:adjustRightInd w:val="0"/>
                    <w:suppressOverlap/>
                    <w:jc w:val="center"/>
                    <w:rPr>
                      <w:sz w:val="16"/>
                      <w:szCs w:val="16"/>
                      <w:lang w:val="uk-UA" w:eastAsia="ru-RU"/>
                    </w:rPr>
                  </w:pPr>
                  <w:r w:rsidRPr="00E92507">
                    <w:rPr>
                      <w:sz w:val="16"/>
                      <w:szCs w:val="16"/>
                      <w:lang w:val="uk-UA" w:eastAsia="ru-RU"/>
                    </w:rPr>
                    <w:t>1(1)</w:t>
                  </w:r>
                </w:p>
              </w:tc>
              <w:tc>
                <w:tcPr>
                  <w:tcW w:w="1620" w:type="dxa"/>
                  <w:tcBorders>
                    <w:top w:val="single" w:sz="4" w:space="0" w:color="auto"/>
                    <w:left w:val="single" w:sz="4" w:space="0" w:color="auto"/>
                    <w:bottom w:val="single" w:sz="4" w:space="0" w:color="auto"/>
                    <w:right w:val="single" w:sz="4" w:space="0" w:color="auto"/>
                  </w:tcBorders>
                  <w:vAlign w:val="center"/>
                </w:tcPr>
                <w:p w:rsidR="009E3AF2" w:rsidRPr="00E92507" w:rsidRDefault="009E3AF2" w:rsidP="004003B0">
                  <w:pPr>
                    <w:framePr w:hSpace="180" w:wrap="around" w:vAnchor="text" w:hAnchor="text" w:y="1"/>
                    <w:autoSpaceDE w:val="0"/>
                    <w:autoSpaceDN w:val="0"/>
                    <w:adjustRightInd w:val="0"/>
                    <w:suppressOverlap/>
                    <w:jc w:val="center"/>
                    <w:rPr>
                      <w:rFonts w:ascii="TimesNewRoman" w:hAnsi="TimesNewRoman" w:cs="TimesNewRoman"/>
                      <w:sz w:val="16"/>
                      <w:szCs w:val="16"/>
                      <w:lang w:val="uk-UA" w:eastAsia="ru-RU"/>
                    </w:rPr>
                  </w:pPr>
                  <w:r w:rsidRPr="00E92507">
                    <w:rPr>
                      <w:rFonts w:ascii="TimesNewRoman" w:hAnsi="TimesNewRoman" w:cs="TimesNewRoman"/>
                      <w:sz w:val="16"/>
                      <w:szCs w:val="16"/>
                      <w:lang w:val="uk-UA" w:eastAsia="ru-RU"/>
                    </w:rPr>
                    <w:t>60(72)</w:t>
                  </w:r>
                </w:p>
              </w:tc>
              <w:tc>
                <w:tcPr>
                  <w:tcW w:w="1620" w:type="dxa"/>
                  <w:tcBorders>
                    <w:top w:val="single" w:sz="4" w:space="0" w:color="auto"/>
                    <w:left w:val="single" w:sz="4" w:space="0" w:color="auto"/>
                    <w:bottom w:val="single" w:sz="4" w:space="0" w:color="auto"/>
                    <w:right w:val="double" w:sz="4" w:space="0" w:color="auto"/>
                  </w:tcBorders>
                  <w:vAlign w:val="center"/>
                </w:tcPr>
                <w:p w:rsidR="009E3AF2" w:rsidRPr="00E92507" w:rsidRDefault="009E3AF2" w:rsidP="004003B0">
                  <w:pPr>
                    <w:framePr w:hSpace="180" w:wrap="around" w:vAnchor="text" w:hAnchor="text" w:y="1"/>
                    <w:autoSpaceDE w:val="0"/>
                    <w:autoSpaceDN w:val="0"/>
                    <w:adjustRightInd w:val="0"/>
                    <w:suppressOverlap/>
                    <w:jc w:val="center"/>
                    <w:rPr>
                      <w:sz w:val="16"/>
                      <w:szCs w:val="16"/>
                      <w:lang w:val="uk-UA" w:eastAsia="ru-RU"/>
                    </w:rPr>
                  </w:pPr>
                  <w:r w:rsidRPr="00E92507">
                    <w:rPr>
                      <w:sz w:val="16"/>
                      <w:szCs w:val="16"/>
                      <w:lang w:val="uk-UA" w:eastAsia="ru-RU"/>
                    </w:rPr>
                    <w:t>залік</w:t>
                  </w:r>
                </w:p>
              </w:tc>
            </w:tr>
            <w:tr w:rsidR="009E3AF2" w:rsidRPr="00E92507" w:rsidTr="004003B0">
              <w:trPr>
                <w:trHeight w:val="67"/>
              </w:trPr>
              <w:tc>
                <w:tcPr>
                  <w:tcW w:w="5321" w:type="dxa"/>
                  <w:gridSpan w:val="4"/>
                  <w:tcBorders>
                    <w:top w:val="single" w:sz="4" w:space="0" w:color="auto"/>
                    <w:left w:val="double" w:sz="4" w:space="0" w:color="auto"/>
                    <w:bottom w:val="single" w:sz="4" w:space="0" w:color="auto"/>
                    <w:right w:val="single" w:sz="4" w:space="0" w:color="auto"/>
                  </w:tcBorders>
                </w:tcPr>
                <w:p w:rsidR="009E3AF2" w:rsidRPr="00E92507" w:rsidRDefault="009E3AF2" w:rsidP="004003B0">
                  <w:pPr>
                    <w:keepNext/>
                    <w:framePr w:hSpace="180" w:wrap="around" w:vAnchor="text" w:hAnchor="text" w:y="1"/>
                    <w:spacing w:before="40" w:after="40"/>
                    <w:suppressOverlap/>
                    <w:rPr>
                      <w:b/>
                      <w:sz w:val="16"/>
                      <w:szCs w:val="16"/>
                      <w:lang w:val="uk-UA"/>
                    </w:rPr>
                  </w:pPr>
                  <w:r w:rsidRPr="00E92507">
                    <w:rPr>
                      <w:b/>
                      <w:bCs/>
                      <w:sz w:val="16"/>
                      <w:szCs w:val="16"/>
                      <w:lang w:val="uk-UA" w:eastAsia="ru-RU"/>
                    </w:rPr>
                    <w:t>Сума годин:</w:t>
                  </w:r>
                </w:p>
              </w:tc>
              <w:tc>
                <w:tcPr>
                  <w:tcW w:w="4140" w:type="dxa"/>
                  <w:gridSpan w:val="3"/>
                  <w:tcBorders>
                    <w:top w:val="single" w:sz="4" w:space="0" w:color="auto"/>
                    <w:left w:val="single" w:sz="4" w:space="0" w:color="auto"/>
                    <w:bottom w:val="single" w:sz="4" w:space="0" w:color="auto"/>
                    <w:right w:val="double" w:sz="4" w:space="0" w:color="auto"/>
                  </w:tcBorders>
                </w:tcPr>
                <w:p w:rsidR="009E3AF2" w:rsidRPr="00E92507" w:rsidRDefault="009E3AF2" w:rsidP="004003B0">
                  <w:pPr>
                    <w:keepNext/>
                    <w:framePr w:hSpace="180" w:wrap="around" w:vAnchor="text" w:hAnchor="text" w:y="1"/>
                    <w:spacing w:before="40" w:after="40"/>
                    <w:suppressOverlap/>
                    <w:jc w:val="center"/>
                    <w:rPr>
                      <w:bCs/>
                      <w:lang w:val="uk-UA"/>
                    </w:rPr>
                  </w:pPr>
                  <w:r w:rsidRPr="00E92507">
                    <w:rPr>
                      <w:bCs/>
                      <w:lang w:val="uk-UA"/>
                    </w:rPr>
                    <w:t>90(90)</w:t>
                  </w:r>
                </w:p>
              </w:tc>
            </w:tr>
            <w:tr w:rsidR="009E3AF2" w:rsidRPr="00E92507" w:rsidTr="004003B0">
              <w:trPr>
                <w:trHeight w:val="65"/>
              </w:trPr>
              <w:tc>
                <w:tcPr>
                  <w:tcW w:w="5321" w:type="dxa"/>
                  <w:gridSpan w:val="4"/>
                  <w:tcBorders>
                    <w:top w:val="single" w:sz="4" w:space="0" w:color="auto"/>
                    <w:left w:val="double" w:sz="4" w:space="0" w:color="auto"/>
                    <w:bottom w:val="single" w:sz="4" w:space="0" w:color="auto"/>
                    <w:right w:val="single" w:sz="4" w:space="0" w:color="auto"/>
                  </w:tcBorders>
                </w:tcPr>
                <w:p w:rsidR="009E3AF2" w:rsidRPr="00E92507" w:rsidRDefault="009E3AF2" w:rsidP="004003B0">
                  <w:pPr>
                    <w:keepNext/>
                    <w:framePr w:hSpace="180" w:wrap="around" w:vAnchor="text" w:hAnchor="text" w:y="1"/>
                    <w:spacing w:before="40" w:after="40"/>
                    <w:suppressOverlap/>
                    <w:rPr>
                      <w:b/>
                      <w:sz w:val="16"/>
                      <w:szCs w:val="16"/>
                      <w:lang w:val="uk-UA"/>
                    </w:rPr>
                  </w:pPr>
                  <w:r w:rsidRPr="00E92507">
                    <w:rPr>
                      <w:b/>
                      <w:bCs/>
                      <w:sz w:val="16"/>
                      <w:szCs w:val="16"/>
                      <w:lang w:val="uk-UA" w:eastAsia="ru-RU"/>
                    </w:rPr>
                    <w:t>Загальна кількість кредитів ЕСТS:</w:t>
                  </w:r>
                </w:p>
              </w:tc>
              <w:tc>
                <w:tcPr>
                  <w:tcW w:w="4140" w:type="dxa"/>
                  <w:gridSpan w:val="3"/>
                  <w:tcBorders>
                    <w:top w:val="single" w:sz="4" w:space="0" w:color="auto"/>
                    <w:left w:val="single" w:sz="4" w:space="0" w:color="auto"/>
                    <w:bottom w:val="single" w:sz="4" w:space="0" w:color="auto"/>
                    <w:right w:val="double" w:sz="4" w:space="0" w:color="auto"/>
                  </w:tcBorders>
                </w:tcPr>
                <w:p w:rsidR="009E3AF2" w:rsidRPr="00E92507" w:rsidRDefault="009E3AF2" w:rsidP="004003B0">
                  <w:pPr>
                    <w:keepNext/>
                    <w:framePr w:hSpace="180" w:wrap="around" w:vAnchor="text" w:hAnchor="text" w:y="1"/>
                    <w:spacing w:before="40" w:after="40"/>
                    <w:suppressOverlap/>
                    <w:jc w:val="center"/>
                    <w:rPr>
                      <w:bCs/>
                      <w:lang w:val="uk-UA"/>
                    </w:rPr>
                  </w:pPr>
                  <w:r w:rsidRPr="00E92507">
                    <w:rPr>
                      <w:bCs/>
                      <w:lang w:val="uk-UA"/>
                    </w:rPr>
                    <w:t>3(3)</w:t>
                  </w:r>
                </w:p>
              </w:tc>
            </w:tr>
            <w:tr w:rsidR="009E3AF2" w:rsidRPr="00E92507" w:rsidTr="004003B0">
              <w:trPr>
                <w:trHeight w:val="65"/>
              </w:trPr>
              <w:tc>
                <w:tcPr>
                  <w:tcW w:w="5321" w:type="dxa"/>
                  <w:gridSpan w:val="4"/>
                  <w:tcBorders>
                    <w:top w:val="single" w:sz="4" w:space="0" w:color="auto"/>
                    <w:left w:val="double" w:sz="4" w:space="0" w:color="auto"/>
                    <w:bottom w:val="double" w:sz="4" w:space="0" w:color="auto"/>
                    <w:right w:val="single" w:sz="4" w:space="0" w:color="auto"/>
                  </w:tcBorders>
                </w:tcPr>
                <w:p w:rsidR="009E3AF2" w:rsidRPr="00E92507" w:rsidRDefault="009E3AF2" w:rsidP="004003B0">
                  <w:pPr>
                    <w:framePr w:hSpace="180" w:wrap="around" w:vAnchor="text" w:hAnchor="text" w:y="1"/>
                    <w:autoSpaceDE w:val="0"/>
                    <w:autoSpaceDN w:val="0"/>
                    <w:adjustRightInd w:val="0"/>
                    <w:suppressOverlap/>
                    <w:rPr>
                      <w:b/>
                      <w:bCs/>
                      <w:sz w:val="16"/>
                      <w:szCs w:val="16"/>
                      <w:lang w:val="uk-UA" w:eastAsia="ru-RU"/>
                    </w:rPr>
                  </w:pPr>
                  <w:r w:rsidRPr="00E92507">
                    <w:rPr>
                      <w:b/>
                      <w:bCs/>
                      <w:sz w:val="16"/>
                      <w:szCs w:val="16"/>
                      <w:lang w:val="uk-UA" w:eastAsia="ru-RU"/>
                    </w:rPr>
                    <w:t>Кількість годин (кредитів ЕСТS) аудиторного</w:t>
                  </w:r>
                </w:p>
                <w:p w:rsidR="009E3AF2" w:rsidRPr="00E92507" w:rsidRDefault="009E3AF2" w:rsidP="004003B0">
                  <w:pPr>
                    <w:keepNext/>
                    <w:framePr w:hSpace="180" w:wrap="around" w:vAnchor="text" w:hAnchor="text" w:y="1"/>
                    <w:spacing w:before="40" w:after="40"/>
                    <w:suppressOverlap/>
                    <w:rPr>
                      <w:b/>
                      <w:sz w:val="16"/>
                      <w:szCs w:val="16"/>
                      <w:lang w:val="uk-UA"/>
                    </w:rPr>
                  </w:pPr>
                  <w:r w:rsidRPr="00E92507">
                    <w:rPr>
                      <w:b/>
                      <w:bCs/>
                      <w:sz w:val="16"/>
                      <w:szCs w:val="16"/>
                      <w:lang w:val="uk-UA" w:eastAsia="ru-RU"/>
                    </w:rPr>
                    <w:t>навантаження:</w:t>
                  </w:r>
                </w:p>
              </w:tc>
              <w:tc>
                <w:tcPr>
                  <w:tcW w:w="4140" w:type="dxa"/>
                  <w:gridSpan w:val="3"/>
                  <w:tcBorders>
                    <w:top w:val="single" w:sz="4" w:space="0" w:color="auto"/>
                    <w:left w:val="single" w:sz="4" w:space="0" w:color="auto"/>
                    <w:bottom w:val="double" w:sz="4" w:space="0" w:color="auto"/>
                    <w:right w:val="double" w:sz="4" w:space="0" w:color="auto"/>
                  </w:tcBorders>
                </w:tcPr>
                <w:p w:rsidR="009E3AF2" w:rsidRPr="00E92507" w:rsidRDefault="009E3AF2" w:rsidP="004003B0">
                  <w:pPr>
                    <w:keepNext/>
                    <w:framePr w:hSpace="180" w:wrap="around" w:vAnchor="text" w:hAnchor="text" w:y="1"/>
                    <w:spacing w:before="40" w:after="40"/>
                    <w:suppressOverlap/>
                    <w:jc w:val="center"/>
                    <w:rPr>
                      <w:bCs/>
                      <w:lang w:val="uk-UA"/>
                    </w:rPr>
                  </w:pPr>
                  <w:r w:rsidRPr="00E92507">
                    <w:rPr>
                      <w:bCs/>
                      <w:lang w:val="uk-UA"/>
                    </w:rPr>
                    <w:t>30(20)</w:t>
                  </w:r>
                </w:p>
              </w:tc>
            </w:tr>
          </w:tbl>
          <w:p w:rsidR="009E3AF2" w:rsidRPr="00E92507" w:rsidRDefault="009E3AF2" w:rsidP="000C7231">
            <w:pPr>
              <w:keepNext/>
              <w:spacing w:before="40" w:after="40"/>
              <w:rPr>
                <w:b/>
                <w:lang w:val="uk-UA"/>
              </w:rPr>
            </w:pPr>
          </w:p>
        </w:tc>
      </w:tr>
      <w:tr w:rsidR="009E3AF2" w:rsidRPr="00E92507" w:rsidTr="000C7231">
        <w:tc>
          <w:tcPr>
            <w:tcW w:w="5000" w:type="pct"/>
            <w:gridSpan w:val="5"/>
          </w:tcPr>
          <w:p w:rsidR="009E3AF2" w:rsidRPr="00E92507" w:rsidRDefault="009E3AF2" w:rsidP="000C7231">
            <w:pPr>
              <w:rPr>
                <w:bCs/>
                <w:lang w:val="uk-UA"/>
              </w:rPr>
            </w:pPr>
            <w:r w:rsidRPr="00E92507">
              <w:rPr>
                <w:bCs/>
                <w:lang w:val="uk-UA"/>
              </w:rPr>
              <w:t>15)</w:t>
            </w:r>
            <w:r w:rsidRPr="00E92507">
              <w:rPr>
                <w:b/>
                <w:lang w:val="uk-UA"/>
              </w:rPr>
              <w:t xml:space="preserve"> Зміст курсу: </w:t>
            </w:r>
            <w:r w:rsidRPr="00E92507">
              <w:rPr>
                <w:bCs/>
                <w:lang w:val="uk-UA"/>
              </w:rPr>
              <w:t>(окремо для кожної форми занять – Л/Пр/Лаб/КР/СРС)</w:t>
            </w:r>
          </w:p>
          <w:p w:rsidR="009E3AF2" w:rsidRPr="00E92507" w:rsidRDefault="009E3AF2" w:rsidP="002E7097">
            <w:pPr>
              <w:tabs>
                <w:tab w:val="left" w:pos="284"/>
                <w:tab w:val="left" w:pos="567"/>
              </w:tabs>
              <w:suppressAutoHyphens/>
              <w:jc w:val="both"/>
              <w:rPr>
                <w:b/>
                <w:lang w:val="uk-UA" w:eastAsia="zh-CN"/>
              </w:rPr>
            </w:pPr>
            <w:r w:rsidRPr="00E92507">
              <w:rPr>
                <w:b/>
                <w:lang w:val="uk-UA" w:eastAsia="zh-CN"/>
              </w:rPr>
              <w:t>Змістовий модуль 1. Формування академічної культури студента</w:t>
            </w:r>
          </w:p>
          <w:p w:rsidR="009E3AF2" w:rsidRPr="00E92507" w:rsidRDefault="009E3AF2" w:rsidP="002E7097">
            <w:pPr>
              <w:tabs>
                <w:tab w:val="left" w:pos="284"/>
                <w:tab w:val="left" w:pos="567"/>
              </w:tabs>
              <w:suppressAutoHyphens/>
              <w:jc w:val="both"/>
              <w:rPr>
                <w:b/>
                <w:lang w:val="uk-UA" w:eastAsia="zh-CN"/>
              </w:rPr>
            </w:pPr>
            <w:r w:rsidRPr="00E92507">
              <w:rPr>
                <w:b/>
                <w:lang w:val="uk-UA" w:eastAsia="zh-CN"/>
              </w:rPr>
              <w:t xml:space="preserve">  </w:t>
            </w:r>
          </w:p>
          <w:p w:rsidR="009E3AF2" w:rsidRPr="00E92507" w:rsidRDefault="009E3AF2" w:rsidP="002E7097">
            <w:pPr>
              <w:tabs>
                <w:tab w:val="left" w:pos="284"/>
                <w:tab w:val="left" w:pos="567"/>
              </w:tabs>
              <w:suppressAutoHyphens/>
              <w:jc w:val="both"/>
              <w:rPr>
                <w:b/>
                <w:lang w:val="uk-UA" w:eastAsia="zh-CN"/>
              </w:rPr>
            </w:pPr>
            <w:r w:rsidRPr="00E92507">
              <w:rPr>
                <w:b/>
                <w:lang w:val="uk-UA" w:eastAsia="zh-CN"/>
              </w:rPr>
              <w:t>Тема 1. Академічна доброчесність і її порушення. Кодекси честі.</w:t>
            </w:r>
          </w:p>
          <w:p w:rsidR="009E3AF2" w:rsidRPr="00E92507" w:rsidRDefault="009E3AF2" w:rsidP="002E7097">
            <w:pPr>
              <w:tabs>
                <w:tab w:val="left" w:pos="284"/>
                <w:tab w:val="left" w:pos="567"/>
              </w:tabs>
              <w:suppressAutoHyphens/>
              <w:jc w:val="both"/>
              <w:rPr>
                <w:b/>
                <w:lang w:val="uk-UA" w:eastAsia="zh-CN"/>
              </w:rPr>
            </w:pPr>
            <w:r w:rsidRPr="00E92507">
              <w:rPr>
                <w:b/>
                <w:lang w:val="uk-UA" w:eastAsia="zh-CN"/>
              </w:rPr>
              <w:t>Тема 2. Академічна культура в університеті: в Україні та зарубіжних країнах.</w:t>
            </w:r>
          </w:p>
          <w:p w:rsidR="009E3AF2" w:rsidRPr="00E92507" w:rsidRDefault="009E3AF2" w:rsidP="002E7097">
            <w:pPr>
              <w:tabs>
                <w:tab w:val="left" w:pos="284"/>
                <w:tab w:val="left" w:pos="567"/>
              </w:tabs>
              <w:suppressAutoHyphens/>
              <w:jc w:val="both"/>
              <w:rPr>
                <w:b/>
                <w:lang w:val="uk-UA" w:eastAsia="zh-CN"/>
              </w:rPr>
            </w:pPr>
            <w:r w:rsidRPr="00E92507">
              <w:rPr>
                <w:b/>
                <w:lang w:val="uk-UA" w:eastAsia="zh-CN"/>
              </w:rPr>
              <w:t>Тема 3. Академічна доброчесність і академічна нечесність в університеті.</w:t>
            </w:r>
          </w:p>
          <w:p w:rsidR="009E3AF2" w:rsidRPr="00E92507" w:rsidRDefault="009E3AF2" w:rsidP="002E7097">
            <w:pPr>
              <w:tabs>
                <w:tab w:val="left" w:pos="284"/>
                <w:tab w:val="left" w:pos="567"/>
              </w:tabs>
              <w:suppressAutoHyphens/>
              <w:jc w:val="both"/>
              <w:rPr>
                <w:b/>
                <w:lang w:val="uk-UA" w:eastAsia="zh-CN"/>
              </w:rPr>
            </w:pPr>
            <w:r w:rsidRPr="00E92507">
              <w:rPr>
                <w:b/>
                <w:lang w:val="uk-UA" w:eastAsia="zh-CN"/>
              </w:rPr>
              <w:t xml:space="preserve">Тема 4. Інтелектуальна власність і її порушення. </w:t>
            </w:r>
          </w:p>
          <w:p w:rsidR="009E3AF2" w:rsidRPr="00E92507" w:rsidRDefault="009E3AF2" w:rsidP="002E7097">
            <w:pPr>
              <w:tabs>
                <w:tab w:val="left" w:pos="284"/>
                <w:tab w:val="left" w:pos="567"/>
              </w:tabs>
              <w:suppressAutoHyphens/>
              <w:jc w:val="both"/>
              <w:rPr>
                <w:b/>
                <w:lang w:val="uk-UA" w:eastAsia="zh-CN"/>
              </w:rPr>
            </w:pPr>
            <w:r w:rsidRPr="00E92507">
              <w:rPr>
                <w:b/>
                <w:lang w:val="uk-UA" w:eastAsia="zh-CN"/>
              </w:rPr>
              <w:t>Тема 5. Авторське право. Як формувати академічну культуру.</w:t>
            </w:r>
          </w:p>
          <w:p w:rsidR="009E3AF2" w:rsidRPr="00E92507" w:rsidRDefault="009E3AF2" w:rsidP="002E7097">
            <w:pPr>
              <w:tabs>
                <w:tab w:val="left" w:pos="284"/>
                <w:tab w:val="left" w:pos="567"/>
              </w:tabs>
              <w:suppressAutoHyphens/>
              <w:jc w:val="both"/>
              <w:rPr>
                <w:b/>
                <w:lang w:val="uk-UA" w:eastAsia="zh-CN"/>
              </w:rPr>
            </w:pPr>
            <w:r w:rsidRPr="00E92507">
              <w:rPr>
                <w:b/>
                <w:lang w:val="uk-UA" w:eastAsia="zh-CN"/>
              </w:rPr>
              <w:t>Тема 6. Плагіат у масовій культурі.</w:t>
            </w:r>
          </w:p>
          <w:p w:rsidR="009E3AF2" w:rsidRPr="00E92507" w:rsidRDefault="009E3AF2" w:rsidP="002E7097">
            <w:pPr>
              <w:tabs>
                <w:tab w:val="left" w:pos="284"/>
                <w:tab w:val="left" w:pos="567"/>
              </w:tabs>
              <w:suppressAutoHyphens/>
              <w:jc w:val="both"/>
              <w:rPr>
                <w:b/>
                <w:lang w:val="uk-UA" w:eastAsia="zh-CN"/>
              </w:rPr>
            </w:pPr>
          </w:p>
          <w:p w:rsidR="009E3AF2" w:rsidRPr="00E92507" w:rsidRDefault="009E3AF2" w:rsidP="002E7097">
            <w:pPr>
              <w:tabs>
                <w:tab w:val="left" w:pos="284"/>
                <w:tab w:val="left" w:pos="567"/>
              </w:tabs>
              <w:suppressAutoHyphens/>
              <w:jc w:val="both"/>
              <w:rPr>
                <w:b/>
                <w:lang w:val="uk-UA" w:eastAsia="zh-CN"/>
              </w:rPr>
            </w:pPr>
            <w:r w:rsidRPr="00E92507">
              <w:rPr>
                <w:b/>
                <w:lang w:val="uk-UA" w:eastAsia="zh-CN"/>
              </w:rPr>
              <w:t xml:space="preserve">    Змістовий модуль 2. Науковий стиль. Наукове мовлення. Культура спілкування </w:t>
            </w:r>
          </w:p>
          <w:p w:rsidR="009E3AF2" w:rsidRPr="00E92507" w:rsidRDefault="009E3AF2" w:rsidP="002E7097">
            <w:pPr>
              <w:tabs>
                <w:tab w:val="left" w:pos="284"/>
                <w:tab w:val="left" w:pos="567"/>
              </w:tabs>
              <w:suppressAutoHyphens/>
              <w:jc w:val="both"/>
              <w:rPr>
                <w:b/>
                <w:lang w:val="uk-UA" w:eastAsia="zh-CN"/>
              </w:rPr>
            </w:pPr>
          </w:p>
          <w:p w:rsidR="009E3AF2" w:rsidRPr="00E92507" w:rsidRDefault="009E3AF2" w:rsidP="002E7097">
            <w:pPr>
              <w:tabs>
                <w:tab w:val="left" w:pos="284"/>
                <w:tab w:val="left" w:pos="567"/>
              </w:tabs>
              <w:suppressAutoHyphens/>
              <w:jc w:val="both"/>
              <w:rPr>
                <w:b/>
                <w:lang w:val="uk-UA" w:eastAsia="zh-CN"/>
              </w:rPr>
            </w:pPr>
            <w:r w:rsidRPr="00E92507">
              <w:rPr>
                <w:b/>
                <w:lang w:val="uk-UA" w:eastAsia="zh-CN"/>
              </w:rPr>
              <w:t>Тема 7. Культура мови і культура мовлення.</w:t>
            </w:r>
          </w:p>
          <w:p w:rsidR="009E3AF2" w:rsidRPr="00E92507" w:rsidRDefault="009E3AF2" w:rsidP="002E7097">
            <w:pPr>
              <w:tabs>
                <w:tab w:val="left" w:pos="284"/>
                <w:tab w:val="left" w:pos="567"/>
              </w:tabs>
              <w:suppressAutoHyphens/>
              <w:jc w:val="both"/>
              <w:rPr>
                <w:b/>
                <w:lang w:val="uk-UA" w:eastAsia="zh-CN"/>
              </w:rPr>
            </w:pPr>
            <w:r w:rsidRPr="00E92507">
              <w:rPr>
                <w:b/>
                <w:lang w:val="uk-UA" w:eastAsia="zh-CN"/>
              </w:rPr>
              <w:t xml:space="preserve">Тема 8. Наукове мовлення. Культура спілкування. </w:t>
            </w:r>
          </w:p>
          <w:p w:rsidR="009E3AF2" w:rsidRPr="00E92507" w:rsidRDefault="009E3AF2" w:rsidP="002E7097">
            <w:pPr>
              <w:tabs>
                <w:tab w:val="left" w:pos="284"/>
                <w:tab w:val="left" w:pos="567"/>
              </w:tabs>
              <w:suppressAutoHyphens/>
              <w:jc w:val="both"/>
              <w:rPr>
                <w:b/>
                <w:lang w:val="uk-UA" w:eastAsia="zh-CN"/>
              </w:rPr>
            </w:pPr>
            <w:r w:rsidRPr="00E92507">
              <w:rPr>
                <w:b/>
                <w:lang w:val="uk-UA" w:eastAsia="zh-CN"/>
              </w:rPr>
              <w:t xml:space="preserve">Тема 9. Лексичне значення слова в системі наукового мовлення. </w:t>
            </w:r>
          </w:p>
          <w:p w:rsidR="009E3AF2" w:rsidRPr="00E92507" w:rsidRDefault="009E3AF2" w:rsidP="002E7097">
            <w:pPr>
              <w:tabs>
                <w:tab w:val="left" w:pos="284"/>
                <w:tab w:val="left" w:pos="567"/>
              </w:tabs>
              <w:suppressAutoHyphens/>
              <w:jc w:val="both"/>
              <w:rPr>
                <w:b/>
                <w:lang w:val="uk-UA" w:eastAsia="zh-CN"/>
              </w:rPr>
            </w:pPr>
            <w:r w:rsidRPr="00E92507">
              <w:rPr>
                <w:b/>
                <w:lang w:val="uk-UA" w:eastAsia="zh-CN"/>
              </w:rPr>
              <w:t>Тема 10. Український мовленнєвий етикет.</w:t>
            </w:r>
          </w:p>
          <w:p w:rsidR="009E3AF2" w:rsidRPr="00E92507" w:rsidRDefault="009E3AF2" w:rsidP="002E7097">
            <w:pPr>
              <w:tabs>
                <w:tab w:val="left" w:pos="284"/>
                <w:tab w:val="left" w:pos="567"/>
              </w:tabs>
              <w:suppressAutoHyphens/>
              <w:jc w:val="both"/>
              <w:rPr>
                <w:b/>
                <w:lang w:val="uk-UA" w:eastAsia="zh-CN"/>
              </w:rPr>
            </w:pPr>
            <w:r w:rsidRPr="00E92507">
              <w:rPr>
                <w:b/>
                <w:lang w:val="uk-UA" w:eastAsia="zh-CN"/>
              </w:rPr>
              <w:t>Тема 11. Види усного спілкування</w:t>
            </w:r>
          </w:p>
          <w:p w:rsidR="009E3AF2" w:rsidRPr="00E92507" w:rsidRDefault="009E3AF2" w:rsidP="002E7097">
            <w:pPr>
              <w:tabs>
                <w:tab w:val="left" w:pos="284"/>
                <w:tab w:val="left" w:pos="567"/>
              </w:tabs>
              <w:suppressAutoHyphens/>
              <w:jc w:val="both"/>
              <w:rPr>
                <w:b/>
                <w:lang w:val="uk-UA" w:eastAsia="zh-CN"/>
              </w:rPr>
            </w:pPr>
            <w:r w:rsidRPr="00E92507">
              <w:rPr>
                <w:b/>
                <w:lang w:val="uk-UA" w:eastAsia="zh-CN"/>
              </w:rPr>
              <w:t>Тема 12. Жанри публічних виступів.</w:t>
            </w:r>
          </w:p>
          <w:p w:rsidR="009E3AF2" w:rsidRPr="00E92507" w:rsidRDefault="009E3AF2" w:rsidP="002E7097">
            <w:pPr>
              <w:tabs>
                <w:tab w:val="left" w:pos="284"/>
                <w:tab w:val="left" w:pos="567"/>
              </w:tabs>
              <w:suppressAutoHyphens/>
              <w:jc w:val="both"/>
              <w:rPr>
                <w:b/>
                <w:lang w:val="uk-UA" w:eastAsia="zh-CN"/>
              </w:rPr>
            </w:pPr>
          </w:p>
          <w:p w:rsidR="009E3AF2" w:rsidRPr="00E92507" w:rsidRDefault="009E3AF2" w:rsidP="002E7097">
            <w:pPr>
              <w:tabs>
                <w:tab w:val="left" w:pos="284"/>
                <w:tab w:val="left" w:pos="567"/>
              </w:tabs>
              <w:suppressAutoHyphens/>
              <w:jc w:val="both"/>
              <w:rPr>
                <w:b/>
                <w:lang w:val="uk-UA" w:eastAsia="zh-CN"/>
              </w:rPr>
            </w:pPr>
            <w:r w:rsidRPr="00E92507">
              <w:rPr>
                <w:b/>
                <w:lang w:val="uk-UA" w:eastAsia="zh-CN"/>
              </w:rPr>
              <w:t>Змістовий модуль 3. Писемне мовлення. Писемні норми наукової  мови</w:t>
            </w:r>
          </w:p>
          <w:p w:rsidR="009E3AF2" w:rsidRPr="00E92507" w:rsidRDefault="009E3AF2" w:rsidP="002E7097">
            <w:pPr>
              <w:tabs>
                <w:tab w:val="left" w:pos="284"/>
                <w:tab w:val="left" w:pos="567"/>
              </w:tabs>
              <w:suppressAutoHyphens/>
              <w:jc w:val="both"/>
              <w:rPr>
                <w:b/>
                <w:lang w:val="uk-UA" w:eastAsia="zh-CN"/>
              </w:rPr>
            </w:pPr>
          </w:p>
          <w:p w:rsidR="009E3AF2" w:rsidRPr="00E92507" w:rsidRDefault="009E3AF2" w:rsidP="002E7097">
            <w:pPr>
              <w:tabs>
                <w:tab w:val="left" w:pos="284"/>
                <w:tab w:val="left" w:pos="567"/>
              </w:tabs>
              <w:suppressAutoHyphens/>
              <w:jc w:val="both"/>
              <w:rPr>
                <w:b/>
                <w:lang w:val="uk-UA" w:eastAsia="zh-CN"/>
              </w:rPr>
            </w:pPr>
            <w:r w:rsidRPr="00E92507">
              <w:rPr>
                <w:b/>
                <w:lang w:val="uk-UA" w:eastAsia="zh-CN"/>
              </w:rPr>
              <w:t>Тема 13. Культура оформлення наукового тексту.</w:t>
            </w:r>
          </w:p>
          <w:p w:rsidR="009E3AF2" w:rsidRPr="00E92507" w:rsidRDefault="009E3AF2" w:rsidP="002E7097">
            <w:pPr>
              <w:tabs>
                <w:tab w:val="left" w:pos="284"/>
                <w:tab w:val="left" w:pos="567"/>
              </w:tabs>
              <w:suppressAutoHyphens/>
              <w:jc w:val="both"/>
              <w:rPr>
                <w:b/>
                <w:lang w:val="uk-UA" w:eastAsia="zh-CN"/>
              </w:rPr>
            </w:pPr>
            <w:r w:rsidRPr="00E92507">
              <w:rPr>
                <w:b/>
                <w:lang w:val="uk-UA" w:eastAsia="zh-CN"/>
              </w:rPr>
              <w:t xml:space="preserve"> Тема 14. Види наукових текстів. </w:t>
            </w:r>
          </w:p>
          <w:p w:rsidR="009E3AF2" w:rsidRPr="00E92507" w:rsidRDefault="009E3AF2" w:rsidP="002E7097">
            <w:pPr>
              <w:tabs>
                <w:tab w:val="left" w:pos="284"/>
                <w:tab w:val="left" w:pos="567"/>
              </w:tabs>
              <w:suppressAutoHyphens/>
              <w:jc w:val="both"/>
              <w:rPr>
                <w:b/>
                <w:lang w:val="uk-UA" w:eastAsia="zh-CN"/>
              </w:rPr>
            </w:pPr>
            <w:r w:rsidRPr="00E92507">
              <w:rPr>
                <w:b/>
                <w:lang w:val="uk-UA" w:eastAsia="zh-CN"/>
              </w:rPr>
              <w:t>Тема 15. Жанрова різновидність наукових текстів.</w:t>
            </w:r>
          </w:p>
          <w:p w:rsidR="009E3AF2" w:rsidRPr="00E92507" w:rsidRDefault="009E3AF2" w:rsidP="002E7097">
            <w:pPr>
              <w:tabs>
                <w:tab w:val="left" w:pos="284"/>
                <w:tab w:val="left" w:pos="567"/>
              </w:tabs>
              <w:suppressAutoHyphens/>
              <w:jc w:val="both"/>
              <w:rPr>
                <w:b/>
                <w:lang w:val="uk-UA" w:eastAsia="zh-CN"/>
              </w:rPr>
            </w:pPr>
            <w:r w:rsidRPr="00E92507">
              <w:rPr>
                <w:b/>
                <w:lang w:val="uk-UA" w:eastAsia="zh-CN"/>
              </w:rPr>
              <w:t>Тема 16. Реферат, есе, дипломна, магістерська роботи – вимоги до оформлення і змісту.</w:t>
            </w:r>
          </w:p>
          <w:p w:rsidR="009E3AF2" w:rsidRPr="00E92507" w:rsidRDefault="009E3AF2" w:rsidP="002E7097">
            <w:pPr>
              <w:tabs>
                <w:tab w:val="left" w:pos="284"/>
                <w:tab w:val="left" w:pos="567"/>
              </w:tabs>
              <w:suppressAutoHyphens/>
              <w:jc w:val="both"/>
              <w:rPr>
                <w:b/>
                <w:lang w:val="uk-UA" w:eastAsia="zh-CN"/>
              </w:rPr>
            </w:pPr>
            <w:r w:rsidRPr="00E92507">
              <w:rPr>
                <w:b/>
                <w:lang w:val="uk-UA" w:eastAsia="zh-CN"/>
              </w:rPr>
              <w:t>Тема 17. Структура наукових текстів.</w:t>
            </w:r>
          </w:p>
          <w:p w:rsidR="009E3AF2" w:rsidRPr="00E92507" w:rsidRDefault="009E3AF2" w:rsidP="002E7097">
            <w:pPr>
              <w:tabs>
                <w:tab w:val="left" w:pos="284"/>
                <w:tab w:val="left" w:pos="567"/>
              </w:tabs>
              <w:suppressAutoHyphens/>
              <w:jc w:val="both"/>
              <w:rPr>
                <w:b/>
                <w:lang w:val="uk-UA" w:eastAsia="zh-CN"/>
              </w:rPr>
            </w:pPr>
            <w:r w:rsidRPr="00E92507">
              <w:rPr>
                <w:b/>
                <w:lang w:val="uk-UA" w:eastAsia="zh-CN"/>
              </w:rPr>
              <w:t xml:space="preserve">Тема 18. Робота з джерелами.  </w:t>
            </w:r>
          </w:p>
          <w:p w:rsidR="009E3AF2" w:rsidRPr="00E92507" w:rsidRDefault="009E3AF2" w:rsidP="002E7097">
            <w:pPr>
              <w:tabs>
                <w:tab w:val="left" w:pos="284"/>
                <w:tab w:val="left" w:pos="567"/>
              </w:tabs>
              <w:suppressAutoHyphens/>
              <w:jc w:val="both"/>
              <w:rPr>
                <w:b/>
                <w:lang w:val="uk-UA" w:eastAsia="zh-CN"/>
              </w:rPr>
            </w:pPr>
            <w:r w:rsidRPr="00E92507">
              <w:rPr>
                <w:b/>
                <w:lang w:val="uk-UA" w:eastAsia="zh-CN"/>
              </w:rPr>
              <w:t>Тема 19. Укладання бібліографії.</w:t>
            </w:r>
          </w:p>
          <w:p w:rsidR="009E3AF2" w:rsidRPr="00E92507" w:rsidRDefault="009E3AF2" w:rsidP="002E7097">
            <w:pPr>
              <w:pStyle w:val="11"/>
              <w:jc w:val="both"/>
              <w:rPr>
                <w:rFonts w:ascii="Times New Roman" w:hAnsi="Times New Roman" w:cs="Times New Roman"/>
                <w:b/>
                <w:lang w:val="uk-UA"/>
              </w:rPr>
            </w:pPr>
            <w:r w:rsidRPr="00E92507">
              <w:rPr>
                <w:rFonts w:ascii="Times New Roman" w:hAnsi="Times New Roman" w:cs="Times New Roman"/>
                <w:b/>
                <w:lang w:val="uk-UA"/>
              </w:rPr>
              <w:t>Тема 20. Цитата. Покликання. Бібліографічний пошук.</w:t>
            </w:r>
          </w:p>
          <w:p w:rsidR="009E3AF2" w:rsidRPr="00E92507" w:rsidRDefault="009E3AF2" w:rsidP="002E7097">
            <w:pPr>
              <w:pStyle w:val="11"/>
              <w:jc w:val="both"/>
              <w:rPr>
                <w:rFonts w:ascii="Times New Roman" w:hAnsi="Times New Roman" w:cs="Times New Roman"/>
              </w:rPr>
            </w:pPr>
          </w:p>
          <w:p w:rsidR="009E3AF2" w:rsidRPr="00E92507" w:rsidRDefault="009E3AF2" w:rsidP="002E7097">
            <w:pPr>
              <w:pStyle w:val="11"/>
              <w:jc w:val="both"/>
              <w:rPr>
                <w:rFonts w:ascii="Times New Roman" w:hAnsi="Times New Roman"/>
                <w:b/>
                <w:bCs/>
                <w:lang w:val="uk-UA"/>
              </w:rPr>
            </w:pPr>
            <w:r w:rsidRPr="00E92507">
              <w:rPr>
                <w:rFonts w:ascii="Times New Roman" w:hAnsi="Times New Roman"/>
                <w:b/>
                <w:bCs/>
                <w:lang w:val="uk-UA"/>
              </w:rPr>
              <w:t>Завдання для самостійної роботи</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b/>
                <w:sz w:val="28"/>
                <w:szCs w:val="28"/>
                <w:lang w:val="uk-UA" w:eastAsia="uk-UA"/>
              </w:rPr>
              <w:t xml:space="preserve">  </w:t>
            </w:r>
            <w:r w:rsidRPr="00E92507">
              <w:rPr>
                <w:rFonts w:ascii="Times New Roman" w:hAnsi="Times New Roman"/>
                <w:sz w:val="20"/>
                <w:szCs w:val="20"/>
                <w:lang w:val="uk-UA" w:eastAsia="uk-UA"/>
              </w:rPr>
              <w:t xml:space="preserve">1. Вважається, що освіта, мораль і право нерозривно пов’язані. Поясніть у письмовій формі Ваш погляд на проблему.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2. Дослідники укладають переліки «смертних гріхів» освітньої політики і практики. Зокрема, до одного з цих переліків потрапили такі характеристики як: зарозумілість, заздрість, інертність, гнів, марнотратство тощо. Складіть власний перелік із 10 позицій (за значимістю), обґрунтуйте кожну з них.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3. Напишіть </w:t>
            </w:r>
            <w:r w:rsidRPr="00E92507">
              <w:rPr>
                <w:rFonts w:ascii="Times New Roman" w:hAnsi="Times New Roman"/>
                <w:sz w:val="20"/>
                <w:szCs w:val="20"/>
                <w:lang w:eastAsia="uk-UA"/>
              </w:rPr>
              <w:t>есе</w:t>
            </w:r>
            <w:r w:rsidRPr="00E92507">
              <w:rPr>
                <w:rFonts w:ascii="Times New Roman" w:hAnsi="Times New Roman"/>
                <w:sz w:val="20"/>
                <w:szCs w:val="20"/>
                <w:lang w:val="uk-UA" w:eastAsia="uk-UA"/>
              </w:rPr>
              <w:t xml:space="preserve"> на обрану тему: «Ідеальний викладач очима студента»</w:t>
            </w:r>
            <w:r w:rsidRPr="00E92507">
              <w:rPr>
                <w:rFonts w:ascii="Times New Roman" w:hAnsi="Times New Roman"/>
                <w:sz w:val="20"/>
                <w:szCs w:val="20"/>
                <w:lang w:eastAsia="uk-UA"/>
              </w:rPr>
              <w:t xml:space="preserve">, </w:t>
            </w:r>
            <w:r w:rsidRPr="00E92507">
              <w:rPr>
                <w:rFonts w:ascii="Times New Roman" w:hAnsi="Times New Roman"/>
                <w:sz w:val="20"/>
                <w:szCs w:val="20"/>
                <w:lang w:val="uk-UA" w:eastAsia="uk-UA"/>
              </w:rPr>
              <w:t>«І</w:t>
            </w:r>
            <w:r w:rsidRPr="00E92507">
              <w:rPr>
                <w:rFonts w:ascii="Times New Roman" w:hAnsi="Times New Roman"/>
                <w:sz w:val="20"/>
                <w:szCs w:val="20"/>
                <w:lang w:eastAsia="uk-UA"/>
              </w:rPr>
              <w:t>деальний працівник</w:t>
            </w:r>
            <w:r w:rsidRPr="00E92507">
              <w:rPr>
                <w:rFonts w:ascii="Times New Roman" w:hAnsi="Times New Roman"/>
                <w:sz w:val="20"/>
                <w:szCs w:val="20"/>
                <w:lang w:val="uk-UA" w:eastAsia="uk-UA"/>
              </w:rPr>
              <w:t xml:space="preserve"> очима керівника»</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4. Перерахуйте відомі Вам прояви академічної нечесності та розкрийте їхню сутність.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5. На думку українського дослідника Олександра Пронкевича, Кодекс честі в американському університеті – «це не кодекс честі в дусі іспанського театру Золотої доби, не моральний кодекс героїв Гемінґвея і не моральний кодекс будівника комунізму, а кодекс у вузькому юридичному значенні цього слова, де значну увагу приділено визначенню термінології, точним описам процедур та іншим подібним речам. Усе відбувається як у суді». Чи погоджуєтеся Ви із висловленою оцінкою? Який різновид кодексу, на Ваш погляд, прийнятніший для українських вищих навчальних закладів: моральний кодекс чи кодекс за американським взірцем? Висловіть Ваші думки у вигляді есе.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6. В американських університетах існує практика заохочення тих студентів, які інформують керівництво закладу про виявлені ними прояви академічної нечесності. Як Ви ставитися до цієї політики? Чи можливо запровадити таку практику в українських вишах? Висловіть свій погляд на проблему в письмовій формі.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7. Підготуйте презентацію на тему: «Плагіат у мистецтві». Можна підготувати декілька презентацій за видами мистецтва, наприклад «Плагіат у музиці», «Плагіат у кіномистецтві» тощо. У своїй презентації зверніть особливу увагу на морально-етичний аспект проблеми, на прояви суспільного осуду будь-яких форм плагіату.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8. Дослідницька робота підвищеної складності: Встановити перелік інституцій, які відповідають за захист авторського права в Україні / рідному місті студента. На власноруч зробленій мапі України / рідного міста позначити місцезнаходження цих установ.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9. Хосе Ортезі-і-Гассету належать такі слова: «Дивуватися, подивляти – це початок розуміння. Це розвага й розкіш, властиві інтелектуалові… Його властивість – це здивовані очі». Що мав на увазі іспанський філософ? Висловіть свої думки в письмовій формі. Також перерахуйте якомога більше характеристик, властивих інтелектуалові.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10. Уявіть ситуацію: через 10 років Ви стали визначним дослідником в обраній Вами галузі. Ви зробили наукове відкриття (наприклад, винайшли ефективні пігулки від кашлю). Однак Ваш винахід украли і привласнили інші люди. Ви прагнете відстояти своє право на інтелектуальну власність. Опишіть покроково Ваші дії.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11. Академічна чесність – не абстракція, а дуже практична річ. Напишіть есе на тему: «Що дасть мені в майбутньому дотримання норм академічної доброчесності в університеті?»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12. Які традиції академічного спілкування існують у Вашому університеті? Розгляньте окремо взаємини у студентському й викладацькому середовищах. Особливу увагу зверніть на стосунки студентів і викладачів. Чи всі традиції відповідають вимогам академічної доброчесності? Чи хотіли б Ви щось змінити? Очікуваний результат – есе на 1 сторінку.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13. Уявіть ситуацію: із двох суміжних дисциплін (наприклад, з «Історії України» та «Історії української культури») Ви отримали дуже схожі теми для рефератів. Ви сумлінно підготували реферат з однієї дисципліни. На написання ще одного реферату у Вас не вистачило сил або ж бажання. Ви двічі здали на перевірку один і той же реферат тільки під різними назвами. Згідно з принципами академічної доброчесності, Ви вчинили неправильно, адже потрібно робити оригінальну роботу з кожної дисципліни. А що Ви думаєте з цього приводу? Чи виправдовує студента той факт, що він сумлінно виконав один реферат? Висловіть свої думки письмово.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14. Не всі американські університети мають Кодекси честі, з-поміж них і Гарвардський університет. Свого часу 25-й президент цього університету професор Дерек Бок ініціював обговорення щодо ухвалення університетського Кодексу честі. На його думку, «важливим є не Кодекс честі як такий, а процес обговорення та зусилля, які докладаються для створення середовища академічної чесності та взаємної довіри». Чи поділяєте Ви думку професора?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Порівняйте погляди Бока на Кодекс честі та французького дослідника Жозефа Ернеста Ренана на націю. Очікуваний результат – есе на 1 сторінку.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15. Як правило, Етичний кодекс викладача містить такі вимоги як повага до учасників академічного процесу, толерантність, забезпечення рівноправності студентів.  У чому, на Ваш погляд, має полягати толерантність викладача? Яким чином викладач має забезпечувати рівноправність студентів. Проілюструйте своє есе конкретними життєвими ситуаціями.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16. Згідно з висновками Міністерства освіти і науки України, «більше половини того, що називається саме «кодексом честі студента», – це короткі брошури-пам’ятки чи переліки деклараційного характеру, що виголошуються на посвяті в студенти. […] це поняття сприймається як набір загальних фраз, із яким студент ознайомлюється лиш раз при вступі (якщо ознайомлюється), аби за час навчання успішно його забути. Цей висновок підкріплює і той факт, що згідно з результатами контент-аналізу відповідальність за порушення прописана майже в усіх повноцінних нормативних документах та, за винятком одного випадку, не згадується в брошурах і переліках». Чи погоджуєтеся Ви з оцінками аналітиків МОН? Опишіть письмово Ваш власний досвід: як відбувалася посвята, чи виголошували Ви обіцянку студента, як відбулося Ваше знайомство з Кодексом честі студента чи аналогічним документом? Чи змінилося щось у Вашому сприйнятті університету після знайомства з Кодексом честі / аналогічним документом? Чи насправді так необхідно, щоб у Кодексі честі прописувалася відповідальність за порушення норм академічної доброчесності?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17. На думку аналітиків Міністерства освіти і науки України, найкращі (за змістом) Кодекси честі студента мають такі університети (перша п’ятірка): 1. Національний технічний університет України «Київський політехнічний інститут» 2. Таврійський державний агротехнологічний університет 3. Прикарпатський національний університет імені Василя Стефаника 4. Чернівецький національний університет імені Юрія Федьковича 5. Чернівецький торговельно-економічний інститут Київського національного торговельно-економічного університету. Ознайомтеся з Кодексами честі цих університетів, дійдіть власного висновку щодо того, який із Кодексів найкращий. Якщо це можливо порівняйте Кодекс честі Вашого університету (або аналогічний документ) із прочитаними Кодексами. Зробіть висновок щодо якості Кодексу честі студента Вашого університету. Порівняйте Вашу оцінку з думкою аналітиків МОН (див. «Аналітичну довідку…» у Списку джерел). Прокоментуйте письмово такий факт: у переліку університетів із найкращими (за змістом) Кодексами честі студента на 2-му місці опинився Таврійський державний агротехнологічний університет. На думку аналітиків Міністерства освіти і науки України, Кодекс честі цього університету – це копія Кодексу честі Національного технічного університету України «Київський політехнічний інститут» (1-ше місце). Однак у Кодексі немає вказівки на першоджерело. Для порівняння: Прикарпатський національний університет імені Василя Стефаника (3-є місце) теж взяв за основу Кодекс честі «КПІ», але він прямо посилається на свою першооснову, його переосмислено і доопрацьовано. Чи має право Кодекс честі Таврійського університету обіймати 2-ге місце? Чи не є укладання цього Кодексу та його високе місце в рейтингу відходом від принципів академічної доброчесності?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18. У письмовій формі порівняйте особливості наукового й науково- популярного стилів. Виділіть щонайменше 5 відмінностей.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19. Посилання на використану літературу в Україні та закордоном суттєво відрізняються. Оберіть 3 статті, опубліковані у фахових виданнях. (Для цього з’ясуйте, що таке фахове видання. Перегляньте перелік фахових видань із Вашої спеціальності.) Зробіть посилання на обрані статті у 3-х закордонних журналах, так ніби Ви надіслали їм для публікації власні статті, а 3 обрані Вами статті є у списку використаної Вами літератури. (З’ясуйте вимоги кожного видання до оформлення статей.) Пам’ятайте, що статті, опубліковані українською мовою, спочатку потрібно транслітерувати, а лише згодом перекласти на іноземну мову. (З’ясуйте що таке транслітерація.)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20.  Пройдіть тест на знання базових понять курсу «Основи академічної доброчесності». Вам потрібно самостійно (без варіантів відповідей) знайти терміни-відповідники до запропонованих визначень. Наприклад, Вам запропоновано визначення: Особа, призначена наказом ректора вищого навчального закладу або директора наукової установи керівником студента чи аспіранта для підготовки дипломної, магістерської робіт чи кандидатської дисертації. Відповідь: науковий керівник.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А. Різновид літературної мови, що обслуговує певну сферу суспільної діяльності мовців і має особливості добору й використання мовних засобів (лексики, фразеології, граматичних форм, типів речення тощо).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Б. Публічне обговорення певної проблеми або окремих питань на зборах, конференціях, у пресі з метою досягнення істини.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В. Слово або словосполучення, що позначає поняття певної галузі науки, техніки тощо.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Г. Копіювання чужих ідей, тексту без посилання на першоджерело.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Ґ. Відомості про джерело, наведені за певними правилами і достатні для ідентифікації документа.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Д. Послідовно сформульовані основні ідеї, думки та положення доповіді, лекції, статті.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Е. Заздалегідь підготовлена публічна суперечка.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Є. Дослівно наведений уривок з якогось тексту для підтвердження або ілюстрації певної думки.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Ж. Короткі відомості про книгу, статтю, монографію з погляду призначення, змісту, виду, форми й інших особливостей. </w:t>
            </w:r>
          </w:p>
          <w:p w:rsidR="009E3AF2" w:rsidRPr="00E92507" w:rsidRDefault="009E3AF2" w:rsidP="002E7097">
            <w:pPr>
              <w:pStyle w:val="Style6"/>
              <w:jc w:val="both"/>
              <w:rPr>
                <w:rFonts w:ascii="Times New Roman" w:hAnsi="Times New Roman"/>
                <w:sz w:val="20"/>
                <w:szCs w:val="20"/>
                <w:lang w:val="uk-UA" w:eastAsia="uk-UA"/>
              </w:rPr>
            </w:pPr>
            <w:r w:rsidRPr="00E92507">
              <w:rPr>
                <w:rFonts w:ascii="Times New Roman" w:hAnsi="Times New Roman"/>
                <w:sz w:val="20"/>
                <w:szCs w:val="20"/>
                <w:lang w:val="uk-UA" w:eastAsia="uk-UA"/>
              </w:rPr>
              <w:t xml:space="preserve">З. Короткий письмовий виклад змісту книги, статті, лекції тощо.   </w:t>
            </w:r>
          </w:p>
          <w:p w:rsidR="009E3AF2" w:rsidRPr="00E92507" w:rsidRDefault="009E3AF2" w:rsidP="002E7097">
            <w:pPr>
              <w:spacing w:line="276" w:lineRule="auto"/>
              <w:rPr>
                <w:lang w:val="ru-RU"/>
              </w:rPr>
            </w:pPr>
            <w:r>
              <w:rPr>
                <w:noProof/>
                <w:lang w:val="ru-RU" w:eastAsia="ru-RU"/>
              </w:rPr>
              <w:pict>
                <v:rect id="Прямоугольник 22" o:spid="_x0000_s1034" style="position:absolute;margin-left:154.15pt;margin-top:-1.45pt;width:3.5pt;height: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4QrwEAABkDAAAOAAAAZHJzL2Uyb0RvYy54bWysUkuOEzEQ3SNxB8t70p1W+KiVziwYhc0I&#10;Ig0cwHG70xb+qcqkkx0SWySOwCHYIBjmDJ0bUfYkYYAdwouSy/Xxe69qfrGzhm0VoPau4dNJyZly&#10;0rfabRr+5vXy0TPOMArXCuOdavheIb9YPHwwH0KtKt970ypg1MRhPYSG9zGGuihQ9soKnPigHAU7&#10;D1ZEcmFTtCAG6m5NUZXlk2Lw0AbwUiHS6+VdkC9y/65TMr7qOlSRmYYTtpgtZLtOtljMRb0BEXot&#10;jzDEP6CwQjv69NzqUkTB3oH+q5XVEjz6Lk6kt4XvOi1V5kBspuUfbK57EVTmQuJgOMuE/6+tfLld&#10;AdNtw6uKMycszWj8fHh/+DTejLeHD+OX8Xb8fvg4/hi/jt8YJZFiQ8CaCq/DChJnDFdevkUKFL9F&#10;koPHnF0HNuUSY7bL8u/P8qtdZJIeZ7PZY5qRpMi0elrm4RSiPpUGwPhCecvSpeFAs82Si+0VxvS5&#10;qE8pGZU3ul1qY7IDm/VzA2wr0h7QWS4TESrBX2kZ/R3gBH3t2/0KTqxI/5x/3JU04Ps+3e9v9OIn&#10;AAAA//8DAFBLAwQUAAYACAAAACEA842yEdwAAAAIAQAADwAAAGRycy9kb3ducmV2LnhtbEyPwU7D&#10;MAyG70i8Q2Qkblu6RYytNJ3QpJ64sG4Hjl4T2orGiZpsLW+POcHRvz/9/lzsZzeImx1j70nDapmB&#10;sNR401Or4XyqFlsQMSEZHDxZDd82wr68vyswN36io73VqRVcQjFHDV1KIZcyNp11GJc+WOLdpx8d&#10;Jh7HVpoRJy53g1xn2UY67IkvdBjsobPNV311GsJhOmH1bqqPo/MbFdRb09fPWj8+zK8vIJKd0x8M&#10;v/qsDiU7XfyVTBSDBpVtFaMaFusdCAbU6omDCwc7kGUh/z9Q/gAAAP//AwBQSwECLQAUAAYACAAA&#10;ACEAtoM4kv4AAADhAQAAEwAAAAAAAAAAAAAAAAAAAAAAW0NvbnRlbnRfVHlwZXNdLnhtbFBLAQIt&#10;ABQABgAIAAAAIQA4/SH/1gAAAJQBAAALAAAAAAAAAAAAAAAAAC8BAABfcmVscy8ucmVsc1BLAQIt&#10;ABQABgAIAAAAIQDVvw4QrwEAABkDAAAOAAAAAAAAAAAAAAAAAC4CAABkcnMvZTJvRG9jLnhtbFBL&#10;AQItABQABgAIAAAAIQDzjbIR3AAAAAgBAAAPAAAAAAAAAAAAAAAAAAkEAABkcnMvZG93bnJldi54&#10;bWxQSwUGAAAAAAQABADzAAAAEgUAAAAA&#10;" o:allowincell="f" fillcolor="blue" stroked="f"/>
              </w:pict>
            </w:r>
            <w:bookmarkStart w:id="0" w:name="page49"/>
            <w:bookmarkEnd w:id="0"/>
          </w:p>
        </w:tc>
      </w:tr>
      <w:tr w:rsidR="009E3AF2" w:rsidRPr="00E92507" w:rsidTr="000C7231">
        <w:tc>
          <w:tcPr>
            <w:tcW w:w="5000" w:type="pct"/>
            <w:gridSpan w:val="5"/>
          </w:tcPr>
          <w:p w:rsidR="009E3AF2" w:rsidRPr="00E92507" w:rsidRDefault="009E3AF2" w:rsidP="000C7231">
            <w:pPr>
              <w:rPr>
                <w:bCs/>
                <w:lang w:val="uk-UA"/>
              </w:rPr>
            </w:pPr>
            <w:r w:rsidRPr="00E92507">
              <w:rPr>
                <w:b/>
                <w:bCs/>
                <w:lang w:val="uk-UA"/>
              </w:rPr>
              <w:t xml:space="preserve">16) Іспит: </w:t>
            </w:r>
            <w:r w:rsidRPr="00E92507">
              <w:rPr>
                <w:bCs/>
                <w:lang w:val="uk-UA"/>
              </w:rPr>
              <w:t>немає.</w:t>
            </w:r>
          </w:p>
        </w:tc>
      </w:tr>
      <w:tr w:rsidR="009E3AF2" w:rsidRPr="00190476" w:rsidTr="000C7231">
        <w:tc>
          <w:tcPr>
            <w:tcW w:w="5000" w:type="pct"/>
            <w:gridSpan w:val="5"/>
          </w:tcPr>
          <w:p w:rsidR="009E3AF2" w:rsidRPr="00E92507" w:rsidRDefault="009E3AF2" w:rsidP="000C7231">
            <w:pPr>
              <w:rPr>
                <w:b/>
                <w:lang w:val="uk-UA"/>
              </w:rPr>
            </w:pPr>
            <w:r w:rsidRPr="00E92507">
              <w:rPr>
                <w:b/>
                <w:lang w:val="uk-UA"/>
              </w:rPr>
              <w:t>17) Основна література:</w:t>
            </w:r>
          </w:p>
          <w:p w:rsidR="009E3AF2" w:rsidRPr="00E92507" w:rsidRDefault="009E3AF2" w:rsidP="009E345A">
            <w:pPr>
              <w:pStyle w:val="ListParagraph"/>
              <w:widowControl w:val="0"/>
              <w:numPr>
                <w:ilvl w:val="0"/>
                <w:numId w:val="6"/>
              </w:numPr>
              <w:tabs>
                <w:tab w:val="left" w:pos="326"/>
                <w:tab w:val="left" w:pos="851"/>
              </w:tabs>
              <w:suppressAutoHyphens w:val="0"/>
              <w:autoSpaceDE w:val="0"/>
              <w:autoSpaceDN w:val="0"/>
              <w:adjustRightInd w:val="0"/>
              <w:spacing w:line="240" w:lineRule="auto"/>
              <w:ind w:left="0" w:firstLine="0"/>
              <w:contextualSpacing/>
              <w:rPr>
                <w:sz w:val="18"/>
                <w:szCs w:val="18"/>
                <w:lang w:val="uk-UA"/>
              </w:rPr>
            </w:pPr>
            <w:r w:rsidRPr="00E92507">
              <w:rPr>
                <w:sz w:val="18"/>
                <w:szCs w:val="18"/>
                <w:lang w:val="uk-UA"/>
              </w:rPr>
              <w:t>Американська асоціація університетських професорів // Прозорість і корупція в системі вищої освіти України: зб. матер. конф. (21–22 листоп. 2002 р., м. Львів). – К.: Таксон, 2003. – (Серія «Вища освіта в сучасному світі»). – С. 257–258.</w:t>
            </w:r>
          </w:p>
          <w:p w:rsidR="009E3AF2" w:rsidRPr="00E92507" w:rsidRDefault="009E3AF2" w:rsidP="009E345A">
            <w:pPr>
              <w:pStyle w:val="ListParagraph"/>
              <w:widowControl w:val="0"/>
              <w:numPr>
                <w:ilvl w:val="0"/>
                <w:numId w:val="6"/>
              </w:numPr>
              <w:tabs>
                <w:tab w:val="left" w:pos="326"/>
                <w:tab w:val="left" w:pos="851"/>
              </w:tabs>
              <w:suppressAutoHyphens w:val="0"/>
              <w:autoSpaceDE w:val="0"/>
              <w:autoSpaceDN w:val="0"/>
              <w:adjustRightInd w:val="0"/>
              <w:spacing w:line="240" w:lineRule="auto"/>
              <w:ind w:left="0" w:firstLine="0"/>
              <w:contextualSpacing/>
              <w:rPr>
                <w:sz w:val="18"/>
                <w:szCs w:val="18"/>
                <w:lang w:val="uk-UA"/>
              </w:rPr>
            </w:pPr>
            <w:r w:rsidRPr="00E92507">
              <w:rPr>
                <w:sz w:val="18"/>
                <w:szCs w:val="18"/>
                <w:lang w:val="uk-UA"/>
              </w:rPr>
              <w:t>Бібліографічне посилання. Загальні положення та правила складання: ДСТУ 8302:2015 / Нац. стандарт України. – Вид. офіц. – Введ. з 01.07.2016.</w:t>
            </w:r>
          </w:p>
          <w:p w:rsidR="009E3AF2" w:rsidRPr="00E92507" w:rsidRDefault="009E3AF2" w:rsidP="009E345A">
            <w:pPr>
              <w:pStyle w:val="ListParagraph"/>
              <w:widowControl w:val="0"/>
              <w:numPr>
                <w:ilvl w:val="0"/>
                <w:numId w:val="6"/>
              </w:numPr>
              <w:tabs>
                <w:tab w:val="left" w:pos="326"/>
                <w:tab w:val="left" w:pos="851"/>
              </w:tabs>
              <w:suppressAutoHyphens w:val="0"/>
              <w:autoSpaceDE w:val="0"/>
              <w:autoSpaceDN w:val="0"/>
              <w:adjustRightInd w:val="0"/>
              <w:spacing w:line="240" w:lineRule="auto"/>
              <w:ind w:left="0" w:firstLine="0"/>
              <w:contextualSpacing/>
              <w:rPr>
                <w:sz w:val="18"/>
                <w:szCs w:val="18"/>
                <w:lang w:val="uk-UA"/>
              </w:rPr>
            </w:pPr>
            <w:r w:rsidRPr="00E92507">
              <w:rPr>
                <w:sz w:val="18"/>
                <w:szCs w:val="18"/>
                <w:lang w:val="uk-UA"/>
              </w:rPr>
              <w:t>– К.: УкрНДНЦ, 2016. – 16 с. – (Інформація та документація).</w:t>
            </w:r>
          </w:p>
          <w:p w:rsidR="009E3AF2" w:rsidRPr="00E92507" w:rsidRDefault="009E3AF2" w:rsidP="009E345A">
            <w:pPr>
              <w:pStyle w:val="ListParagraph"/>
              <w:widowControl w:val="0"/>
              <w:numPr>
                <w:ilvl w:val="0"/>
                <w:numId w:val="6"/>
              </w:numPr>
              <w:tabs>
                <w:tab w:val="left" w:pos="326"/>
                <w:tab w:val="left" w:pos="851"/>
              </w:tabs>
              <w:suppressAutoHyphens w:val="0"/>
              <w:autoSpaceDE w:val="0"/>
              <w:autoSpaceDN w:val="0"/>
              <w:adjustRightInd w:val="0"/>
              <w:spacing w:line="240" w:lineRule="auto"/>
              <w:ind w:left="0" w:firstLine="0"/>
              <w:contextualSpacing/>
              <w:rPr>
                <w:sz w:val="18"/>
                <w:szCs w:val="18"/>
                <w:lang w:val="uk-UA"/>
              </w:rPr>
            </w:pPr>
            <w:r w:rsidRPr="00E92507">
              <w:rPr>
                <w:sz w:val="18"/>
                <w:szCs w:val="18"/>
                <w:lang w:val="uk-UA"/>
              </w:rPr>
              <w:t>Вимоги до оформлення дисертацій та авторефератів дисертацій (розроблено на підставі ДСТУ 3008-95 «Документи. Звіти у сфері науки і техніки. Структура і правила оформлення») // Бюлетень ВАК України. – К., 2011. – № 9/10. – С. 2–10.</w:t>
            </w:r>
          </w:p>
          <w:p w:rsidR="009E3AF2" w:rsidRPr="00E92507" w:rsidRDefault="009E3AF2" w:rsidP="009E345A">
            <w:pPr>
              <w:pStyle w:val="ListParagraph"/>
              <w:widowControl w:val="0"/>
              <w:numPr>
                <w:ilvl w:val="0"/>
                <w:numId w:val="6"/>
              </w:numPr>
              <w:tabs>
                <w:tab w:val="left" w:pos="326"/>
                <w:tab w:val="left" w:pos="851"/>
              </w:tabs>
              <w:suppressAutoHyphens w:val="0"/>
              <w:autoSpaceDE w:val="0"/>
              <w:autoSpaceDN w:val="0"/>
              <w:adjustRightInd w:val="0"/>
              <w:spacing w:line="240" w:lineRule="auto"/>
              <w:ind w:left="0" w:firstLine="0"/>
              <w:contextualSpacing/>
              <w:rPr>
                <w:sz w:val="18"/>
                <w:szCs w:val="18"/>
                <w:lang w:val="uk-UA"/>
              </w:rPr>
            </w:pPr>
            <w:r w:rsidRPr="00E92507">
              <w:rPr>
                <w:sz w:val="18"/>
                <w:szCs w:val="18"/>
                <w:lang w:val="uk-UA"/>
              </w:rPr>
              <w:t>Етичний кодекс ученого України . – К.: Видавничий дім «Академперіодика» НАН України, 2009. – 16 с.</w:t>
            </w:r>
          </w:p>
          <w:p w:rsidR="009E3AF2" w:rsidRPr="00E92507" w:rsidRDefault="009E3AF2" w:rsidP="009E345A">
            <w:pPr>
              <w:pStyle w:val="ListParagraph"/>
              <w:widowControl w:val="0"/>
              <w:numPr>
                <w:ilvl w:val="0"/>
                <w:numId w:val="6"/>
              </w:numPr>
              <w:tabs>
                <w:tab w:val="left" w:pos="326"/>
                <w:tab w:val="left" w:pos="851"/>
              </w:tabs>
              <w:suppressAutoHyphens w:val="0"/>
              <w:autoSpaceDE w:val="0"/>
              <w:autoSpaceDN w:val="0"/>
              <w:adjustRightInd w:val="0"/>
              <w:spacing w:line="240" w:lineRule="auto"/>
              <w:ind w:left="0" w:firstLine="0"/>
              <w:contextualSpacing/>
              <w:rPr>
                <w:sz w:val="18"/>
                <w:szCs w:val="18"/>
                <w:lang w:val="uk-UA"/>
              </w:rPr>
            </w:pPr>
            <w:r w:rsidRPr="00E92507">
              <w:rPr>
                <w:sz w:val="18"/>
                <w:szCs w:val="18"/>
                <w:lang w:val="uk-UA"/>
              </w:rPr>
              <w:t>Ідея Університету: Антологія / Упоряд. М. Зубрицька, Н. Бабалик, З. Рибчинська. – Львів: Літопис, 2002. – 304 с.</w:t>
            </w:r>
          </w:p>
          <w:p w:rsidR="009E3AF2" w:rsidRPr="00E92507" w:rsidRDefault="009E3AF2" w:rsidP="009E345A">
            <w:pPr>
              <w:pStyle w:val="ListParagraph"/>
              <w:widowControl w:val="0"/>
              <w:numPr>
                <w:ilvl w:val="0"/>
                <w:numId w:val="6"/>
              </w:numPr>
              <w:tabs>
                <w:tab w:val="left" w:pos="326"/>
                <w:tab w:val="left" w:pos="851"/>
              </w:tabs>
              <w:suppressAutoHyphens w:val="0"/>
              <w:autoSpaceDE w:val="0"/>
              <w:autoSpaceDN w:val="0"/>
              <w:adjustRightInd w:val="0"/>
              <w:spacing w:line="240" w:lineRule="auto"/>
              <w:ind w:left="0" w:firstLine="0"/>
              <w:contextualSpacing/>
              <w:rPr>
                <w:sz w:val="18"/>
                <w:szCs w:val="18"/>
                <w:lang w:val="uk-UA"/>
              </w:rPr>
            </w:pPr>
            <w:r w:rsidRPr="00E92507">
              <w:rPr>
                <w:sz w:val="18"/>
                <w:szCs w:val="18"/>
                <w:lang w:val="uk-UA"/>
              </w:rPr>
              <w:t>Кодекс етики університету Конкордія // Прозорість і корупція в системі вищої освіти України: зб. матер. конф. (21–22 листоп. 2002 р., м. Львів). – К.: Таксон, 2003. – (Серія «Вища освіта в сучасному світі»). – С. 231–256.</w:t>
            </w:r>
          </w:p>
          <w:p w:rsidR="009E3AF2" w:rsidRPr="00E92507" w:rsidRDefault="009E3AF2" w:rsidP="009E345A">
            <w:pPr>
              <w:pStyle w:val="ListParagraph"/>
              <w:widowControl w:val="0"/>
              <w:numPr>
                <w:ilvl w:val="0"/>
                <w:numId w:val="6"/>
              </w:numPr>
              <w:tabs>
                <w:tab w:val="left" w:pos="326"/>
                <w:tab w:val="left" w:pos="851"/>
              </w:tabs>
              <w:suppressAutoHyphens w:val="0"/>
              <w:autoSpaceDE w:val="0"/>
              <w:autoSpaceDN w:val="0"/>
              <w:adjustRightInd w:val="0"/>
              <w:spacing w:line="240" w:lineRule="auto"/>
              <w:ind w:left="0" w:firstLine="0"/>
              <w:contextualSpacing/>
              <w:rPr>
                <w:sz w:val="18"/>
                <w:szCs w:val="18"/>
                <w:lang w:val="uk-UA"/>
              </w:rPr>
            </w:pPr>
            <w:r w:rsidRPr="00E92507">
              <w:rPr>
                <w:sz w:val="18"/>
                <w:szCs w:val="18"/>
                <w:lang w:val="uk-UA"/>
              </w:rPr>
              <w:t>Нортвудський університет (американський приватний університет, заснований у 1959 р.). Кодекс етики // Прозорість і корупція в системі вищої освіти України: зб. матер. конф. (21–22 листоп. 2002 р., м. Львів). – К.: Таксон, 2003. – (Серія «Вища освіта в сучасному світі»). – С. 259 – 260.</w:t>
            </w:r>
          </w:p>
          <w:p w:rsidR="009E3AF2" w:rsidRPr="00E92507" w:rsidRDefault="009E3AF2" w:rsidP="009E345A">
            <w:pPr>
              <w:rPr>
                <w:b/>
                <w:lang w:val="uk-UA"/>
              </w:rPr>
            </w:pPr>
            <w:r w:rsidRPr="00E92507">
              <w:rPr>
                <w:rFonts w:cs="Calibri"/>
                <w:sz w:val="18"/>
                <w:szCs w:val="18"/>
                <w:lang w:val="uk-UA" w:eastAsia="ar-SA"/>
              </w:rPr>
              <w:t>Code of ethics of the Ukrainian Fulbright Association. Етичний кодекс членів Фулбрайтівського товариства України / Харківська правозахисна група. – Харків: Права людини, 2008. – 32 с</w:t>
            </w:r>
          </w:p>
          <w:p w:rsidR="009E3AF2" w:rsidRPr="00E92507" w:rsidRDefault="009E3AF2" w:rsidP="000C7231">
            <w:pPr>
              <w:rPr>
                <w:b/>
                <w:lang w:val="uk-UA"/>
              </w:rPr>
            </w:pPr>
            <w:r w:rsidRPr="00E92507">
              <w:rPr>
                <w:b/>
                <w:lang w:val="uk-UA"/>
              </w:rPr>
              <w:t>18) Додаткові джерела:</w:t>
            </w:r>
          </w:p>
          <w:p w:rsidR="009E3AF2" w:rsidRPr="00E92507" w:rsidRDefault="009E3AF2" w:rsidP="003222FC">
            <w:pPr>
              <w:pStyle w:val="ListParagraph"/>
              <w:widowControl w:val="0"/>
              <w:numPr>
                <w:ilvl w:val="0"/>
                <w:numId w:val="7"/>
              </w:numPr>
              <w:tabs>
                <w:tab w:val="left" w:pos="272"/>
                <w:tab w:val="left" w:pos="851"/>
                <w:tab w:val="left" w:pos="993"/>
              </w:tabs>
              <w:suppressAutoHyphens w:val="0"/>
              <w:autoSpaceDE w:val="0"/>
              <w:autoSpaceDN w:val="0"/>
              <w:adjustRightInd w:val="0"/>
              <w:spacing w:line="240" w:lineRule="auto"/>
              <w:ind w:left="0" w:firstLine="0"/>
              <w:contextualSpacing/>
              <w:rPr>
                <w:lang w:val="uk-UA"/>
              </w:rPr>
            </w:pPr>
            <w:r w:rsidRPr="00E92507">
              <w:rPr>
                <w:lang w:val="uk-UA"/>
              </w:rPr>
              <w:t>Авторське право для бібліотекарів: підручник / [Пер. з англ. О. Васильєва]. – К.: ТОВ «ІММ «ФРАКСІМ», 2019. – 196 с.</w:t>
            </w:r>
          </w:p>
          <w:p w:rsidR="009E3AF2" w:rsidRPr="00E92507" w:rsidRDefault="009E3AF2" w:rsidP="003222FC">
            <w:pPr>
              <w:pStyle w:val="ListParagraph"/>
              <w:widowControl w:val="0"/>
              <w:numPr>
                <w:ilvl w:val="0"/>
                <w:numId w:val="7"/>
              </w:numPr>
              <w:tabs>
                <w:tab w:val="left" w:pos="272"/>
                <w:tab w:val="left" w:pos="851"/>
                <w:tab w:val="left" w:pos="993"/>
              </w:tabs>
              <w:suppressAutoHyphens w:val="0"/>
              <w:autoSpaceDE w:val="0"/>
              <w:autoSpaceDN w:val="0"/>
              <w:adjustRightInd w:val="0"/>
              <w:spacing w:line="240" w:lineRule="auto"/>
              <w:ind w:left="0" w:firstLine="0"/>
              <w:contextualSpacing/>
              <w:rPr>
                <w:lang w:val="uk-UA"/>
              </w:rPr>
            </w:pPr>
            <w:r w:rsidRPr="00E92507">
              <w:rPr>
                <w:lang w:val="uk-UA"/>
              </w:rPr>
              <w:t>Берегова Г.Д. Ділова українська мова. Курс лекцій: навч.-метод. посіб. – Херсон: Айлант, 2021. – 240 с.</w:t>
            </w:r>
          </w:p>
          <w:p w:rsidR="009E3AF2" w:rsidRPr="00E92507" w:rsidRDefault="009E3AF2" w:rsidP="003222FC">
            <w:pPr>
              <w:pStyle w:val="ListParagraph"/>
              <w:widowControl w:val="0"/>
              <w:numPr>
                <w:ilvl w:val="0"/>
                <w:numId w:val="7"/>
              </w:numPr>
              <w:tabs>
                <w:tab w:val="left" w:pos="272"/>
                <w:tab w:val="left" w:pos="851"/>
                <w:tab w:val="left" w:pos="993"/>
              </w:tabs>
              <w:suppressAutoHyphens w:val="0"/>
              <w:autoSpaceDE w:val="0"/>
              <w:autoSpaceDN w:val="0"/>
              <w:adjustRightInd w:val="0"/>
              <w:spacing w:line="240" w:lineRule="auto"/>
              <w:ind w:left="0" w:firstLine="0"/>
              <w:contextualSpacing/>
              <w:rPr>
                <w:lang w:val="uk-UA"/>
              </w:rPr>
            </w:pPr>
            <w:r w:rsidRPr="00E92507">
              <w:rPr>
                <w:lang w:val="uk-UA"/>
              </w:rPr>
              <w:t>Бондаренко С.В. Авторське право та суміжні права / С.В. Бондаренко. – К.: Ін-т інтел. власн. і права, 2008. – 288 с.</w:t>
            </w:r>
          </w:p>
          <w:p w:rsidR="009E3AF2" w:rsidRPr="00E92507" w:rsidRDefault="009E3AF2" w:rsidP="003222FC">
            <w:pPr>
              <w:pStyle w:val="ListParagraph"/>
              <w:widowControl w:val="0"/>
              <w:numPr>
                <w:ilvl w:val="0"/>
                <w:numId w:val="7"/>
              </w:numPr>
              <w:tabs>
                <w:tab w:val="left" w:pos="272"/>
                <w:tab w:val="left" w:pos="851"/>
                <w:tab w:val="left" w:pos="993"/>
              </w:tabs>
              <w:suppressAutoHyphens w:val="0"/>
              <w:autoSpaceDE w:val="0"/>
              <w:autoSpaceDN w:val="0"/>
              <w:adjustRightInd w:val="0"/>
              <w:spacing w:line="240" w:lineRule="auto"/>
              <w:ind w:left="0" w:firstLine="0"/>
              <w:contextualSpacing/>
              <w:rPr>
                <w:lang w:val="uk-UA"/>
              </w:rPr>
            </w:pPr>
            <w:r w:rsidRPr="00E92507">
              <w:rPr>
                <w:lang w:val="uk-UA"/>
              </w:rPr>
              <w:t>Бралатан</w:t>
            </w:r>
            <w:r w:rsidRPr="00E92507">
              <w:rPr>
                <w:lang w:val="uk-UA"/>
              </w:rPr>
              <w:tab/>
              <w:t>В.П.</w:t>
            </w:r>
            <w:r w:rsidRPr="00E92507">
              <w:rPr>
                <w:lang w:val="uk-UA"/>
              </w:rPr>
              <w:tab/>
              <w:t>Професійна</w:t>
            </w:r>
            <w:r w:rsidRPr="00E92507">
              <w:rPr>
                <w:lang w:val="uk-UA"/>
              </w:rPr>
              <w:tab/>
              <w:t>етика:</w:t>
            </w:r>
            <w:r w:rsidRPr="00E92507">
              <w:rPr>
                <w:lang w:val="uk-UA"/>
              </w:rPr>
              <w:tab/>
              <w:t>навч.</w:t>
            </w:r>
            <w:r w:rsidRPr="00E92507">
              <w:rPr>
                <w:lang w:val="uk-UA"/>
              </w:rPr>
              <w:tab/>
              <w:t>посіб.</w:t>
            </w:r>
            <w:r w:rsidRPr="00E92507">
              <w:rPr>
                <w:lang w:val="uk-UA"/>
              </w:rPr>
              <w:tab/>
              <w:t>/</w:t>
            </w:r>
            <w:r w:rsidRPr="00E92507">
              <w:rPr>
                <w:lang w:val="uk-UA"/>
              </w:rPr>
              <w:tab/>
              <w:t>В.П. Бралатан, Л.В. Гуцаленко, Н.Г. Здирко. – К.: Центр учбової літератури, 2020. – 252 с.</w:t>
            </w:r>
            <w:bookmarkStart w:id="1" w:name="page41"/>
            <w:bookmarkEnd w:id="1"/>
          </w:p>
          <w:p w:rsidR="009E3AF2" w:rsidRPr="00E92507" w:rsidRDefault="009E3AF2" w:rsidP="003222FC">
            <w:pPr>
              <w:pStyle w:val="ListParagraph"/>
              <w:widowControl w:val="0"/>
              <w:numPr>
                <w:ilvl w:val="0"/>
                <w:numId w:val="7"/>
              </w:numPr>
              <w:tabs>
                <w:tab w:val="left" w:pos="272"/>
                <w:tab w:val="left" w:pos="851"/>
                <w:tab w:val="left" w:pos="993"/>
              </w:tabs>
              <w:suppressAutoHyphens w:val="0"/>
              <w:autoSpaceDE w:val="0"/>
              <w:autoSpaceDN w:val="0"/>
              <w:adjustRightInd w:val="0"/>
              <w:spacing w:line="240" w:lineRule="auto"/>
              <w:ind w:left="0" w:firstLine="0"/>
              <w:contextualSpacing/>
              <w:rPr>
                <w:lang w:val="uk-UA"/>
              </w:rPr>
            </w:pPr>
            <w:r w:rsidRPr="00E92507">
              <w:rPr>
                <w:lang w:val="uk-UA"/>
              </w:rPr>
              <w:t>Бутенко Л.В. Мовлення ділових людей на нарадах, засіданнях, зборах: навч. посіб. для студ. нефілол. спец. / Л.В. Бутенко. – 2-е вид., доп. і випр. – Алчевськ: ДГМІ, 2019. – 253 с.</w:t>
            </w:r>
          </w:p>
          <w:p w:rsidR="009E3AF2" w:rsidRPr="00E92507" w:rsidRDefault="009E3AF2" w:rsidP="003222FC">
            <w:pPr>
              <w:pStyle w:val="ListParagraph"/>
              <w:widowControl w:val="0"/>
              <w:numPr>
                <w:ilvl w:val="0"/>
                <w:numId w:val="7"/>
              </w:numPr>
              <w:tabs>
                <w:tab w:val="left" w:pos="272"/>
                <w:tab w:val="left" w:pos="851"/>
                <w:tab w:val="left" w:pos="993"/>
              </w:tabs>
              <w:suppressAutoHyphens w:val="0"/>
              <w:autoSpaceDE w:val="0"/>
              <w:autoSpaceDN w:val="0"/>
              <w:adjustRightInd w:val="0"/>
              <w:spacing w:line="240" w:lineRule="auto"/>
              <w:ind w:left="0" w:firstLine="0"/>
              <w:contextualSpacing/>
              <w:rPr>
                <w:lang w:val="uk-UA"/>
              </w:rPr>
            </w:pPr>
            <w:r w:rsidRPr="00E92507">
              <w:rPr>
                <w:lang w:val="uk-UA"/>
              </w:rPr>
              <w:t>Гальченко С.І., Силка О.З. Основи наукових</w:t>
            </w:r>
            <w:r w:rsidRPr="00E92507">
              <w:rPr>
                <w:lang w:val="uk-UA"/>
              </w:rPr>
              <w:tab/>
              <w:t>досліджень: навч.-метод. посіб. / С.І. Гальченко, О.З. Силка. – Черкаси: АММО, 2015. – 93 с.</w:t>
            </w:r>
          </w:p>
          <w:p w:rsidR="009E3AF2" w:rsidRPr="00E92507" w:rsidRDefault="009E3AF2" w:rsidP="003222FC">
            <w:pPr>
              <w:pStyle w:val="ListParagraph"/>
              <w:widowControl w:val="0"/>
              <w:numPr>
                <w:ilvl w:val="0"/>
                <w:numId w:val="7"/>
              </w:numPr>
              <w:tabs>
                <w:tab w:val="left" w:pos="272"/>
                <w:tab w:val="left" w:pos="851"/>
                <w:tab w:val="left" w:pos="993"/>
              </w:tabs>
              <w:suppressAutoHyphens w:val="0"/>
              <w:autoSpaceDE w:val="0"/>
              <w:autoSpaceDN w:val="0"/>
              <w:adjustRightInd w:val="0"/>
              <w:spacing w:line="240" w:lineRule="auto"/>
              <w:ind w:left="0" w:firstLine="0"/>
              <w:contextualSpacing/>
              <w:rPr>
                <w:lang w:val="uk-UA"/>
              </w:rPr>
            </w:pPr>
            <w:r w:rsidRPr="00E92507">
              <w:rPr>
                <w:lang w:val="uk-UA"/>
              </w:rPr>
              <w:t>Гриценко Т.Б. Українська мова за професійним спрямуванням: навч. посіб. / Т.Б. Гриценко. – К.: Центр учбової літератури, 2020. – 624 с.</w:t>
            </w:r>
          </w:p>
          <w:p w:rsidR="009E3AF2" w:rsidRPr="00E92507" w:rsidRDefault="009E3AF2" w:rsidP="003222FC">
            <w:pPr>
              <w:pStyle w:val="ListParagraph"/>
              <w:widowControl w:val="0"/>
              <w:numPr>
                <w:ilvl w:val="0"/>
                <w:numId w:val="7"/>
              </w:numPr>
              <w:tabs>
                <w:tab w:val="left" w:pos="272"/>
                <w:tab w:val="left" w:pos="851"/>
                <w:tab w:val="left" w:pos="993"/>
              </w:tabs>
              <w:suppressAutoHyphens w:val="0"/>
              <w:autoSpaceDE w:val="0"/>
              <w:autoSpaceDN w:val="0"/>
              <w:adjustRightInd w:val="0"/>
              <w:spacing w:line="240" w:lineRule="auto"/>
              <w:ind w:left="0" w:firstLine="0"/>
              <w:contextualSpacing/>
              <w:rPr>
                <w:lang w:val="uk-UA"/>
              </w:rPr>
            </w:pPr>
            <w:r w:rsidRPr="00E92507">
              <w:rPr>
                <w:lang w:val="uk-UA"/>
              </w:rPr>
              <w:t>Етика ділового спілкування: навч. посіб. / за ред. Т.Б. Гриценко, С.П. Гриценко, Т.Д. Іщенко та ін. – К.: Центр учбової літератури, 2019. – 344 с.</w:t>
            </w:r>
          </w:p>
          <w:p w:rsidR="009E3AF2" w:rsidRPr="00E92507" w:rsidRDefault="009E3AF2" w:rsidP="003222FC">
            <w:pPr>
              <w:pStyle w:val="ListParagraph"/>
              <w:widowControl w:val="0"/>
              <w:numPr>
                <w:ilvl w:val="0"/>
                <w:numId w:val="7"/>
              </w:numPr>
              <w:tabs>
                <w:tab w:val="left" w:pos="272"/>
                <w:tab w:val="left" w:pos="851"/>
                <w:tab w:val="left" w:pos="993"/>
              </w:tabs>
              <w:suppressAutoHyphens w:val="0"/>
              <w:autoSpaceDE w:val="0"/>
              <w:autoSpaceDN w:val="0"/>
              <w:adjustRightInd w:val="0"/>
              <w:spacing w:line="240" w:lineRule="auto"/>
              <w:ind w:left="0" w:firstLine="0"/>
              <w:contextualSpacing/>
              <w:rPr>
                <w:lang w:val="uk-UA"/>
              </w:rPr>
            </w:pPr>
            <w:r w:rsidRPr="00E92507">
              <w:rPr>
                <w:lang w:val="uk-UA"/>
              </w:rPr>
              <w:t>Мацько Л.І., Кравець Л.В. Культура української фахової мови: навч. посіб. / Л.І. Мацько, Л.В. Кравець. – К.: ВЦ «Академія», 2019. – 360 с. – (Серія «Альма-матер»).</w:t>
            </w:r>
          </w:p>
          <w:p w:rsidR="009E3AF2" w:rsidRPr="00E92507" w:rsidRDefault="009E3AF2" w:rsidP="003222FC">
            <w:pPr>
              <w:pStyle w:val="ListParagraph"/>
              <w:widowControl w:val="0"/>
              <w:numPr>
                <w:ilvl w:val="0"/>
                <w:numId w:val="7"/>
              </w:numPr>
              <w:tabs>
                <w:tab w:val="left" w:pos="272"/>
                <w:tab w:val="left" w:pos="851"/>
                <w:tab w:val="left" w:pos="993"/>
              </w:tabs>
              <w:suppressAutoHyphens w:val="0"/>
              <w:autoSpaceDE w:val="0"/>
              <w:autoSpaceDN w:val="0"/>
              <w:adjustRightInd w:val="0"/>
              <w:spacing w:line="240" w:lineRule="auto"/>
              <w:ind w:left="0" w:firstLine="0"/>
              <w:contextualSpacing/>
              <w:rPr>
                <w:lang w:val="uk-UA"/>
              </w:rPr>
            </w:pPr>
            <w:r w:rsidRPr="00E92507">
              <w:rPr>
                <w:lang w:val="uk-UA"/>
              </w:rPr>
              <w:t>Онуфрієнко Г.С. Науковий стиль української мови: навч. посіб. з алґоритмічними приписами. / Г.С. Онуфрієнко. – 2-ге вид. перероб. та доп. – К.: Центр учбової літератури, 2019. – 392 с.</w:t>
            </w:r>
          </w:p>
          <w:p w:rsidR="009E3AF2" w:rsidRPr="00E92507" w:rsidRDefault="009E3AF2" w:rsidP="003222FC">
            <w:pPr>
              <w:pStyle w:val="ListParagraph"/>
              <w:widowControl w:val="0"/>
              <w:numPr>
                <w:ilvl w:val="0"/>
                <w:numId w:val="7"/>
              </w:numPr>
              <w:tabs>
                <w:tab w:val="left" w:pos="272"/>
                <w:tab w:val="left" w:pos="851"/>
                <w:tab w:val="left" w:pos="993"/>
              </w:tabs>
              <w:suppressAutoHyphens w:val="0"/>
              <w:autoSpaceDE w:val="0"/>
              <w:autoSpaceDN w:val="0"/>
              <w:adjustRightInd w:val="0"/>
              <w:spacing w:line="240" w:lineRule="auto"/>
              <w:ind w:left="0" w:firstLine="0"/>
              <w:contextualSpacing/>
              <w:rPr>
                <w:lang w:val="uk-UA"/>
              </w:rPr>
            </w:pPr>
            <w:r w:rsidRPr="00E92507">
              <w:rPr>
                <w:lang w:val="uk-UA"/>
              </w:rPr>
              <w:t>Основи наукового мовлення: навч.-метод. посіб. / уклад.: О.А. Бобер, С.А. Бронікова, Т.Д. Єгорова та ін.; за ред. І.М. Плотницької, Р.І. Ленди. – К.: НАДУ, 2018. – 48 с.</w:t>
            </w:r>
          </w:p>
          <w:p w:rsidR="009E3AF2" w:rsidRPr="00E92507" w:rsidRDefault="009E3AF2" w:rsidP="003222FC">
            <w:pPr>
              <w:pStyle w:val="ListParagraph"/>
              <w:widowControl w:val="0"/>
              <w:numPr>
                <w:ilvl w:val="0"/>
                <w:numId w:val="7"/>
              </w:numPr>
              <w:tabs>
                <w:tab w:val="left" w:pos="272"/>
                <w:tab w:val="left" w:pos="851"/>
                <w:tab w:val="left" w:pos="993"/>
              </w:tabs>
              <w:suppressAutoHyphens w:val="0"/>
              <w:autoSpaceDE w:val="0"/>
              <w:autoSpaceDN w:val="0"/>
              <w:adjustRightInd w:val="0"/>
              <w:spacing w:line="240" w:lineRule="auto"/>
              <w:ind w:left="0" w:firstLine="0"/>
              <w:contextualSpacing/>
              <w:rPr>
                <w:lang w:val="uk-UA"/>
              </w:rPr>
            </w:pPr>
            <w:r w:rsidRPr="00E92507">
              <w:rPr>
                <w:lang w:val="uk-UA"/>
              </w:rPr>
              <w:t>Право інтелектуальної власності: акад. курс: підруч. для студ. вищих навч. закладів / О.П. Орлюк, Г.О. Андрощук, О.Б. Бутнік-Сіверський та ін.; за ред. О.П. Орлюк, О.Д. Святоцького. – К.: Вид. дім «Ін Юре», 2019. – 696 с.</w:t>
            </w:r>
          </w:p>
          <w:p w:rsidR="009E3AF2" w:rsidRPr="00E92507" w:rsidRDefault="009E3AF2" w:rsidP="003222FC">
            <w:pPr>
              <w:pStyle w:val="ListParagraph"/>
              <w:widowControl w:val="0"/>
              <w:numPr>
                <w:ilvl w:val="0"/>
                <w:numId w:val="7"/>
              </w:numPr>
              <w:tabs>
                <w:tab w:val="left" w:pos="272"/>
                <w:tab w:val="left" w:pos="851"/>
                <w:tab w:val="left" w:pos="993"/>
              </w:tabs>
              <w:suppressAutoHyphens w:val="0"/>
              <w:autoSpaceDE w:val="0"/>
              <w:autoSpaceDN w:val="0"/>
              <w:adjustRightInd w:val="0"/>
              <w:spacing w:line="240" w:lineRule="auto"/>
              <w:ind w:left="0" w:firstLine="0"/>
              <w:contextualSpacing/>
              <w:rPr>
                <w:lang w:val="uk-UA"/>
              </w:rPr>
            </w:pPr>
            <w:r w:rsidRPr="00E92507">
              <w:rPr>
                <w:lang w:val="uk-UA"/>
              </w:rPr>
              <w:t>Семеног О.М. Академічне письмо: лінгвокультурологічний підхід: навч. посіб. / О.М. Семеног, О.Л. Фаст. – Суми: СумДПУ імені А.С. Макаренка, 2018. – 220 с.</w:t>
            </w:r>
          </w:p>
          <w:p w:rsidR="009E3AF2" w:rsidRPr="00E92507" w:rsidRDefault="009E3AF2" w:rsidP="003222FC">
            <w:pPr>
              <w:pStyle w:val="ListParagraph"/>
              <w:widowControl w:val="0"/>
              <w:numPr>
                <w:ilvl w:val="0"/>
                <w:numId w:val="7"/>
              </w:numPr>
              <w:tabs>
                <w:tab w:val="left" w:pos="272"/>
                <w:tab w:val="left" w:pos="851"/>
                <w:tab w:val="left" w:pos="993"/>
              </w:tabs>
              <w:suppressAutoHyphens w:val="0"/>
              <w:autoSpaceDE w:val="0"/>
              <w:autoSpaceDN w:val="0"/>
              <w:adjustRightInd w:val="0"/>
              <w:spacing w:line="240" w:lineRule="auto"/>
              <w:ind w:left="0" w:firstLine="0"/>
              <w:contextualSpacing/>
              <w:rPr>
                <w:lang w:val="uk-UA"/>
              </w:rPr>
            </w:pPr>
            <w:r w:rsidRPr="00E92507">
              <w:rPr>
                <w:lang w:val="uk-UA"/>
              </w:rPr>
              <w:t>Семеног О.М. Культура наукової української мови: навч. посіб. / О.М. Семеног. – 2-ге вид., стереотип. – К.: ВЦ «Академія», 2018. – 216 с. – (Серія «Альма-матер»).</w:t>
            </w:r>
          </w:p>
          <w:p w:rsidR="009E3AF2" w:rsidRPr="00E92507" w:rsidRDefault="009E3AF2" w:rsidP="003222FC">
            <w:pPr>
              <w:pStyle w:val="ListParagraph"/>
              <w:widowControl w:val="0"/>
              <w:numPr>
                <w:ilvl w:val="0"/>
                <w:numId w:val="7"/>
              </w:numPr>
              <w:tabs>
                <w:tab w:val="left" w:pos="272"/>
                <w:tab w:val="left" w:pos="851"/>
                <w:tab w:val="left" w:pos="993"/>
              </w:tabs>
              <w:suppressAutoHyphens w:val="0"/>
              <w:autoSpaceDE w:val="0"/>
              <w:autoSpaceDN w:val="0"/>
              <w:adjustRightInd w:val="0"/>
              <w:spacing w:line="240" w:lineRule="auto"/>
              <w:ind w:left="0" w:firstLine="0"/>
              <w:contextualSpacing/>
              <w:rPr>
                <w:lang w:val="uk-UA"/>
              </w:rPr>
            </w:pPr>
            <w:r w:rsidRPr="00E92507">
              <w:rPr>
                <w:lang w:val="uk-UA"/>
              </w:rPr>
              <w:t>Ходаківський Є.І. Інтелектуальна власність: економіко-правові аспекти: навч. посіб. / Є.І. Ходаківський, В.П. Якобчук, І.Л. Литвинчук. – К.: «Центр учбової літератури», 2019. – 276 с.</w:t>
            </w:r>
            <w:bookmarkStart w:id="2" w:name="page42"/>
            <w:bookmarkEnd w:id="2"/>
          </w:p>
          <w:p w:rsidR="009E3AF2" w:rsidRPr="00E92507" w:rsidRDefault="009E3AF2" w:rsidP="003222FC">
            <w:pPr>
              <w:pStyle w:val="ListParagraph"/>
              <w:widowControl w:val="0"/>
              <w:numPr>
                <w:ilvl w:val="0"/>
                <w:numId w:val="7"/>
              </w:numPr>
              <w:tabs>
                <w:tab w:val="left" w:pos="272"/>
                <w:tab w:val="left" w:pos="851"/>
                <w:tab w:val="left" w:pos="993"/>
              </w:tabs>
              <w:suppressAutoHyphens w:val="0"/>
              <w:autoSpaceDE w:val="0"/>
              <w:autoSpaceDN w:val="0"/>
              <w:adjustRightInd w:val="0"/>
              <w:spacing w:line="240" w:lineRule="auto"/>
              <w:ind w:left="0" w:firstLine="0"/>
              <w:contextualSpacing/>
              <w:rPr>
                <w:lang w:val="uk-UA"/>
              </w:rPr>
            </w:pPr>
            <w:r w:rsidRPr="00E92507">
              <w:rPr>
                <w:lang w:val="uk-UA"/>
              </w:rPr>
              <w:t>Шевчук С.В., Клименко І.В. Українська мова за професійним спрямуванням: підруч. / С.В. Шевчук, І.В. Клименко. – 2-е вид., випр. і доп. – К.: Алерта, 2018. – 696 с.</w:t>
            </w:r>
          </w:p>
          <w:p w:rsidR="009E3AF2" w:rsidRPr="00E92507" w:rsidRDefault="009E3AF2" w:rsidP="003222FC">
            <w:pPr>
              <w:pStyle w:val="ListParagraph"/>
              <w:widowControl w:val="0"/>
              <w:numPr>
                <w:ilvl w:val="0"/>
                <w:numId w:val="7"/>
              </w:numPr>
              <w:tabs>
                <w:tab w:val="left" w:pos="272"/>
                <w:tab w:val="left" w:pos="851"/>
                <w:tab w:val="left" w:pos="993"/>
              </w:tabs>
              <w:suppressAutoHyphens w:val="0"/>
              <w:autoSpaceDE w:val="0"/>
              <w:autoSpaceDN w:val="0"/>
              <w:adjustRightInd w:val="0"/>
              <w:spacing w:line="240" w:lineRule="auto"/>
              <w:ind w:left="0" w:firstLine="0"/>
              <w:contextualSpacing/>
              <w:rPr>
                <w:lang w:val="uk-UA"/>
              </w:rPr>
            </w:pPr>
            <w:r w:rsidRPr="00E92507">
              <w:rPr>
                <w:lang w:val="uk-UA"/>
              </w:rPr>
              <w:t>Шевчук С.В. Українське ділове мовлення: навч. посіб. / С.В. Шевчук. – 6-е вид., випр. і доп. – К.: Алерта, 2020. – 301 с.</w:t>
            </w:r>
          </w:p>
          <w:p w:rsidR="009E3AF2" w:rsidRPr="00E92507" w:rsidRDefault="009E3AF2" w:rsidP="003222FC">
            <w:pPr>
              <w:pStyle w:val="ListParagraph"/>
              <w:widowControl w:val="0"/>
              <w:numPr>
                <w:ilvl w:val="0"/>
                <w:numId w:val="7"/>
              </w:numPr>
              <w:tabs>
                <w:tab w:val="left" w:pos="272"/>
                <w:tab w:val="left" w:pos="851"/>
                <w:tab w:val="left" w:pos="993"/>
              </w:tabs>
              <w:suppressAutoHyphens w:val="0"/>
              <w:autoSpaceDE w:val="0"/>
              <w:autoSpaceDN w:val="0"/>
              <w:adjustRightInd w:val="0"/>
              <w:spacing w:line="240" w:lineRule="auto"/>
              <w:ind w:left="0" w:firstLine="0"/>
              <w:contextualSpacing/>
              <w:rPr>
                <w:lang w:val="uk-UA"/>
              </w:rPr>
            </w:pPr>
            <w:r w:rsidRPr="00E92507">
              <w:rPr>
                <w:lang w:val="uk-UA"/>
              </w:rPr>
              <w:t>Ястремська О.О. Інтелектуальна власність: навч. посіб. / О.О. Ястремська. – Харків: Вид. ХНЕУ, 2018. – 124 с.</w:t>
            </w:r>
          </w:p>
          <w:p w:rsidR="009E3AF2" w:rsidRPr="00E92507" w:rsidRDefault="009E3AF2" w:rsidP="003222FC">
            <w:pPr>
              <w:pStyle w:val="ListParagraph"/>
              <w:widowControl w:val="0"/>
              <w:numPr>
                <w:ilvl w:val="0"/>
                <w:numId w:val="7"/>
              </w:numPr>
              <w:tabs>
                <w:tab w:val="left" w:pos="272"/>
                <w:tab w:val="left" w:pos="851"/>
                <w:tab w:val="left" w:pos="993"/>
              </w:tabs>
              <w:suppressAutoHyphens w:val="0"/>
              <w:autoSpaceDE w:val="0"/>
              <w:autoSpaceDN w:val="0"/>
              <w:adjustRightInd w:val="0"/>
              <w:spacing w:line="240" w:lineRule="auto"/>
              <w:ind w:left="0" w:firstLine="0"/>
              <w:contextualSpacing/>
              <w:rPr>
                <w:lang w:val="uk-UA"/>
              </w:rPr>
            </w:pPr>
            <w:r w:rsidRPr="00E92507">
              <w:rPr>
                <w:lang w:val="uk-UA"/>
              </w:rPr>
              <w:t>Яхонтова Т.В. Основи англомовного наукового письма: навч. посіб. для студентів, аспірантів і науковців / Т.В. Яхонтова. – 2-ге вид. – Львів: ПАІС, 2017. – 220 с.</w:t>
            </w:r>
          </w:p>
          <w:p w:rsidR="009E3AF2" w:rsidRPr="00E92507" w:rsidRDefault="009E3AF2" w:rsidP="003222FC">
            <w:pPr>
              <w:pStyle w:val="ListParagraph"/>
              <w:widowControl w:val="0"/>
              <w:numPr>
                <w:ilvl w:val="0"/>
                <w:numId w:val="7"/>
              </w:numPr>
              <w:tabs>
                <w:tab w:val="left" w:pos="272"/>
                <w:tab w:val="left" w:pos="851"/>
                <w:tab w:val="left" w:pos="993"/>
              </w:tabs>
              <w:suppressAutoHyphens w:val="0"/>
              <w:autoSpaceDE w:val="0"/>
              <w:autoSpaceDN w:val="0"/>
              <w:adjustRightInd w:val="0"/>
              <w:spacing w:line="240" w:lineRule="auto"/>
              <w:ind w:left="0" w:firstLine="0"/>
              <w:contextualSpacing/>
              <w:rPr>
                <w:lang w:val="uk-UA"/>
              </w:rPr>
            </w:pPr>
            <w:r w:rsidRPr="00E92507">
              <w:rPr>
                <w:lang w:val="uk-UA"/>
              </w:rPr>
              <w:t>Bailey S. Academic writing: a handbook for international students / S. Bailey. – 3</w:t>
            </w:r>
            <w:r w:rsidRPr="00E92507">
              <w:rPr>
                <w:vertAlign w:val="superscript"/>
                <w:lang w:val="uk-UA"/>
              </w:rPr>
              <w:t>rd</w:t>
            </w:r>
            <w:r w:rsidRPr="00E92507">
              <w:rPr>
                <w:lang w:val="uk-UA"/>
              </w:rPr>
              <w:t xml:space="preserve"> ed. – London, New-York: Routledge, 2019. – 314 p.</w:t>
            </w:r>
          </w:p>
          <w:p w:rsidR="009E3AF2" w:rsidRPr="00E92507" w:rsidRDefault="009E3AF2" w:rsidP="003222FC">
            <w:pPr>
              <w:pStyle w:val="ListParagraph"/>
              <w:widowControl w:val="0"/>
              <w:numPr>
                <w:ilvl w:val="0"/>
                <w:numId w:val="7"/>
              </w:numPr>
              <w:tabs>
                <w:tab w:val="left" w:pos="272"/>
                <w:tab w:val="left" w:pos="851"/>
                <w:tab w:val="left" w:pos="993"/>
              </w:tabs>
              <w:suppressAutoHyphens w:val="0"/>
              <w:autoSpaceDE w:val="0"/>
              <w:autoSpaceDN w:val="0"/>
              <w:adjustRightInd w:val="0"/>
              <w:spacing w:line="240" w:lineRule="auto"/>
              <w:ind w:left="0" w:firstLine="0"/>
              <w:contextualSpacing/>
              <w:rPr>
                <w:lang w:val="uk-UA"/>
              </w:rPr>
            </w:pPr>
            <w:r w:rsidRPr="00E92507">
              <w:rPr>
                <w:lang w:val="uk-UA"/>
              </w:rPr>
              <w:t>Zobel J. Writing for Computer Science / J. Zobel. – 3</w:t>
            </w:r>
            <w:r w:rsidRPr="00E92507">
              <w:rPr>
                <w:vertAlign w:val="superscript"/>
                <w:lang w:val="uk-UA"/>
              </w:rPr>
              <w:t>rd</w:t>
            </w:r>
            <w:r w:rsidRPr="00E92507">
              <w:rPr>
                <w:lang w:val="uk-UA"/>
              </w:rPr>
              <w:t xml:space="preserve"> ed. – London: Springer-Verlag London Ltd, 2019. – 285 p.</w:t>
            </w:r>
          </w:p>
          <w:p w:rsidR="009E3AF2" w:rsidRPr="00E92507" w:rsidRDefault="009E3AF2" w:rsidP="003222FC">
            <w:pPr>
              <w:pStyle w:val="ListParagraph"/>
              <w:widowControl w:val="0"/>
              <w:numPr>
                <w:ilvl w:val="0"/>
                <w:numId w:val="7"/>
              </w:numPr>
              <w:tabs>
                <w:tab w:val="left" w:pos="272"/>
                <w:tab w:val="left" w:pos="851"/>
                <w:tab w:val="left" w:pos="993"/>
              </w:tabs>
              <w:suppressAutoHyphens w:val="0"/>
              <w:autoSpaceDE w:val="0"/>
              <w:autoSpaceDN w:val="0"/>
              <w:adjustRightInd w:val="0"/>
              <w:spacing w:line="240" w:lineRule="auto"/>
              <w:ind w:left="0" w:firstLine="0"/>
              <w:contextualSpacing/>
              <w:rPr>
                <w:lang w:val="uk-UA"/>
              </w:rPr>
            </w:pPr>
            <w:r w:rsidRPr="00E92507">
              <w:rPr>
                <w:lang w:val="uk-UA"/>
              </w:rPr>
              <w:t>Абрамов Е.Г. Какой должна быть аннотация к научной статье / Е.Г. Абрамов // Научная периодика: проблемы и решения. – М., 2019. – Т. 2, №– С. 4–6.</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 xml:space="preserve">    Академічна чесність як основа сталого розвитку університету /Міжнарод. благод. Фонд «Міжнарод. фонд досліджень освітньої політики»; за заг. ред. Т.В. Фінікова, А.Є. Артюхова. – К.: Таксон, 2019. – 234 с.</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Андрущенко В.П. Основні характеристики європейської університетської освіти та можливості їх реалізації в системі освіти України / В.П. Андрущенко // Науковий часопис Національного педагогічного університету імені М.П. Драгоманова. Серія 5 «Педагогічні науки: реалії та перспективи». – К., 2018. – Вип. 26. – С. 3–15.</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Бойко Р.В. Без компіляцій і плагіату! / Р.В. Бойко, М.О. Фролов // Бюлетень ВАК України. – К., 2018. – № 12. – С. 11–13.</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Бойченко М. Гідність, цілісність і успішність: академічні та громадянські чесноти / М. Бойченко // Філософська думка. – К., 2019. – № 5. – С. 110– 122.</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ab/>
              <w:t>Бойченко</w:t>
            </w:r>
            <w:r w:rsidRPr="00E92507">
              <w:rPr>
                <w:lang w:val="uk-UA"/>
              </w:rPr>
              <w:tab/>
              <w:t>Н.М.</w:t>
            </w:r>
            <w:r w:rsidRPr="00E92507">
              <w:rPr>
                <w:lang w:val="uk-UA"/>
              </w:rPr>
              <w:tab/>
              <w:t>Етичні</w:t>
            </w:r>
            <w:r w:rsidRPr="00E92507">
              <w:rPr>
                <w:lang w:val="uk-UA"/>
              </w:rPr>
              <w:tab/>
              <w:t>аспекти</w:t>
            </w:r>
            <w:r w:rsidRPr="00E92507">
              <w:rPr>
                <w:lang w:val="uk-UA"/>
              </w:rPr>
              <w:tab/>
              <w:t>університетських</w:t>
            </w:r>
            <w:r w:rsidRPr="00E92507">
              <w:rPr>
                <w:lang w:val="uk-UA"/>
              </w:rPr>
              <w:tab/>
              <w:t>цінностей /</w:t>
            </w:r>
            <w:r w:rsidRPr="00E92507">
              <w:rPr>
                <w:lang w:val="uk-UA"/>
              </w:rPr>
              <w:tab/>
              <w:t>Н.М. Бойченко // Софія. Гуманітарно-релігієзнавчий вісник. – К.: Вид.-полігр. центр «Київський університет», 2018. – № 1 (1). – С. 37–43.</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Войтел С. Підготовка роботи до публікації / С. Войтел // Морфологія. – Дніпропетровськ, 2018. – Т. VII, № 1. – С. 101–102.</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Гончаренко С. Етичний кодекс ученого / С. Гончаренко; Ін-т педагогічної освіти і освіти дорослих НАПН України, Полтавський національний педагогічний ун-т імені В.Г. Короленка // Естетика і етика педагогічної дії: зб. наук. пр. – Київ-Полтава: ПНПУ імені В.Г. Короленка, 2018. – Вип. 1. – С. 25–34.</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Гуманенко О.О. Місце рецензії в історії наукової періодики / О.О. Гуманенко // Наукові записки Української академії друкарства. Серія «Соціальні комунікації». – Львів, 2019. – Вип. 1 (50). – С.15–20.</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 xml:space="preserve">    Гунчак В.М., Чепига М.П. Кодекс честі викладача як перешкода академічній нечесності і поблажливості / В.М. Гунчак, М.П. Чепига // Науковий вісник ЛНУВМБТ імені С.З. Ґжицького. – Львів, 2020. – Т. 13, № 3 (49). – С. 14–23.</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Джонс Р.М. Академічна корупція в Україні // Прозорість і корупція в системі вищої освіти України: зб. матер. конф. (21–22 листоп. 2015 р., м. Львів). – К.: Таксон, 2016. – (Серія «Вища освіта в сучасному світі»). – С.261–268.</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Дикань С.А. Плагіат в освіті: походження, причини та шляхи подолання / С.А. Дикань // Безпека життєдіяльності: всеукр. наук.-попул. журн. – К., 2018. – № 5. – С. 16–20.</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Добко Т. Академічна культура як необхідна передумова ефективного управління сучасним університетом в умовах автономії / Т. Добко // Дух і літера. Спец. вип. «Університетська автономія». – К., 2018. – № 19. – С. 93–102.</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Еко У. Як написати дипломну роботу: Гуманітарні науки / У. Еко; пер. за ред. О. Глотова. – Тернопіль: Мандрівець, 2019. – 224 с.</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Євсєєва Г.П. Основні вимоги до якісного оформлення наукових публікацій / Г.П. Євсєєва, М.В. Савицький // Вісник Придніпровської державної академії будівництва та архітектури. – Дніпропетровськ, 2018. – № 8. – С. 54–62.</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Женченко М.І. Оформлення публікацій у наукових журналах і збірниках: вимоги стандартів та видавничі реалії (на прикладі наукових видань НАН України) / М.І. Женченко // Наука України у світовому інформаційному просторі. – К.: Академперіодика, 2018. – Вип. 5. – С. 125–136.</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Інграффіа Т. Інструкція з написання наукової статті / Т. Інграффіа, К.-Х. Швальбе // Морфологія. – Дніпропетровськ, 2017. – Т. VII, № 1. – С. 96– 100.</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Ковальова А. Проблеми академічного плагіату та авторського права у цифровому просторі України / А. Ковальова // Спеціальні історичні дисципліни: питання теорії та методики: зб. наук. пр. – К., 2018. – Ч. 21:</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Електронні інформаційні ресурси. – С. 61–71.</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Кульчицька О.О., Дойчик М.В. Академія як простір свободи / О.О. Кульчицька, М.В. Дойчик // Проблеми розвитку науки та освіти: теорія і практика: матер. міжнар. наук.-практ. конф. «Проблеми розвитку науки та освіти: теорія і практика» (м. Київ, 29–30 квітня 2016 р.) / ГО «Інститут освітньої та молодіжної політики»; Наук.-навч. центр прикладної інформатики НАН України. – К.: ГО «ІОМП», 2016. – С. 12–17.</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Медведєв І.А. Державне управління розвитком університету: теоретично-прикладний аспект: [моногр.] / І.А. Медведєв. – Харків: Вид-во ХарРІ НАДУ «Магістр», 2018. – 220 с.</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Медведєв І.А. Ідея класичного університету: динаміка ціннісних орієнтацій в контексті державного управління / І.А. Медведєв // Економіка та держава. – К., 2018. – № 9. – С. 77–82.</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Наука і молодь в Україні ХХІ століття / [Ю.Л. Мосенкіс, М.А. Болобан, П.М. Грабовий та ін.]. – К.; Умань: ПП Жовтий, 2019. – С. 150–202.</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Осин Е.Н. Ясность – сестра цитирования: немного об искусстве аннотации / Е.Н. Осин // Организационная психология. – М., 2019. –Т. 3, № 1. – С. 2-7.</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Покликання університету: зб. наук. пр. / відп. ред. О. Гомілко. – К.: РІА «Янко»; «Веселка», 2018. – С. 90–132.</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Рижак Л. Євроінтеграція вищої освіти України: аксіологічний вимір / Л. Рижак // Вісник Львівського національного університету імені Івана Франка. Серія «Філософські науки». – Львів, 2018. – Вип. 11. – С. 27–37.</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Ромакін В.В. Академічна етика як передумова верховенства права / В.В. Ромакін // Наукові праці Чорноморського державного університету імені Петра Могили. Серія «Педагогіка». – Миколаїв, 2018. – Вип. 33, Т.46. – С. 174–179.</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Ромакін В.В. Академічна чесність у вищій освіті / В.В. Ромакін // Наукові праці Чорноморського державного університету імені Петра Могили. Серія «Педагогічні науки». – Миколаїв, 2017. – Вип. 7, Т. 20. – С. 24–28.</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Селігей П.О. Науковий жаргон очима письменників і філософів / П.О. Селігей // Мовознавство. – К., 2017. – № 5. – С. 53–67.</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Селігей П. Світло і тіні наукового стилю: Монографія / НАН України. Інститут мовознавства ім.. О. О. Потебні / П.О. Селігей. – К.: Вид. дім «Києво-Могилянська академія», 2016. – 627 с.</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Сміт Р. Про недобросовісну практику наукових досліджень / Р. Сміт // Морфологія. – Дніпропетровськ, 2019. – Т. 1, № 3. – С. 106–111.</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Тихонкова І.О. Список літератури наукової статті – важливий індикатор якості статті (як не мати зайвого клопоту з його оформленням) / І.О. Тихонкова // Наука України у світовому інформаційному просторі: [зб. наук. пр.] / НАН України. – К., 2017. – Вип. 11. – С. 100–106.</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Томахів М.В. Англомовний науковий дискурс: сучасний стан та перспективи подальших досліджень / М.В. Томахів // Одеський лінгвістичний вісник. – Одеса, 2019. – № 5. – С. 154–157.</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Хоружий Г.Ф. Академічна культура: цінності та принципи вищої освіти / Г.Ф. Хоружий. – Тернопіль: Навчальна книга – Богдан, 2018. – 320 с.</w:t>
            </w:r>
          </w:p>
          <w:p w:rsidR="009E3AF2" w:rsidRPr="00E92507" w:rsidRDefault="009E3AF2" w:rsidP="003222FC">
            <w:pPr>
              <w:pStyle w:val="ListParagraph"/>
              <w:widowControl w:val="0"/>
              <w:numPr>
                <w:ilvl w:val="0"/>
                <w:numId w:val="7"/>
              </w:numPr>
              <w:tabs>
                <w:tab w:val="left" w:pos="272"/>
                <w:tab w:val="left" w:pos="851"/>
                <w:tab w:val="left" w:pos="993"/>
              </w:tabs>
              <w:autoSpaceDE w:val="0"/>
              <w:autoSpaceDN w:val="0"/>
              <w:adjustRightInd w:val="0"/>
              <w:ind w:left="359"/>
              <w:contextualSpacing/>
              <w:rPr>
                <w:lang w:val="uk-UA"/>
              </w:rPr>
            </w:pPr>
            <w:r w:rsidRPr="00E92507">
              <w:rPr>
                <w:lang w:val="uk-UA"/>
              </w:rPr>
              <w:t>Цокур О.С. «Кодекс честі» в системі вищої освіти США / О.С. Цокур // Вісник Черкаського національного університету імені Богдана Хмельницького. Серія «Педагогічні науки». – Черкаси, 2019. – Вип. 150. – С. 57–62.</w:t>
            </w:r>
          </w:p>
          <w:p w:rsidR="009E3AF2" w:rsidRPr="00E92507" w:rsidRDefault="009E3AF2" w:rsidP="003222FC">
            <w:pPr>
              <w:pStyle w:val="ListParagraph"/>
              <w:widowControl w:val="0"/>
              <w:tabs>
                <w:tab w:val="left" w:pos="272"/>
                <w:tab w:val="left" w:pos="851"/>
                <w:tab w:val="left" w:pos="993"/>
              </w:tabs>
              <w:suppressAutoHyphens w:val="0"/>
              <w:autoSpaceDE w:val="0"/>
              <w:autoSpaceDN w:val="0"/>
              <w:adjustRightInd w:val="0"/>
              <w:spacing w:line="240" w:lineRule="auto"/>
              <w:ind w:left="0"/>
              <w:contextualSpacing/>
              <w:rPr>
                <w:lang w:val="uk-UA"/>
              </w:rPr>
            </w:pPr>
          </w:p>
          <w:p w:rsidR="009E3AF2" w:rsidRPr="00E92507" w:rsidRDefault="009E3AF2" w:rsidP="003222FC">
            <w:pPr>
              <w:pStyle w:val="ListParagraph"/>
              <w:widowControl w:val="0"/>
              <w:tabs>
                <w:tab w:val="left" w:pos="272"/>
                <w:tab w:val="left" w:pos="851"/>
                <w:tab w:val="left" w:pos="993"/>
              </w:tabs>
              <w:suppressAutoHyphens w:val="0"/>
              <w:autoSpaceDE w:val="0"/>
              <w:autoSpaceDN w:val="0"/>
              <w:adjustRightInd w:val="0"/>
              <w:spacing w:line="240" w:lineRule="auto"/>
              <w:ind w:left="0"/>
              <w:contextualSpacing/>
              <w:rPr>
                <w:lang w:val="uk-UA"/>
              </w:rPr>
            </w:pPr>
          </w:p>
          <w:p w:rsidR="009E3AF2" w:rsidRPr="00E92507" w:rsidRDefault="009E3AF2" w:rsidP="003222FC">
            <w:pPr>
              <w:pStyle w:val="ListParagraph"/>
              <w:widowControl w:val="0"/>
              <w:tabs>
                <w:tab w:val="left" w:pos="272"/>
                <w:tab w:val="left" w:pos="851"/>
                <w:tab w:val="left" w:pos="993"/>
              </w:tabs>
              <w:suppressAutoHyphens w:val="0"/>
              <w:autoSpaceDE w:val="0"/>
              <w:autoSpaceDN w:val="0"/>
              <w:adjustRightInd w:val="0"/>
              <w:spacing w:line="240" w:lineRule="auto"/>
              <w:ind w:left="0"/>
              <w:contextualSpacing/>
              <w:rPr>
                <w:lang w:val="uk-UA"/>
              </w:rPr>
            </w:pPr>
          </w:p>
          <w:p w:rsidR="009E3AF2" w:rsidRPr="00E92507" w:rsidRDefault="009E3AF2" w:rsidP="000C7231">
            <w:pPr>
              <w:pStyle w:val="ListParagraph"/>
              <w:widowControl w:val="0"/>
              <w:tabs>
                <w:tab w:val="left" w:pos="207"/>
                <w:tab w:val="left" w:pos="272"/>
                <w:tab w:val="left" w:pos="851"/>
                <w:tab w:val="left" w:pos="993"/>
              </w:tabs>
              <w:suppressAutoHyphens w:val="0"/>
              <w:autoSpaceDE w:val="0"/>
              <w:autoSpaceDN w:val="0"/>
              <w:adjustRightInd w:val="0"/>
              <w:spacing w:after="0" w:line="240" w:lineRule="auto"/>
              <w:ind w:left="0"/>
              <w:contextualSpacing/>
              <w:jc w:val="both"/>
              <w:rPr>
                <w:rFonts w:ascii="Times New Roman" w:hAnsi="Times New Roman" w:cs="Times New Roman"/>
                <w:color w:val="000000"/>
                <w:sz w:val="20"/>
                <w:szCs w:val="20"/>
                <w:lang w:val="uk-UA"/>
              </w:rPr>
            </w:pPr>
            <w:r w:rsidRPr="00E92507">
              <w:rPr>
                <w:rFonts w:ascii="Times New Roman" w:hAnsi="Times New Roman" w:cs="Times New Roman"/>
                <w:b/>
                <w:lang w:val="uk-UA"/>
              </w:rPr>
              <w:t>Електронні ресурси:</w:t>
            </w:r>
          </w:p>
          <w:p w:rsidR="009E3AF2" w:rsidRPr="00E92507" w:rsidRDefault="009E3AF2" w:rsidP="003222FC">
            <w:pPr>
              <w:pStyle w:val="ListParagraph"/>
              <w:widowControl w:val="0"/>
              <w:numPr>
                <w:ilvl w:val="0"/>
                <w:numId w:val="4"/>
              </w:numPr>
              <w:shd w:val="clear" w:color="auto" w:fill="FFFFFF"/>
              <w:tabs>
                <w:tab w:val="left" w:pos="207"/>
                <w:tab w:val="left" w:pos="426"/>
              </w:tabs>
              <w:suppressAutoHyphens w:val="0"/>
              <w:autoSpaceDE w:val="0"/>
              <w:autoSpaceDN w:val="0"/>
              <w:adjustRightInd w:val="0"/>
              <w:spacing w:line="240" w:lineRule="auto"/>
              <w:ind w:left="0" w:firstLine="0"/>
              <w:contextualSpacing/>
              <w:rPr>
                <w:iCs/>
                <w:lang w:val="uk-UA"/>
              </w:rPr>
            </w:pPr>
            <w:r w:rsidRPr="00E92507">
              <w:rPr>
                <w:iCs/>
                <w:lang w:val="uk-UA"/>
              </w:rPr>
              <w:t>Академічне письмо та бібліографія - Головна. – Назва з екрану. – Режим доступу: bibliosynergy.ula.org.ua/index.php/proekt1.</w:t>
            </w:r>
          </w:p>
          <w:p w:rsidR="009E3AF2" w:rsidRPr="00E92507" w:rsidRDefault="009E3AF2" w:rsidP="003222FC">
            <w:pPr>
              <w:pStyle w:val="ListParagraph"/>
              <w:widowControl w:val="0"/>
              <w:numPr>
                <w:ilvl w:val="0"/>
                <w:numId w:val="4"/>
              </w:numPr>
              <w:shd w:val="clear" w:color="auto" w:fill="FFFFFF"/>
              <w:tabs>
                <w:tab w:val="left" w:pos="207"/>
                <w:tab w:val="left" w:pos="426"/>
              </w:tabs>
              <w:suppressAutoHyphens w:val="0"/>
              <w:autoSpaceDE w:val="0"/>
              <w:autoSpaceDN w:val="0"/>
              <w:adjustRightInd w:val="0"/>
              <w:spacing w:line="240" w:lineRule="auto"/>
              <w:ind w:left="0" w:firstLine="0"/>
              <w:contextualSpacing/>
              <w:rPr>
                <w:iCs/>
                <w:lang w:val="uk-UA"/>
              </w:rPr>
            </w:pPr>
            <w:r w:rsidRPr="00E92507">
              <w:rPr>
                <w:iCs/>
                <w:lang w:val="uk-UA"/>
              </w:rPr>
              <w:t>Аналітична довідка за результатами дослідження практик академічної доброчесності у вищих навчальних закладах України. – Назва з екрану. – Режим доступу: mon.gov.ua/content/Новини/.../academichna-dobrochesnist.pdf.</w:t>
            </w:r>
          </w:p>
          <w:p w:rsidR="009E3AF2" w:rsidRPr="00E92507" w:rsidRDefault="009E3AF2" w:rsidP="003222FC">
            <w:pPr>
              <w:pStyle w:val="ListParagraph"/>
              <w:widowControl w:val="0"/>
              <w:numPr>
                <w:ilvl w:val="0"/>
                <w:numId w:val="4"/>
              </w:numPr>
              <w:shd w:val="clear" w:color="auto" w:fill="FFFFFF"/>
              <w:tabs>
                <w:tab w:val="left" w:pos="207"/>
                <w:tab w:val="left" w:pos="426"/>
              </w:tabs>
              <w:suppressAutoHyphens w:val="0"/>
              <w:autoSpaceDE w:val="0"/>
              <w:autoSpaceDN w:val="0"/>
              <w:adjustRightInd w:val="0"/>
              <w:spacing w:line="240" w:lineRule="auto"/>
              <w:ind w:left="0" w:firstLine="0"/>
              <w:contextualSpacing/>
              <w:rPr>
                <w:iCs/>
                <w:lang w:val="uk-UA"/>
              </w:rPr>
            </w:pPr>
            <w:r w:rsidRPr="00E92507">
              <w:rPr>
                <w:iCs/>
                <w:lang w:val="uk-UA"/>
              </w:rPr>
              <w:t>Етичний кодекс викладача та студента [Івано-Франківський національний технічний університет нафти і газу]. – Назва з екрану. – Режим доступу: http://nung.edu.ua/files/attachment_news/etic_codex.pdf.</w:t>
            </w:r>
          </w:p>
          <w:p w:rsidR="009E3AF2" w:rsidRPr="00E92507" w:rsidRDefault="009E3AF2" w:rsidP="003222FC">
            <w:pPr>
              <w:pStyle w:val="ListParagraph"/>
              <w:widowControl w:val="0"/>
              <w:numPr>
                <w:ilvl w:val="0"/>
                <w:numId w:val="4"/>
              </w:numPr>
              <w:shd w:val="clear" w:color="auto" w:fill="FFFFFF"/>
              <w:tabs>
                <w:tab w:val="left" w:pos="207"/>
                <w:tab w:val="left" w:pos="426"/>
              </w:tabs>
              <w:suppressAutoHyphens w:val="0"/>
              <w:autoSpaceDE w:val="0"/>
              <w:autoSpaceDN w:val="0"/>
              <w:adjustRightInd w:val="0"/>
              <w:spacing w:line="240" w:lineRule="auto"/>
              <w:ind w:left="0" w:firstLine="0"/>
              <w:contextualSpacing/>
              <w:rPr>
                <w:iCs/>
                <w:lang w:val="uk-UA"/>
              </w:rPr>
            </w:pPr>
            <w:r w:rsidRPr="00E92507">
              <w:rPr>
                <w:iCs/>
                <w:lang w:val="uk-UA"/>
              </w:rPr>
              <w:t>Кодекс честі викладача державного вищого навчального закладу [Криворізький національний університет]. – Назва з екрану. – Режим доступу: ktu.edu.ua/uploads/files/.../kodex_vykladacha.doc.</w:t>
            </w:r>
          </w:p>
          <w:p w:rsidR="009E3AF2" w:rsidRPr="00E92507" w:rsidRDefault="009E3AF2" w:rsidP="003222FC">
            <w:pPr>
              <w:pStyle w:val="ListParagraph"/>
              <w:widowControl w:val="0"/>
              <w:numPr>
                <w:ilvl w:val="0"/>
                <w:numId w:val="4"/>
              </w:numPr>
              <w:shd w:val="clear" w:color="auto" w:fill="FFFFFF"/>
              <w:tabs>
                <w:tab w:val="left" w:pos="207"/>
                <w:tab w:val="left" w:pos="426"/>
              </w:tabs>
              <w:suppressAutoHyphens w:val="0"/>
              <w:autoSpaceDE w:val="0"/>
              <w:autoSpaceDN w:val="0"/>
              <w:adjustRightInd w:val="0"/>
              <w:spacing w:line="240" w:lineRule="auto"/>
              <w:ind w:left="0" w:firstLine="0"/>
              <w:contextualSpacing/>
              <w:rPr>
                <w:iCs/>
                <w:lang w:val="uk-UA"/>
              </w:rPr>
            </w:pPr>
            <w:r>
              <w:rPr>
                <w:noProof/>
                <w:lang w:eastAsia="ru-RU"/>
              </w:rPr>
              <w:pict>
                <v:rect id="Прямоугольник 17" o:spid="_x0000_s1035" style="position:absolute;left:0;text-align:left;margin-left:51.8pt;margin-top:-1.75pt;width:3pt;height: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QdrQEAABkDAAAOAAAAZHJzL2Uyb0RvYy54bWysUktu2zAQ3RfoHQjuY8kO0ASC5SwSOJug&#10;NZD2ADRFWUT5wwxr2bsC3RboEXqIboq2yRnkG3VIf9LPrqgWAw5n+PTem5lebaxhawWovav5eFRy&#10;ppz0jXarmr95PT+75AyjcI0w3qmabxXyq9nzZ9M+VGriO28aBYxAHFZ9qHkXY6iKAmWnrMCRD8pR&#10;sfVgRaQUVkUDoid0a4pJWb4oeg9NAC8VIt3e7It8lvHbVsn4qm1RRWZqTtxijpDjMsViNhXVCkTo&#10;tDzQEP/Awgrt6KcnqBsRBXsH+i8oqyV49G0cSW8L37ZaqqyB1IzLP9TcdyKorIXMwXCyCf8frHy5&#10;XgDTDc3ugjMnLM1o+Lx7v/s0/Bgedx+GL8Pj8H33cXgYvg7fGDWRY33Aih7ehwUkzRjuvHyLVCh+&#10;q6QEDz2bFmzqJcVsk+3fnuxXm8gkXZ5fjkuakaTKeHJBx4QoquPTABhvlbcsHWoONNtsuVjfYdy3&#10;HlsyK290M9fG5ARWy2sDbC3SHtA3nx/Q8akts98TTtSXvtku4KiK/M9sDruSBvxrnrU/bfTsJwAA&#10;AP//AwBQSwMEFAAGAAgAAAAhALnVjzvbAAAACQEAAA8AAABkcnMvZG93bnJldi54bWxMj71Ow0AQ&#10;hHsk3uG0SHTJXbBiwPgcoUiuaIhDQbnxLbaF70e+S2zenk0F5cx+mp0pd4sdxYWmOHinYbNWIMi1&#10;3gyu0/BxrFdPIGJCZ3D0jjT8UIRddXtTYmH87A50aVInOMTFAjX0KYVCytj2ZDGufSDHty8/WUws&#10;p06aCWcOt6N8UCqXFgfHH3oMtO+p/W7OVkPYz0es3039ebA+z0L21g7No9b3d8vrC4hES/qD4Vqf&#10;q0PFnU7+7EwUI2uV5YxqWGVbEFdAPbNxYmOzBVmV8v+C6hcAAP//AwBQSwECLQAUAAYACAAAACEA&#10;toM4kv4AAADhAQAAEwAAAAAAAAAAAAAAAAAAAAAAW0NvbnRlbnRfVHlwZXNdLnhtbFBLAQItABQA&#10;BgAIAAAAIQA4/SH/1gAAAJQBAAALAAAAAAAAAAAAAAAAAC8BAABfcmVscy8ucmVsc1BLAQItABQA&#10;BgAIAAAAIQD+bLQdrQEAABkDAAAOAAAAAAAAAAAAAAAAAC4CAABkcnMvZTJvRG9jLnhtbFBLAQIt&#10;ABQABgAIAAAAIQC51Y872wAAAAkBAAAPAAAAAAAAAAAAAAAAAAcEAABkcnMvZG93bnJldi54bWxQ&#10;SwUGAAAAAAQABADzAAAADwUAAAAA&#10;" o:allowincell="f" fillcolor="blue" stroked="f"/>
              </w:pict>
            </w:r>
            <w:r w:rsidRPr="00E92507">
              <w:rPr>
                <w:iCs/>
                <w:lang w:val="uk-UA"/>
              </w:rPr>
              <w:t>Кодекс честі Національного технічного університету України - КПІ. – Назва з екрану. – Режим доступу: http://kpi.ua/code.</w:t>
            </w:r>
          </w:p>
          <w:p w:rsidR="009E3AF2" w:rsidRPr="00E92507" w:rsidRDefault="009E3AF2" w:rsidP="003222FC">
            <w:pPr>
              <w:pStyle w:val="ListParagraph"/>
              <w:widowControl w:val="0"/>
              <w:numPr>
                <w:ilvl w:val="0"/>
                <w:numId w:val="4"/>
              </w:numPr>
              <w:shd w:val="clear" w:color="auto" w:fill="FFFFFF"/>
              <w:tabs>
                <w:tab w:val="left" w:pos="207"/>
                <w:tab w:val="left" w:pos="426"/>
              </w:tabs>
              <w:suppressAutoHyphens w:val="0"/>
              <w:autoSpaceDE w:val="0"/>
              <w:autoSpaceDN w:val="0"/>
              <w:adjustRightInd w:val="0"/>
              <w:spacing w:line="240" w:lineRule="auto"/>
              <w:ind w:left="0" w:firstLine="0"/>
              <w:contextualSpacing/>
              <w:rPr>
                <w:iCs/>
                <w:lang w:val="uk-UA"/>
              </w:rPr>
            </w:pPr>
            <w:r w:rsidRPr="00E92507">
              <w:rPr>
                <w:iCs/>
                <w:lang w:val="uk-UA"/>
              </w:rPr>
              <w:t>Пан бібліотекар. Блоґ про бібліотечну справу та інформаційні технології. – Назва з екрану. – Режим доступу: www.бібліотекар.укр/.</w:t>
            </w:r>
          </w:p>
          <w:p w:rsidR="009E3AF2" w:rsidRPr="00E92507" w:rsidRDefault="009E3AF2" w:rsidP="003222FC">
            <w:pPr>
              <w:pStyle w:val="ListParagraph"/>
              <w:widowControl w:val="0"/>
              <w:numPr>
                <w:ilvl w:val="0"/>
                <w:numId w:val="4"/>
              </w:numPr>
              <w:shd w:val="clear" w:color="auto" w:fill="FFFFFF"/>
              <w:tabs>
                <w:tab w:val="left" w:pos="207"/>
                <w:tab w:val="left" w:pos="426"/>
              </w:tabs>
              <w:suppressAutoHyphens w:val="0"/>
              <w:autoSpaceDE w:val="0"/>
              <w:autoSpaceDN w:val="0"/>
              <w:adjustRightInd w:val="0"/>
              <w:spacing w:line="240" w:lineRule="auto"/>
              <w:ind w:left="0" w:firstLine="0"/>
              <w:contextualSpacing/>
              <w:rPr>
                <w:iCs/>
                <w:lang w:val="uk-UA"/>
              </w:rPr>
            </w:pPr>
            <w:r>
              <w:rPr>
                <w:noProof/>
                <w:lang w:eastAsia="ru-RU"/>
              </w:rPr>
              <w:pict>
                <v:line id="Прямая соединительная линия 18" o:spid="_x0000_s1036" style="position:absolute;left:0;text-align:left;z-index:-251656192;visibility:visible;mso-wrap-distance-top:-3e-5mm;mso-wrap-distance-bottom:-3e-5mm" from="443.1pt,-17.35pt" to="446.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8K7gEAAKsDAAAOAAAAZHJzL2Uyb0RvYy54bWysU81uEzEQviPxDpbvZLdRKNUqmx5awqWC&#10;SIUHmHi9WQv/yTbZ5AackfIIvAIHKlUq8Ay7b9Sx89MGOCH2YM3vNzPfzI7PV0qSJXdeGF3Sk0FO&#10;CdfMVEIvSvru7fTZGSU+gK5AGs1Luuaenk+ePhm3tuBD0xhZcUcQRPuitSVtQrBFlnnWcAV+YCzX&#10;6KyNUxBQdYusctAiupLZMM9Ps9a4yjrDuPdovdw66STh1zVn4U1dex6ILCn2FtLr0juPbzYZQ7Fw&#10;YBvBdm3AP3ShQGgseoC6hADkgxN/QCnBnPGmDgNmVGbqWjCeZsBpTvLfprluwPI0C5Lj7YEm//9g&#10;2evlzBFR4e5wUxoU7qj72n/sN92P7lu/If2n7ld3033vbruf3W3/GeW7/gvK0dnd7cwbgunIZWt9&#10;gZAXeuYiG2ylr+2VYe89+rIjZ1S83YataqdiONJBVmk368Nu+CoQhsbRaPQcF8j2ngyKfZp1Przi&#10;RpEolFQKHUmDApZXPsTCUOxDotkbKaqpkDIpbjG/kI4sAQ9kmr44B6YchUlN2pK+OB3mCfnI5x9D&#10;5PhNp3+DUCLgpUuhSnoWo3a313CoXuoKa0IRQMitjPWl3lG2ZSnyNTfVeub2VOJFpEZ31xtP7rGe&#10;sh/+sck9AAAA//8DAFBLAwQUAAYACAAAACEAfpctcN0AAAALAQAADwAAAGRycy9kb3ducmV2Lnht&#10;bEyPy07DMBBF90j8gzVI7FqHBrUhxKkgUjcskCh8wDQ2cYQfwXYe/XsGCYku587RnTPVfrGGTSrE&#10;3jsBd+sMmHKtl73rBHy8H1YFsJjQSTTeKQFnFWFfX19VWEo/uzc1HVPHqMTFEgXolIaS89hqZTGu&#10;/aAc7T59sJhoDB2XAWcqt4ZvsmzLLfaOLmgcVKNV+3UcrQDE6dDmu/EcXmfz3eT8+WVutBC3N8vT&#10;I7CklvQPw68+qUNNTic/OhmZEVAU2w2hAlb5/Q4YEcVDTsnpL+F1xS9/qH8AAAD//wMAUEsBAi0A&#10;FAAGAAgAAAAhALaDOJL+AAAA4QEAABMAAAAAAAAAAAAAAAAAAAAAAFtDb250ZW50X1R5cGVzXS54&#10;bWxQSwECLQAUAAYACAAAACEAOP0h/9YAAACUAQAACwAAAAAAAAAAAAAAAAAvAQAAX3JlbHMvLnJl&#10;bHNQSwECLQAUAAYACAAAACEArQ4/Cu4BAACrAwAADgAAAAAAAAAAAAAAAAAuAgAAZHJzL2Uyb0Rv&#10;Yy54bWxQSwECLQAUAAYACAAAACEAfpctcN0AAAALAQAADwAAAAAAAAAAAAAAAABIBAAAZHJzL2Rv&#10;d25yZXYueG1sUEsFBgAAAAAEAAQA8wAAAFIFAAAAAA==&#10;" o:allowincell="f" filled="t" strokecolor="blue" strokeweight=".6pt">
                  <v:stroke joinstyle="miter"/>
                  <o:lock v:ext="edit" shapetype="f"/>
                </v:line>
              </w:pict>
            </w:r>
            <w:r w:rsidRPr="00E92507">
              <w:rPr>
                <w:iCs/>
                <w:lang w:val="uk-UA"/>
              </w:rPr>
              <w:t>Про Етичний кодекс ученого України. – Назва з екрану. – Режим доступу: www.nas.gov.ua/legaltexts/DocPublic/P-090415-2-0.pdf.</w:t>
            </w:r>
          </w:p>
          <w:p w:rsidR="009E3AF2" w:rsidRPr="00E92507" w:rsidRDefault="009E3AF2" w:rsidP="003222FC">
            <w:pPr>
              <w:pStyle w:val="ListParagraph"/>
              <w:widowControl w:val="0"/>
              <w:numPr>
                <w:ilvl w:val="0"/>
                <w:numId w:val="4"/>
              </w:numPr>
              <w:shd w:val="clear" w:color="auto" w:fill="FFFFFF"/>
              <w:tabs>
                <w:tab w:val="left" w:pos="207"/>
                <w:tab w:val="left" w:pos="426"/>
              </w:tabs>
              <w:suppressAutoHyphens w:val="0"/>
              <w:autoSpaceDE w:val="0"/>
              <w:autoSpaceDN w:val="0"/>
              <w:adjustRightInd w:val="0"/>
              <w:spacing w:line="240" w:lineRule="auto"/>
              <w:ind w:left="0" w:firstLine="0"/>
              <w:contextualSpacing/>
              <w:rPr>
                <w:iCs/>
                <w:lang w:val="uk-UA"/>
              </w:rPr>
            </w:pPr>
            <w:r w:rsidRPr="00E92507">
              <w:rPr>
                <w:iCs/>
                <w:lang w:val="uk-UA"/>
              </w:rPr>
              <w:t>Проект сприяння академічній доброчесності в Украні (SAIUP) - Американські Ради. – Назва з екрану. – Режим доступу: http://www.saiup.org.ua/ .</w:t>
            </w:r>
          </w:p>
          <w:p w:rsidR="009E3AF2" w:rsidRPr="00E92507" w:rsidRDefault="009E3AF2" w:rsidP="003222FC">
            <w:pPr>
              <w:pStyle w:val="ListParagraph"/>
              <w:widowControl w:val="0"/>
              <w:numPr>
                <w:ilvl w:val="0"/>
                <w:numId w:val="4"/>
              </w:numPr>
              <w:shd w:val="clear" w:color="auto" w:fill="FFFFFF"/>
              <w:tabs>
                <w:tab w:val="left" w:pos="207"/>
                <w:tab w:val="left" w:pos="426"/>
              </w:tabs>
              <w:suppressAutoHyphens w:val="0"/>
              <w:autoSpaceDE w:val="0"/>
              <w:autoSpaceDN w:val="0"/>
              <w:adjustRightInd w:val="0"/>
              <w:spacing w:line="240" w:lineRule="auto"/>
              <w:ind w:left="0" w:firstLine="0"/>
              <w:contextualSpacing/>
              <w:rPr>
                <w:iCs/>
                <w:lang w:val="uk-UA"/>
              </w:rPr>
            </w:pPr>
            <w:r w:rsidRPr="00E92507">
              <w:rPr>
                <w:iCs/>
                <w:lang w:val="uk-UA"/>
              </w:rPr>
              <w:t xml:space="preserve">Рекомендації з оформлення посилань в наукових роботах: DSpace. – Назва з </w:t>
            </w:r>
            <w:r>
              <w:rPr>
                <w:noProof/>
                <w:lang w:eastAsia="ru-RU"/>
              </w:rPr>
              <w:pict>
                <v:line id="Прямая соединительная линия 19" o:spid="_x0000_s1037" style="position:absolute;left:0;text-align:left;z-index:-251655168;visibility:visible;mso-wrap-distance-top:-3e-5mm;mso-wrap-distance-bottom:-3e-5mm;mso-position-horizontal-relative:text;mso-position-vertical-relative:text" from="404.1pt,-1.35pt" to="407.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1Ae6gEAAKsDAAAOAAAAZHJzL2Uyb0RvYy54bWysU81u00AQviPxDqu9E7sVCo0Vp4cWc6kg&#10;UuEBJut1vGL/tLvEzg04I+UReAUOVKpU4BnsN2LWcQIFxAHhw2p+v5n5Zjw/b5UkG+68MDqnJ5OU&#10;Eq6ZKYVe5/TVy+LRGSU+gC5BGs1zuuWeni8ePpg3NuOnpjay5I4giPZZY3Nah2CzJPGs5gr8xFiu&#10;0VkZpyCg6tZJ6aBBdCWT0zSdJo1xpXWGce/Rerl30sWAX1WchRdV5XkgMqfYWxheN7yr+CaLOWRr&#10;B7YWbGwD/qELBUJj0SPUJQQgb5z4DUoJ5ow3VZgwoxJTVYLxYQac5iT9ZZrrGiwfZkFyvD3S5P8f&#10;LHu+WToiStzdjBINCnfUfezf9rvuS/ep35H+Xfetu+k+d7fd1+62f4/yXf8B5ejs7kbzjmA6ctlY&#10;nyHkhV66yAZr9bW9Muy1R19yzxkVb/dhbeVUDEc6SDvsZnvcDW8DYWh8PJ3NcIHs4EkgO6RZ58Mz&#10;bhSJQk6l0JE0yGBz5UMsDNkhJJq9kaIshJSD4tarC+nIBvBAiuGLc2DKvTCpSZPTJ1Oc8u8QKX5F&#10;8ScIJQJeuhQqp2cxary9mkP5VJdYE7IAQu5lrC/1SNmepcjXypTbpTtQiRcxNDpebzy5n/Uh+8c/&#10;tvgOAAD//wMAUEsDBBQABgAIAAAAIQDzZxij3wAAAAkBAAAPAAAAZHJzL2Rvd25yZXYueG1sTI/B&#10;ToNAEIbvJr7DZky8mHYpiRWRpTE1JtyMVFOPCzsCkZ1Fdmnp2zumBz3OzJd/vj/bzLYXBxx950jB&#10;ahmBQKqd6ahR8LZ7XiQgfNBkdO8IFZzQwya/vMh0atyRXvFQhkZwCPlUK2hDGFIpfd2i1X7pBiS+&#10;fbrR6sDj2Egz6iOH217GUbSWVnfEH1o94LbF+qucrILt3twXL9+n/dPNe7Grpqn4cGWh1PXV/PgA&#10;IuAc/mD41Wd1yNmpchMZL3oFSZTEjCpYxHcgGEhWt2sQ1Xkh80z+b5D/AAAA//8DAFBLAQItABQA&#10;BgAIAAAAIQC2gziS/gAAAOEBAAATAAAAAAAAAAAAAAAAAAAAAABbQ29udGVudF9UeXBlc10ueG1s&#10;UEsBAi0AFAAGAAgAAAAhADj9If/WAAAAlAEAAAsAAAAAAAAAAAAAAAAALwEAAF9yZWxzLy5yZWxz&#10;UEsBAi0AFAAGAAgAAAAhANHLUB7qAQAAqwMAAA4AAAAAAAAAAAAAAAAALgIAAGRycy9lMm9Eb2Mu&#10;eG1sUEsBAi0AFAAGAAgAAAAhAPNnGKPfAAAACQEAAA8AAAAAAAAAAAAAAAAARAQAAGRycy9kb3du&#10;cmV2LnhtbFBLBQYAAAAABAAEAPMAAABQBQAAAAA=&#10;" o:allowincell="f" filled="t" strokecolor="blue" strokeweight=".21164mm">
                  <v:stroke joinstyle="miter"/>
                  <o:lock v:ext="edit" shapetype="f"/>
                </v:line>
              </w:pict>
            </w:r>
            <w:r w:rsidRPr="00E92507">
              <w:rPr>
                <w:iCs/>
                <w:lang w:val="uk-UA"/>
              </w:rPr>
              <w:t>екрану. – Режим доступу: ela.kpi.ua/handle/123456789/16051.</w:t>
            </w:r>
          </w:p>
          <w:p w:rsidR="009E3AF2" w:rsidRPr="00E92507" w:rsidRDefault="009E3AF2" w:rsidP="003222FC">
            <w:pPr>
              <w:pStyle w:val="ListParagraph"/>
              <w:widowControl w:val="0"/>
              <w:numPr>
                <w:ilvl w:val="0"/>
                <w:numId w:val="4"/>
              </w:numPr>
              <w:shd w:val="clear" w:color="auto" w:fill="FFFFFF"/>
              <w:tabs>
                <w:tab w:val="left" w:pos="207"/>
                <w:tab w:val="left" w:pos="426"/>
              </w:tabs>
              <w:suppressAutoHyphens w:val="0"/>
              <w:autoSpaceDE w:val="0"/>
              <w:autoSpaceDN w:val="0"/>
              <w:adjustRightInd w:val="0"/>
              <w:spacing w:line="240" w:lineRule="auto"/>
              <w:ind w:left="0" w:firstLine="0"/>
              <w:contextualSpacing/>
              <w:rPr>
                <w:iCs/>
                <w:lang w:val="uk-UA"/>
              </w:rPr>
            </w:pPr>
            <w:r>
              <w:rPr>
                <w:noProof/>
                <w:lang w:eastAsia="ru-RU"/>
              </w:rPr>
              <w:pict>
                <v:rect id="Прямоугольник 20" o:spid="_x0000_s1038" style="position:absolute;left:0;text-align:left;margin-left:162.6pt;margin-top:-1.85pt;width:3pt;height:1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BjmrQEAABkDAAAOAAAAZHJzL2Uyb0RvYy54bWysUktu2zAQ3RfIHQjuY8kO0AaC5SwaOJug&#10;NZD2ADRFWkRIkZhhLXtXoNsCPUIP0U3RT85A36gj+pM23RXVYsDhDJ/eezPTq42zbK0Aje9qPh6V&#10;nKlO+sZ0q5q/fTM/v+QMo+gaYX2nar5VyK9mZ8+mfajUxLfeNgoYgXRY9aHmbYyhKgqUrXICRz6o&#10;joragxORUlgVDYie0J0tJmX5vOg9NAG8VIh0e70v8lnG11rJ+FprVJHZmhO3mCPkuBxiMZuKagUi&#10;tEYeaIh/YOGE6einJ6hrEQV7B+YvKGckePQ6jqR3hdfaSJU1kJpx+UTNXSuCylrIHAwnm/D/wcpX&#10;6wUw09R8QvZ0wtGM0ufd+92n9CM97D6kL+khfd99TD/T1/SNURM51ges6OFdWMCgGcOtl/dIheKP&#10;ypDgoWejwQ29pJhtsv3bk/1qE5mky4vLcUkkJFXGkxd0HBBFdXwaAOON8o4Nh5oDzTZbLta3GPet&#10;x5bMylvTzI21OYHV8qUFthbDHtA3nx/Q8bEts98THqgvfbNdwFEV+Z/ZHHZlGPDvedb+uNGzXwAA&#10;AP//AwBQSwMEFAAGAAgAAAAhALxv2/XcAAAACQEAAA8AAABkcnMvZG93bnJldi54bWxMj8FOwzAM&#10;hu9IvENkJG5b2kasqDSd0KSeuLBuB45eE9qKxqmabC1vjznB0b8//f5c7lc3ipudw+BJQ7pNQFhq&#10;vRmo03A+1ZtnECEiGRw9WQ3fNsC+ur8rsTB+oaO9NbETXEKhQA19jFMhZWh76zBs/WSJd59+dhh5&#10;nDtpZly43I0yS5KddDgQX+hxsofetl/N1WmYDssJ63dTfxyd36lJvbVDk2v9+LC+voCIdo1/MPzq&#10;szpU7HTxVzJBjBpU9pQxqmGjchAMKJVycOEgzUFWpfz/QfUDAAD//wMAUEsBAi0AFAAGAAgAAAAh&#10;ALaDOJL+AAAA4QEAABMAAAAAAAAAAAAAAAAAAAAAAFtDb250ZW50X1R5cGVzXS54bWxQSwECLQAU&#10;AAYACAAAACEAOP0h/9YAAACUAQAACwAAAAAAAAAAAAAAAAAvAQAAX3JlbHMvLnJlbHNQSwECLQAU&#10;AAYACAAAACEAjaAY5q0BAAAZAwAADgAAAAAAAAAAAAAAAAAuAgAAZHJzL2Uyb0RvYy54bWxQSwEC&#10;LQAUAAYACAAAACEAvG/b9dwAAAAJAQAADwAAAAAAAAAAAAAAAAAHBAAAZHJzL2Rvd25yZXYueG1s&#10;UEsFBgAAAAAEAAQA8wAAABAFAAAAAA==&#10;" o:allowincell="f" fillcolor="blue" stroked="f"/>
              </w:pict>
            </w:r>
            <w:r w:rsidRPr="00E92507">
              <w:rPr>
                <w:iCs/>
                <w:lang w:val="uk-UA"/>
              </w:rPr>
              <w:t>Рекомендації до пошуку наукової інформації за допомогою інтернет-ресурсів. – Назва з екрану. – Режим доступу: https://docs.google.com/document/d/1sUBDV-qvUxuAfoi1yNW47y.../edit?hl=uk.</w:t>
            </w:r>
            <w:bookmarkStart w:id="3" w:name="page48"/>
            <w:bookmarkEnd w:id="3"/>
            <w:r w:rsidRPr="00E92507">
              <w:rPr>
                <w:iCs/>
                <w:lang w:val="uk-UA"/>
              </w:rPr>
              <w:t xml:space="preserve"> VAK.in.ua - Автоматичне оформлення джерел по ВАК України. – Назва з екрану. – Режим доступу</w:t>
            </w:r>
            <w:r w:rsidRPr="00E92507">
              <w:rPr>
                <w:i/>
                <w:iCs/>
                <w:lang w:val="uk-UA"/>
              </w:rPr>
              <w:t>:</w:t>
            </w:r>
            <w:r w:rsidRPr="00E92507">
              <w:rPr>
                <w:iCs/>
                <w:lang w:val="uk-UA"/>
              </w:rPr>
              <w:t xml:space="preserve"> vak.in.ua/.</w:t>
            </w:r>
          </w:p>
          <w:p w:rsidR="009E3AF2" w:rsidRPr="00E92507" w:rsidRDefault="009E3AF2" w:rsidP="000C7231">
            <w:pPr>
              <w:spacing w:before="40" w:after="40"/>
              <w:ind w:left="360" w:hanging="360"/>
              <w:rPr>
                <w:b/>
                <w:bCs/>
                <w:color w:val="008080"/>
                <w:lang w:val="uk-UA"/>
              </w:rPr>
            </w:pPr>
          </w:p>
          <w:p w:rsidR="009E3AF2" w:rsidRPr="00E92507" w:rsidRDefault="009E3AF2" w:rsidP="000C7231">
            <w:pPr>
              <w:spacing w:before="40" w:after="40"/>
              <w:ind w:left="360" w:hanging="360"/>
              <w:rPr>
                <w:b/>
                <w:bCs/>
                <w:lang w:val="uk-UA"/>
              </w:rPr>
            </w:pPr>
            <w:r w:rsidRPr="00E92507">
              <w:rPr>
                <w:b/>
                <w:bCs/>
                <w:lang w:val="uk-UA"/>
              </w:rPr>
              <w:t>19) Система і критерії оцінювання</w:t>
            </w:r>
          </w:p>
          <w:p w:rsidR="009E3AF2" w:rsidRPr="00E92507" w:rsidRDefault="009E3AF2" w:rsidP="000C7231">
            <w:pPr>
              <w:tabs>
                <w:tab w:val="left" w:pos="284"/>
                <w:tab w:val="left" w:pos="567"/>
              </w:tabs>
              <w:ind w:left="360"/>
              <w:jc w:val="center"/>
              <w:rPr>
                <w:b/>
                <w:sz w:val="24"/>
                <w:szCs w:val="24"/>
                <w:lang w:val="uk-UA"/>
              </w:rPr>
            </w:pPr>
            <w:r w:rsidRPr="00E92507">
              <w:rPr>
                <w:b/>
                <w:sz w:val="24"/>
                <w:szCs w:val="24"/>
                <w:lang w:val="uk-UA"/>
              </w:rPr>
              <w:t>Розподіл балів, які отримують бакалаври</w:t>
            </w:r>
          </w:p>
          <w:tbl>
            <w:tblPr>
              <w:tblW w:w="497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97"/>
              <w:gridCol w:w="2550"/>
              <w:gridCol w:w="2590"/>
              <w:gridCol w:w="1389"/>
              <w:gridCol w:w="753"/>
            </w:tblGrid>
            <w:tr w:rsidR="009E3AF2" w:rsidRPr="00E92507" w:rsidTr="00291A09">
              <w:trPr>
                <w:cantSplit/>
                <w:trHeight w:val="435"/>
              </w:trPr>
              <w:tc>
                <w:tcPr>
                  <w:tcW w:w="3882" w:type="pct"/>
                  <w:gridSpan w:val="3"/>
                  <w:tcBorders>
                    <w:top w:val="single" w:sz="4" w:space="0" w:color="auto"/>
                    <w:left w:val="single" w:sz="4" w:space="0" w:color="auto"/>
                    <w:bottom w:val="single" w:sz="4" w:space="0" w:color="auto"/>
                    <w:right w:val="single" w:sz="4" w:space="0" w:color="auto"/>
                  </w:tcBorders>
                </w:tcPr>
                <w:p w:rsidR="009E3AF2" w:rsidRPr="00E92507" w:rsidRDefault="009E3AF2" w:rsidP="002E7097">
                  <w:pPr>
                    <w:framePr w:hSpace="180" w:wrap="around" w:vAnchor="text" w:hAnchor="text" w:y="1"/>
                    <w:suppressOverlap/>
                    <w:jc w:val="center"/>
                    <w:rPr>
                      <w:sz w:val="22"/>
                      <w:szCs w:val="22"/>
                      <w:lang w:val="uk-UA"/>
                    </w:rPr>
                  </w:pPr>
                  <w:r w:rsidRPr="00E92507">
                    <w:rPr>
                      <w:sz w:val="22"/>
                      <w:szCs w:val="22"/>
                      <w:lang w:val="uk-UA"/>
                    </w:rPr>
                    <w:t>Поточне оцінювання</w:t>
                  </w:r>
                </w:p>
              </w:tc>
              <w:tc>
                <w:tcPr>
                  <w:tcW w:w="725"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E3AF2" w:rsidRPr="00E92507" w:rsidRDefault="009E3AF2" w:rsidP="002E7097">
                  <w:pPr>
                    <w:framePr w:hSpace="180" w:wrap="around" w:vAnchor="text" w:hAnchor="text" w:y="1"/>
                    <w:suppressOverlap/>
                    <w:jc w:val="center"/>
                    <w:rPr>
                      <w:lang w:val="uk-UA"/>
                    </w:rPr>
                  </w:pPr>
                  <w:r w:rsidRPr="00E92507">
                    <w:rPr>
                      <w:lang w:val="uk-UA"/>
                    </w:rPr>
                    <w:t>Модульний контроль</w:t>
                  </w:r>
                </w:p>
                <w:p w:rsidR="009E3AF2" w:rsidRPr="00E92507" w:rsidRDefault="009E3AF2" w:rsidP="002E7097">
                  <w:pPr>
                    <w:framePr w:hSpace="180" w:wrap="around" w:vAnchor="text" w:hAnchor="text" w:y="1"/>
                    <w:suppressOverlap/>
                    <w:jc w:val="center"/>
                    <w:rPr>
                      <w:lang w:val="uk-UA"/>
                    </w:rPr>
                  </w:pPr>
                  <w:r w:rsidRPr="00E92507">
                    <w:rPr>
                      <w:lang w:val="uk-UA"/>
                    </w:rPr>
                    <w:t>(тестове завдання)</w:t>
                  </w:r>
                </w:p>
              </w:tc>
              <w:tc>
                <w:tcPr>
                  <w:tcW w:w="393"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E3AF2" w:rsidRPr="00E92507" w:rsidRDefault="009E3AF2" w:rsidP="002E7097">
                  <w:pPr>
                    <w:framePr w:hSpace="180" w:wrap="around" w:vAnchor="text" w:hAnchor="text" w:y="1"/>
                    <w:suppressOverlap/>
                    <w:jc w:val="center"/>
                    <w:rPr>
                      <w:sz w:val="22"/>
                      <w:szCs w:val="22"/>
                      <w:lang w:val="uk-UA"/>
                    </w:rPr>
                  </w:pPr>
                  <w:r w:rsidRPr="00E92507">
                    <w:rPr>
                      <w:sz w:val="22"/>
                      <w:szCs w:val="22"/>
                      <w:lang w:val="uk-UA"/>
                    </w:rPr>
                    <w:t>Сума</w:t>
                  </w:r>
                </w:p>
              </w:tc>
            </w:tr>
            <w:tr w:rsidR="009E3AF2" w:rsidRPr="00E92507" w:rsidTr="00291A09">
              <w:trPr>
                <w:cantSplit/>
                <w:trHeight w:val="554"/>
              </w:trPr>
              <w:tc>
                <w:tcPr>
                  <w:tcW w:w="1199" w:type="pct"/>
                  <w:tcBorders>
                    <w:top w:val="single" w:sz="4" w:space="0" w:color="auto"/>
                    <w:left w:val="single" w:sz="4" w:space="0" w:color="auto"/>
                    <w:bottom w:val="single" w:sz="4" w:space="0" w:color="auto"/>
                    <w:right w:val="single" w:sz="4" w:space="0" w:color="auto"/>
                  </w:tcBorders>
                </w:tcPr>
                <w:p w:rsidR="009E3AF2" w:rsidRPr="00E92507" w:rsidRDefault="009E3AF2" w:rsidP="002E7097">
                  <w:pPr>
                    <w:framePr w:hSpace="180" w:wrap="around" w:vAnchor="text" w:hAnchor="text" w:y="1"/>
                    <w:suppressOverlap/>
                    <w:jc w:val="center"/>
                    <w:rPr>
                      <w:sz w:val="22"/>
                      <w:szCs w:val="22"/>
                      <w:lang w:val="uk-UA"/>
                    </w:rPr>
                  </w:pPr>
                  <w:r w:rsidRPr="00E92507">
                    <w:rPr>
                      <w:sz w:val="22"/>
                      <w:szCs w:val="22"/>
                      <w:lang w:val="uk-UA"/>
                    </w:rPr>
                    <w:t>Змістовий модуль 1</w:t>
                  </w:r>
                </w:p>
              </w:tc>
              <w:tc>
                <w:tcPr>
                  <w:tcW w:w="1331" w:type="pct"/>
                  <w:tcBorders>
                    <w:top w:val="single" w:sz="4" w:space="0" w:color="auto"/>
                    <w:left w:val="single" w:sz="4" w:space="0" w:color="auto"/>
                    <w:bottom w:val="single" w:sz="4" w:space="0" w:color="auto"/>
                    <w:right w:val="single" w:sz="4" w:space="0" w:color="auto"/>
                  </w:tcBorders>
                </w:tcPr>
                <w:p w:rsidR="009E3AF2" w:rsidRPr="00E92507" w:rsidRDefault="009E3AF2" w:rsidP="002E7097">
                  <w:pPr>
                    <w:framePr w:hSpace="180" w:wrap="around" w:vAnchor="text" w:hAnchor="text" w:y="1"/>
                    <w:suppressOverlap/>
                    <w:jc w:val="center"/>
                    <w:rPr>
                      <w:sz w:val="22"/>
                      <w:szCs w:val="22"/>
                      <w:lang w:val="uk-UA"/>
                    </w:rPr>
                  </w:pPr>
                  <w:r w:rsidRPr="00E92507">
                    <w:rPr>
                      <w:sz w:val="22"/>
                      <w:szCs w:val="22"/>
                      <w:lang w:val="uk-UA"/>
                    </w:rPr>
                    <w:t>Змістовий модуль 2</w:t>
                  </w:r>
                </w:p>
                <w:p w:rsidR="009E3AF2" w:rsidRPr="00E92507" w:rsidRDefault="009E3AF2" w:rsidP="002E7097">
                  <w:pPr>
                    <w:framePr w:hSpace="180" w:wrap="around" w:vAnchor="text" w:hAnchor="text" w:y="1"/>
                    <w:suppressOverlap/>
                    <w:jc w:val="center"/>
                    <w:rPr>
                      <w:sz w:val="22"/>
                      <w:szCs w:val="22"/>
                      <w:lang w:val="uk-UA"/>
                    </w:rPr>
                  </w:pPr>
                </w:p>
              </w:tc>
              <w:tc>
                <w:tcPr>
                  <w:tcW w:w="1352" w:type="pct"/>
                  <w:tcBorders>
                    <w:top w:val="single" w:sz="4" w:space="0" w:color="auto"/>
                    <w:left w:val="single" w:sz="4" w:space="0" w:color="auto"/>
                    <w:bottom w:val="single" w:sz="4" w:space="0" w:color="auto"/>
                    <w:right w:val="single" w:sz="4" w:space="0" w:color="auto"/>
                  </w:tcBorders>
                </w:tcPr>
                <w:p w:rsidR="009E3AF2" w:rsidRPr="00E92507" w:rsidRDefault="009E3AF2" w:rsidP="002E7097">
                  <w:pPr>
                    <w:framePr w:hSpace="180" w:wrap="around" w:vAnchor="text" w:hAnchor="text" w:y="1"/>
                    <w:suppressOverlap/>
                    <w:jc w:val="center"/>
                    <w:rPr>
                      <w:sz w:val="22"/>
                      <w:szCs w:val="22"/>
                      <w:lang w:val="uk-UA"/>
                    </w:rPr>
                  </w:pPr>
                  <w:r w:rsidRPr="00E92507">
                    <w:rPr>
                      <w:sz w:val="22"/>
                      <w:szCs w:val="22"/>
                      <w:lang w:val="uk-UA"/>
                    </w:rPr>
                    <w:t>Змістовий модуль 3</w:t>
                  </w:r>
                </w:p>
              </w:tc>
              <w:tc>
                <w:tcPr>
                  <w:tcW w:w="725"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E3AF2" w:rsidRPr="00E92507" w:rsidRDefault="009E3AF2" w:rsidP="002E7097">
                  <w:pPr>
                    <w:framePr w:hSpace="180" w:wrap="around" w:vAnchor="text" w:hAnchor="text" w:y="1"/>
                    <w:suppressOverlap/>
                    <w:jc w:val="center"/>
                    <w:rPr>
                      <w:sz w:val="22"/>
                      <w:szCs w:val="22"/>
                      <w:lang w:val="uk-UA"/>
                    </w:rPr>
                  </w:pPr>
                </w:p>
              </w:tc>
              <w:tc>
                <w:tcPr>
                  <w:tcW w:w="393"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E3AF2" w:rsidRPr="00E92507" w:rsidRDefault="009E3AF2" w:rsidP="002E7097">
                  <w:pPr>
                    <w:framePr w:hSpace="180" w:wrap="around" w:vAnchor="text" w:hAnchor="text" w:y="1"/>
                    <w:suppressOverlap/>
                    <w:jc w:val="center"/>
                    <w:rPr>
                      <w:sz w:val="22"/>
                      <w:szCs w:val="22"/>
                      <w:lang w:val="uk-UA"/>
                    </w:rPr>
                  </w:pPr>
                </w:p>
              </w:tc>
            </w:tr>
            <w:tr w:rsidR="009E3AF2" w:rsidRPr="00E92507" w:rsidTr="00291A09">
              <w:trPr>
                <w:cantSplit/>
                <w:trHeight w:val="282"/>
              </w:trPr>
              <w:tc>
                <w:tcPr>
                  <w:tcW w:w="1199" w:type="pct"/>
                  <w:tcBorders>
                    <w:top w:val="single" w:sz="4" w:space="0" w:color="auto"/>
                    <w:left w:val="single" w:sz="4" w:space="0" w:color="auto"/>
                    <w:bottom w:val="single" w:sz="4" w:space="0" w:color="auto"/>
                    <w:right w:val="single" w:sz="4" w:space="0" w:color="auto"/>
                  </w:tcBorders>
                </w:tcPr>
                <w:p w:rsidR="009E3AF2" w:rsidRPr="00E92507" w:rsidRDefault="009E3AF2" w:rsidP="002E7097">
                  <w:pPr>
                    <w:framePr w:hSpace="180" w:wrap="around" w:vAnchor="text" w:hAnchor="text" w:y="1"/>
                    <w:suppressOverlap/>
                    <w:jc w:val="center"/>
                    <w:rPr>
                      <w:sz w:val="22"/>
                      <w:szCs w:val="22"/>
                      <w:lang w:val="uk-UA"/>
                    </w:rPr>
                  </w:pPr>
                  <w:r w:rsidRPr="00E92507">
                    <w:rPr>
                      <w:sz w:val="22"/>
                      <w:szCs w:val="22"/>
                      <w:lang w:val="uk-UA"/>
                    </w:rPr>
                    <w:t>20</w:t>
                  </w:r>
                </w:p>
              </w:tc>
              <w:tc>
                <w:tcPr>
                  <w:tcW w:w="1331" w:type="pct"/>
                  <w:tcBorders>
                    <w:top w:val="single" w:sz="4" w:space="0" w:color="auto"/>
                    <w:left w:val="single" w:sz="4" w:space="0" w:color="auto"/>
                    <w:bottom w:val="single" w:sz="4" w:space="0" w:color="auto"/>
                    <w:right w:val="single" w:sz="4" w:space="0" w:color="auto"/>
                  </w:tcBorders>
                </w:tcPr>
                <w:p w:rsidR="009E3AF2" w:rsidRPr="00E92507" w:rsidRDefault="009E3AF2" w:rsidP="002E7097">
                  <w:pPr>
                    <w:framePr w:hSpace="180" w:wrap="around" w:vAnchor="text" w:hAnchor="text" w:y="1"/>
                    <w:suppressOverlap/>
                    <w:jc w:val="center"/>
                    <w:rPr>
                      <w:sz w:val="22"/>
                      <w:szCs w:val="22"/>
                      <w:lang w:val="uk-UA"/>
                    </w:rPr>
                  </w:pPr>
                  <w:r w:rsidRPr="00E92507">
                    <w:rPr>
                      <w:sz w:val="22"/>
                      <w:szCs w:val="22"/>
                      <w:lang w:val="uk-UA"/>
                    </w:rPr>
                    <w:t>20</w:t>
                  </w:r>
                </w:p>
              </w:tc>
              <w:tc>
                <w:tcPr>
                  <w:tcW w:w="1352" w:type="pct"/>
                  <w:tcBorders>
                    <w:top w:val="single" w:sz="4" w:space="0" w:color="auto"/>
                    <w:left w:val="single" w:sz="4" w:space="0" w:color="auto"/>
                    <w:bottom w:val="single" w:sz="4" w:space="0" w:color="auto"/>
                    <w:right w:val="single" w:sz="4" w:space="0" w:color="auto"/>
                  </w:tcBorders>
                </w:tcPr>
                <w:p w:rsidR="009E3AF2" w:rsidRPr="00E92507" w:rsidRDefault="009E3AF2" w:rsidP="002E7097">
                  <w:pPr>
                    <w:framePr w:hSpace="180" w:wrap="around" w:vAnchor="text" w:hAnchor="text" w:y="1"/>
                    <w:suppressOverlap/>
                    <w:jc w:val="center"/>
                    <w:rPr>
                      <w:sz w:val="22"/>
                      <w:szCs w:val="22"/>
                      <w:lang w:val="uk-UA"/>
                    </w:rPr>
                  </w:pPr>
                  <w:r w:rsidRPr="00E92507">
                    <w:rPr>
                      <w:sz w:val="22"/>
                      <w:szCs w:val="22"/>
                      <w:lang w:val="uk-UA"/>
                    </w:rPr>
                    <w:t>20</w:t>
                  </w:r>
                </w:p>
              </w:tc>
              <w:tc>
                <w:tcPr>
                  <w:tcW w:w="725" w:type="pct"/>
                  <w:tcBorders>
                    <w:top w:val="single" w:sz="4" w:space="0" w:color="auto"/>
                    <w:left w:val="single" w:sz="4" w:space="0" w:color="auto"/>
                    <w:bottom w:val="single" w:sz="4" w:space="0" w:color="auto"/>
                    <w:right w:val="single" w:sz="4" w:space="0" w:color="auto"/>
                  </w:tcBorders>
                  <w:tcMar>
                    <w:left w:w="57" w:type="dxa"/>
                    <w:right w:w="57" w:type="dxa"/>
                  </w:tcMar>
                </w:tcPr>
                <w:p w:rsidR="009E3AF2" w:rsidRPr="00E92507" w:rsidRDefault="009E3AF2" w:rsidP="002E7097">
                  <w:pPr>
                    <w:framePr w:hSpace="180" w:wrap="around" w:vAnchor="text" w:hAnchor="text" w:y="1"/>
                    <w:suppressOverlap/>
                    <w:jc w:val="center"/>
                    <w:rPr>
                      <w:sz w:val="22"/>
                      <w:szCs w:val="22"/>
                      <w:lang w:val="uk-UA"/>
                    </w:rPr>
                  </w:pPr>
                  <w:r w:rsidRPr="00E92507">
                    <w:rPr>
                      <w:sz w:val="22"/>
                      <w:szCs w:val="22"/>
                      <w:lang w:val="uk-UA"/>
                    </w:rPr>
                    <w:t>40</w:t>
                  </w:r>
                </w:p>
              </w:tc>
              <w:tc>
                <w:tcPr>
                  <w:tcW w:w="393" w:type="pct"/>
                  <w:tcBorders>
                    <w:top w:val="single" w:sz="4" w:space="0" w:color="auto"/>
                    <w:left w:val="single" w:sz="4" w:space="0" w:color="auto"/>
                    <w:bottom w:val="single" w:sz="4" w:space="0" w:color="auto"/>
                    <w:right w:val="single" w:sz="4" w:space="0" w:color="auto"/>
                  </w:tcBorders>
                  <w:tcMar>
                    <w:left w:w="57" w:type="dxa"/>
                    <w:right w:w="57" w:type="dxa"/>
                  </w:tcMar>
                </w:tcPr>
                <w:p w:rsidR="009E3AF2" w:rsidRPr="00E92507" w:rsidRDefault="009E3AF2" w:rsidP="002E7097">
                  <w:pPr>
                    <w:framePr w:hSpace="180" w:wrap="around" w:vAnchor="text" w:hAnchor="text" w:y="1"/>
                    <w:suppressOverlap/>
                    <w:jc w:val="center"/>
                    <w:rPr>
                      <w:sz w:val="22"/>
                      <w:szCs w:val="22"/>
                      <w:lang w:val="uk-UA"/>
                    </w:rPr>
                  </w:pPr>
                  <w:r w:rsidRPr="00E92507">
                    <w:rPr>
                      <w:sz w:val="22"/>
                      <w:szCs w:val="22"/>
                      <w:lang w:val="uk-UA"/>
                    </w:rPr>
                    <w:t>100</w:t>
                  </w:r>
                </w:p>
              </w:tc>
            </w:tr>
          </w:tbl>
          <w:p w:rsidR="009E3AF2" w:rsidRPr="00E92507" w:rsidRDefault="009E3AF2" w:rsidP="000C7231">
            <w:pPr>
              <w:shd w:val="clear" w:color="auto" w:fill="FFFFFF"/>
              <w:jc w:val="both"/>
              <w:rPr>
                <w:b/>
                <w:bCs/>
                <w:lang w:val="uk-UA"/>
              </w:rPr>
            </w:pPr>
          </w:p>
          <w:p w:rsidR="009E3AF2" w:rsidRPr="00E92507" w:rsidRDefault="009E3AF2" w:rsidP="000C7231">
            <w:pPr>
              <w:shd w:val="clear" w:color="auto" w:fill="FFFFFF"/>
              <w:jc w:val="both"/>
              <w:rPr>
                <w:lang w:val="uk-UA"/>
              </w:rPr>
            </w:pPr>
            <w:r w:rsidRPr="00E92507">
              <w:rPr>
                <w:b/>
                <w:bCs/>
                <w:lang w:val="uk-UA"/>
              </w:rPr>
              <w:t xml:space="preserve">20) </w:t>
            </w:r>
            <w:r w:rsidRPr="00E92507">
              <w:rPr>
                <w:b/>
                <w:bCs/>
                <w:lang w:val="uk-UA" w:eastAsia="ru-RU"/>
              </w:rPr>
              <w:t>Умови допуску до підсумкового контролю:</w:t>
            </w:r>
            <w:r w:rsidRPr="00E92507">
              <w:rPr>
                <w:lang w:val="uk-UA" w:eastAsia="ru-RU"/>
              </w:rPr>
              <w:t xml:space="preserve"> </w:t>
            </w:r>
            <w:r w:rsidRPr="00E92507">
              <w:rPr>
                <w:lang w:val="uk-UA"/>
              </w:rPr>
              <w:t>бакалавру,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rsidR="009E3AF2" w:rsidRPr="00E92507" w:rsidRDefault="009E3AF2" w:rsidP="000C7231">
            <w:pPr>
              <w:shd w:val="clear" w:color="auto" w:fill="FFFFFF"/>
              <w:jc w:val="both"/>
              <w:rPr>
                <w:lang w:val="uk-UA"/>
              </w:rPr>
            </w:pPr>
            <w:r w:rsidRPr="00E92507">
              <w:rPr>
                <w:lang w:val="uk-UA"/>
              </w:rPr>
              <w:t xml:space="preserve">     Бакалавр, який не здав та/або не захистив контрольну (реферативну) роботу, не можу бути допущеним до іспиту.  Бакалавр, який не виконав вимог робочої програми по змістових модулях, так само не допускається до складання підсумкового контролю. В цьому разі він повинен виконати визначене викладачем завдання щодо відповідних змістових модулів в період між основною та додатковою сесіями.</w:t>
            </w:r>
          </w:p>
          <w:p w:rsidR="009E3AF2" w:rsidRPr="00E92507" w:rsidRDefault="009E3AF2" w:rsidP="000C7231">
            <w:pPr>
              <w:shd w:val="clear" w:color="auto" w:fill="FFFFFF"/>
              <w:jc w:val="both"/>
              <w:rPr>
                <w:lang w:val="uk-UA"/>
              </w:rPr>
            </w:pPr>
            <w:r w:rsidRPr="00E92507">
              <w:rPr>
                <w:lang w:val="uk-UA"/>
              </w:rPr>
              <w:t xml:space="preserve">     Бакалавр має право на опротестування результатів контроля (апеляцію). Правила подання та розгляду апеляції визначені внутрішніми документами КНУБА, які розміщені на сайті КНУБА та зміст яких доводиться до бакалаврів на початку вивчення дисципліни.</w:t>
            </w:r>
          </w:p>
          <w:p w:rsidR="009E3AF2" w:rsidRPr="00E92507" w:rsidRDefault="009E3AF2" w:rsidP="000C7231">
            <w:pPr>
              <w:shd w:val="clear" w:color="auto" w:fill="FFFFFF"/>
              <w:jc w:val="both"/>
              <w:rPr>
                <w:lang w:val="uk-UA" w:eastAsia="ru-RU"/>
              </w:rPr>
            </w:pPr>
            <w:r w:rsidRPr="00E92507">
              <w:rPr>
                <w:lang w:val="uk-UA"/>
              </w:rPr>
              <w:t>____________________________________________________________________________________________</w:t>
            </w:r>
          </w:p>
          <w:p w:rsidR="009E3AF2" w:rsidRPr="00E92507" w:rsidRDefault="009E3AF2" w:rsidP="000C7231">
            <w:pPr>
              <w:shd w:val="clear" w:color="auto" w:fill="FFFFFF"/>
              <w:jc w:val="both"/>
              <w:rPr>
                <w:lang w:val="uk-UA"/>
              </w:rPr>
            </w:pPr>
            <w:r w:rsidRPr="00E92507">
              <w:rPr>
                <w:b/>
                <w:bCs/>
                <w:lang w:val="uk-UA"/>
              </w:rPr>
              <w:t>21)</w:t>
            </w:r>
            <w:r w:rsidRPr="00E92507">
              <w:rPr>
                <w:lang w:val="uk-UA"/>
              </w:rPr>
              <w:t xml:space="preserve"> </w:t>
            </w:r>
            <w:r w:rsidRPr="00E92507">
              <w:rPr>
                <w:b/>
                <w:bCs/>
                <w:lang w:val="uk-UA" w:eastAsia="ru-RU"/>
              </w:rPr>
              <w:t xml:space="preserve">Політика щодо академічної доброчесності: </w:t>
            </w:r>
            <w:r w:rsidRPr="00E92507">
              <w:rPr>
                <w:lang w:val="uk-UA"/>
              </w:rPr>
              <w:t>Тексти індивідуальних завдань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Виняток становлять випадки зарахування публікацій бакалаврів у матеріалах наукових конференцій та в наукових збірниках, які вже пройшли перевірку на плагіат.</w:t>
            </w:r>
          </w:p>
          <w:p w:rsidR="009E3AF2" w:rsidRPr="00E92507" w:rsidRDefault="009E3AF2" w:rsidP="000C7231">
            <w:pPr>
              <w:shd w:val="clear" w:color="auto" w:fill="FFFFFF"/>
              <w:jc w:val="both"/>
              <w:rPr>
                <w:lang w:val="uk-UA"/>
              </w:rPr>
            </w:pPr>
            <w:r w:rsidRPr="00E92507">
              <w:rPr>
                <w:lang w:val="uk-UA"/>
              </w:rPr>
              <w:t xml:space="preserve">       Списування під час тестування та інших опитувань, які проводяться у письмовій формі, заборонені (зокрема із використанням ґаджетів). У разі виявлення фактів списування з боку PhD студента він отримує інше завдання. У разі повторного виявлення призначається додаткове заняття для проходження тестування.</w:t>
            </w:r>
          </w:p>
          <w:p w:rsidR="009E3AF2" w:rsidRPr="00E92507" w:rsidRDefault="009E3AF2" w:rsidP="000C7231">
            <w:pPr>
              <w:spacing w:before="40" w:after="40"/>
              <w:ind w:left="360" w:hanging="360"/>
              <w:rPr>
                <w:lang w:val="uk-UA" w:eastAsia="ru-RU"/>
              </w:rPr>
            </w:pPr>
            <w:r w:rsidRPr="00E92507">
              <w:rPr>
                <w:lang w:val="uk-UA" w:eastAsia="ru-RU"/>
              </w:rPr>
              <w:t>______________________________________________________________________________________________</w:t>
            </w:r>
          </w:p>
          <w:p w:rsidR="009E3AF2" w:rsidRPr="00E92507" w:rsidRDefault="009E3AF2" w:rsidP="000C7231">
            <w:pPr>
              <w:spacing w:before="40" w:after="40"/>
              <w:ind w:left="360" w:hanging="360"/>
              <w:rPr>
                <w:lang w:val="uk-UA"/>
              </w:rPr>
            </w:pPr>
            <w:r w:rsidRPr="00E92507">
              <w:rPr>
                <w:b/>
                <w:bCs/>
                <w:lang w:val="uk-UA"/>
              </w:rPr>
              <w:t>22)</w:t>
            </w:r>
            <w:r w:rsidRPr="00E92507">
              <w:rPr>
                <w:lang w:val="uk-UA"/>
              </w:rPr>
              <w:t xml:space="preserve"> </w:t>
            </w:r>
            <w:r w:rsidRPr="00E92507">
              <w:rPr>
                <w:b/>
                <w:bCs/>
                <w:lang w:val="uk-UA" w:eastAsia="ru-RU"/>
              </w:rPr>
              <w:t>Посилання на сторінку електронного навчально-методичного комплексу дисципліни:</w:t>
            </w:r>
          </w:p>
          <w:p w:rsidR="009E3AF2" w:rsidRPr="00951CA7" w:rsidRDefault="009E3AF2" w:rsidP="000C7231">
            <w:pPr>
              <w:spacing w:before="40" w:after="40"/>
              <w:ind w:left="360" w:hanging="360"/>
              <w:rPr>
                <w:b/>
                <w:bCs/>
                <w:color w:val="008080"/>
                <w:lang w:val="uk-UA"/>
              </w:rPr>
            </w:pPr>
            <w:r w:rsidRPr="00E92507">
              <w:rPr>
                <w:color w:val="000000"/>
                <w:lang w:val="uk-UA"/>
              </w:rPr>
              <w:t xml:space="preserve">      </w:t>
            </w:r>
            <w:r w:rsidRPr="00E92507">
              <w:rPr>
                <w:lang w:val="ru-RU"/>
              </w:rPr>
              <w:t xml:space="preserve"> </w:t>
            </w:r>
            <w:r w:rsidRPr="00E92507">
              <w:t>http</w:t>
            </w:r>
            <w:r w:rsidRPr="00E92507">
              <w:rPr>
                <w:lang w:val="ru-RU"/>
              </w:rPr>
              <w:t>://</w:t>
            </w:r>
            <w:r w:rsidRPr="00E92507">
              <w:t>org</w:t>
            </w:r>
            <w:r w:rsidRPr="00E92507">
              <w:rPr>
                <w:lang w:val="ru-RU"/>
              </w:rPr>
              <w:t>2.</w:t>
            </w:r>
            <w:r w:rsidRPr="00E92507">
              <w:t>knuba</w:t>
            </w:r>
            <w:r w:rsidRPr="00E92507">
              <w:rPr>
                <w:lang w:val="ru-RU"/>
              </w:rPr>
              <w:t>.</w:t>
            </w:r>
            <w:r w:rsidRPr="00E92507">
              <w:t>edu</w:t>
            </w:r>
            <w:r w:rsidRPr="00E92507">
              <w:rPr>
                <w:lang w:val="ru-RU"/>
              </w:rPr>
              <w:t>.</w:t>
            </w:r>
            <w:r w:rsidRPr="00E92507">
              <w:t>ua</w:t>
            </w:r>
            <w:r w:rsidRPr="00E92507">
              <w:rPr>
                <w:lang w:val="ru-RU"/>
              </w:rPr>
              <w:t>/</w:t>
            </w:r>
            <w:r w:rsidRPr="00E92507">
              <w:t>course</w:t>
            </w:r>
            <w:r w:rsidRPr="00E92507">
              <w:rPr>
                <w:lang w:val="ru-RU"/>
              </w:rPr>
              <w:t>/</w:t>
            </w:r>
            <w:r w:rsidRPr="00E92507">
              <w:t>index</w:t>
            </w:r>
            <w:r w:rsidRPr="00E92507">
              <w:rPr>
                <w:lang w:val="ru-RU"/>
              </w:rPr>
              <w:t>.</w:t>
            </w:r>
            <w:r w:rsidRPr="00E92507">
              <w:t>php</w:t>
            </w:r>
            <w:r w:rsidRPr="00E92507">
              <w:rPr>
                <w:lang w:val="ru-RU"/>
              </w:rPr>
              <w:t>?</w:t>
            </w:r>
            <w:r w:rsidRPr="00E92507">
              <w:t>categoryid</w:t>
            </w:r>
            <w:r w:rsidRPr="00E92507">
              <w:rPr>
                <w:lang w:val="ru-RU"/>
              </w:rPr>
              <w:t>=29</w:t>
            </w:r>
            <w:bookmarkStart w:id="4" w:name="_GoBack"/>
            <w:bookmarkEnd w:id="4"/>
          </w:p>
        </w:tc>
      </w:tr>
    </w:tbl>
    <w:p w:rsidR="009E3AF2" w:rsidRPr="00951CA7" w:rsidRDefault="009E3AF2">
      <w:pPr>
        <w:rPr>
          <w:color w:val="008080"/>
          <w:lang w:val="uk-UA"/>
        </w:rPr>
      </w:pPr>
      <w:r>
        <w:rPr>
          <w:color w:val="008080"/>
          <w:lang w:val="uk-UA"/>
        </w:rPr>
        <w:br w:type="textWrapping" w:clear="all"/>
      </w:r>
    </w:p>
    <w:sectPr w:rsidR="009E3AF2" w:rsidRPr="00951CA7" w:rsidSect="004207DC">
      <w:headerReference w:type="default" r:id="rId8"/>
      <w:footerReference w:type="default" r:id="rId9"/>
      <w:headerReference w:type="first" r:id="rId10"/>
      <w:pgSz w:w="11906" w:h="16838" w:code="9"/>
      <w:pgMar w:top="1079" w:right="851" w:bottom="1079" w:left="1418"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AF2" w:rsidRDefault="009E3AF2" w:rsidP="00C94BEA">
      <w:r>
        <w:separator/>
      </w:r>
    </w:p>
  </w:endnote>
  <w:endnote w:type="continuationSeparator" w:id="0">
    <w:p w:rsidR="009E3AF2" w:rsidRDefault="009E3AF2" w:rsidP="00C94B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TimesNewRoman">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AF2" w:rsidRDefault="009E3AF2">
    <w:pPr>
      <w:pStyle w:val="Footer"/>
      <w:jc w:val="right"/>
    </w:pPr>
    <w:fldSimple w:instr=" PAGE   \* MERGEFORMAT ">
      <w:r>
        <w:rPr>
          <w:noProof/>
        </w:rPr>
        <w:t>2</w:t>
      </w:r>
    </w:fldSimple>
  </w:p>
  <w:p w:rsidR="009E3AF2" w:rsidRPr="00D153C5" w:rsidRDefault="009E3AF2" w:rsidP="007220EE">
    <w:pPr>
      <w:pStyle w:val="Footer"/>
      <w:tabs>
        <w:tab w:val="clear" w:pos="4536"/>
        <w:tab w:val="clear" w:pos="9072"/>
        <w:tab w:val="center" w:pos="4820"/>
        <w:tab w:val="right" w:pos="9639"/>
      </w:tabs>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AF2" w:rsidRDefault="009E3AF2" w:rsidP="00C94BEA">
      <w:r>
        <w:separator/>
      </w:r>
    </w:p>
  </w:footnote>
  <w:footnote w:type="continuationSeparator" w:id="0">
    <w:p w:rsidR="009E3AF2" w:rsidRDefault="009E3AF2" w:rsidP="00C94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AF2" w:rsidRPr="000C7231" w:rsidRDefault="009E3AF2" w:rsidP="00694A0F">
    <w:pPr>
      <w:pStyle w:val="Header"/>
      <w:tabs>
        <w:tab w:val="clear" w:pos="4536"/>
        <w:tab w:val="clear" w:pos="9072"/>
        <w:tab w:val="center" w:pos="4820"/>
        <w:tab w:val="right" w:pos="9639"/>
      </w:tabs>
      <w:spacing w:after="240"/>
      <w:rPr>
        <w:lang w:val="uk-UA"/>
      </w:rPr>
    </w:pPr>
    <w:r>
      <w:rPr>
        <w:noProof/>
      </w:rPr>
      <w:pict>
        <v:group id="Group 1" o:spid="_x0000_s2049" style="position:absolute;margin-left:282.3pt;margin-top:4.7pt;width:196.3pt;height:28.8pt;z-index:251660288" coordorigin="3645,843" coordsize="3867,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XxO4wIAABoLAAAOAAAAZHJzL2Uyb0RvYy54bWzsVttq3DAQfS/0H4TeG1/X2TXxhpAbhbQN&#10;TfsBWlu2RWXJlbTrTb++I8l7ywYKKQ0U4gcjeUajmXOOxjo7X3ccrajSTIoCRychRlSUsmKiKfD3&#10;bzcfphhpQ0RFuBS0wI9U4/P5+3dnQ5/TWLaSV1QhCCJ0PvQFbo3p8yDQZUs7ok9kTwUYa6k6YmCq&#10;mqBSZIDoHQ/iMMyCQaqqV7KkWsPXK2/Ecxe/rmlpvtS1pgbxAkNuxr2Vey/sO5ifkbxRpG9ZOaZB&#10;XpBFR5iATbehroghaKnYUaiOlUpqWZuTUnaBrGtWUlcDVBOFT6q5VXLZu1qafGj6LUwA7ROcXhy2&#10;/Ly6V4hVwB1GgnRAkdsVRRaaoW9y8LhV/UN/r3x9MLyT5Q8N5uCp3c4b74wWwydZQTiyNNJBs65V&#10;Z0NA0WjtGHjcMkDXBpXwMU5nSZzNMCrBlmRZeBp7isoWeLTLkiydYATWaZpsTNfj6mSanW6WTqwx&#10;ILnf1WU6ZmbLArHpHZ767/B8aElPHU3aojXiGW/w/AoiJKLhFLla7ObgtQFUezSRkJcteNELpeTQ&#10;UlJBUo4DSH1vgZ1o4OKP8B7jtME4SqZwKD3AhyiRvFfa3FLZITsosILUHXdkdaeNB3TjYqnUkrPq&#10;hnHuJqpZXHKFVgTO2o17Rg4O3LhAQ4Fnk3jiIh/Y9H6I0D3PheiYgabBWQcq2DqR3KJ2LSpIk+SG&#10;MO7HoAEunFY9cp5+s16swdHCuZDVIwCqpG8O0Mxg0Er1C6MBGkOB9c8lURQj/lEAKbMoTW0ncZN0&#10;chrDRO1bFvsWIkoIVWCDkR9eGt99lr1iTQs7RQ4GIS/gnNTMgbzLaswbxPpKqk2OVeuO2YEIgfh/&#10;pNpJmEAG+6d7q9ooS99UC6odm/WbeI9bLgjE/8J2LTe1/eOVxJtFM2isz4o3id7Ea1uuE+/2N/i/&#10;dF53e4ALmLtQjJdFe8Pbn7tOvbvSzn8DAAD//wMAUEsDBBQABgAIAAAAIQB0wEbG4AAAAAgBAAAP&#10;AAAAZHJzL2Rvd25yZXYueG1sTI9BS8NAFITvgv9heYI3u0ltUhuzKaWopyLYCuLtNfuahGbfhuw2&#10;Sf+960mPwwwz3+TrybRioN41lhXEswgEcWl1w5WCz8PrwxMI55E1tpZJwZUcrIvbmxwzbUf+oGHv&#10;KxFK2GWooPa+y6R0ZU0G3cx2xME72d6gD7KvpO5xDOWmlfMoSqXBhsNCjR1tayrP+4tR8DbiuHmM&#10;X4bd+bS9fh+S969dTErd302bZxCeJv8Xhl/8gA5FYDraC2snWgVJukhDVMFqASL4q2Q5B3FUkC4j&#10;kEUu/x8ofgAAAP//AwBQSwECLQAUAAYACAAAACEAtoM4kv4AAADhAQAAEwAAAAAAAAAAAAAAAAAA&#10;AAAAW0NvbnRlbnRfVHlwZXNdLnhtbFBLAQItABQABgAIAAAAIQA4/SH/1gAAAJQBAAALAAAAAAAA&#10;AAAAAAAAAC8BAABfcmVscy8ucmVsc1BLAQItABQABgAIAAAAIQCu8XxO4wIAABoLAAAOAAAAAAAA&#10;AAAAAAAAAC4CAABkcnMvZTJvRG9jLnhtbFBLAQItABQABgAIAAAAIQB0wEbG4AAAAAgBAAAPAAAA&#10;AAAAAAAAAAAAAD0FAABkcnMvZG93bnJldi54bWxQSwUGAAAAAAQABADzAAAASgYAAAAA&#10;">
          <v:rect id="Rectangle 2" o:spid="_x0000_s2050" style="position:absolute;left:3645;top:843;width:1388;height:3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9E3AF2" w:rsidRPr="00694A0F" w:rsidRDefault="009E3AF2" w:rsidP="00781E63">
                  <w:pPr>
                    <w:jc w:val="center"/>
                    <w:rPr>
                      <w:rFonts w:ascii="Tahoma" w:hAnsi="Tahoma" w:cs="Tahoma"/>
                      <w:sz w:val="12"/>
                      <w:szCs w:val="12"/>
                      <w:lang w:val="uk-UA"/>
                    </w:rPr>
                  </w:pPr>
                  <w:r>
                    <w:rPr>
                      <w:rFonts w:ascii="Tahoma" w:hAnsi="Tahoma" w:cs="Tahoma"/>
                      <w:sz w:val="12"/>
                      <w:szCs w:val="12"/>
                      <w:lang w:val="uk-UA"/>
                    </w:rPr>
                    <w:t>075</w:t>
                  </w:r>
                </w:p>
                <w:p w:rsidR="009E3AF2" w:rsidRPr="00E02062" w:rsidRDefault="009E3AF2" w:rsidP="00A77B53">
                  <w:pPr>
                    <w:rPr>
                      <w:rFonts w:ascii="Tahoma" w:hAnsi="Tahoma" w:cs="Tahoma"/>
                      <w:sz w:val="14"/>
                      <w:szCs w:val="14"/>
                      <w:lang w:val="uk-UA"/>
                    </w:rPr>
                  </w:pPr>
                </w:p>
                <w:p w:rsidR="009E3AF2" w:rsidRPr="00E02062" w:rsidRDefault="009E3AF2" w:rsidP="00A77B53">
                  <w:pPr>
                    <w:rPr>
                      <w:rFonts w:ascii="Tahoma" w:hAnsi="Tahoma" w:cs="Tahoma"/>
                      <w:sz w:val="14"/>
                      <w:szCs w:val="14"/>
                      <w:lang w:val="uk-UA"/>
                    </w:rPr>
                  </w:pPr>
                </w:p>
              </w:txbxContent>
            </v:textbox>
          </v:rect>
          <v:rect id="Rectangle 3" o:spid="_x0000_s2051" style="position:absolute;left:5033;top:843;width:1164;height:3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9E3AF2" w:rsidRPr="00694A0F" w:rsidRDefault="009E3AF2" w:rsidP="001153C0">
                  <w:pPr>
                    <w:rPr>
                      <w:rFonts w:ascii="Tahoma" w:hAnsi="Tahoma" w:cs="Tahoma"/>
                      <w:sz w:val="12"/>
                      <w:szCs w:val="12"/>
                      <w:lang w:val="uk-UA"/>
                    </w:rPr>
                  </w:pPr>
                  <w:r>
                    <w:rPr>
                      <w:rFonts w:ascii="Tahoma" w:hAnsi="Tahoma" w:cs="Tahoma"/>
                      <w:sz w:val="12"/>
                      <w:szCs w:val="12"/>
                      <w:lang w:val="uk-UA"/>
                    </w:rPr>
                    <w:t>Маркетинг</w:t>
                  </w:r>
                </w:p>
                <w:p w:rsidR="009E3AF2" w:rsidRPr="00694A0F" w:rsidRDefault="009E3AF2" w:rsidP="001153C0">
                  <w:pPr>
                    <w:rPr>
                      <w:rFonts w:ascii="Tahoma" w:hAnsi="Tahoma" w:cs="Tahoma"/>
                      <w:sz w:val="12"/>
                      <w:szCs w:val="12"/>
                      <w:lang w:val="uk-UA"/>
                    </w:rPr>
                  </w:pPr>
                </w:p>
                <w:p w:rsidR="009E3AF2" w:rsidRPr="00C63A24" w:rsidRDefault="009E3AF2" w:rsidP="00712D9B">
                  <w:pPr>
                    <w:jc w:val="center"/>
                    <w:rPr>
                      <w:rFonts w:ascii="Tahoma" w:hAnsi="Tahoma" w:cs="Tahoma"/>
                      <w:sz w:val="14"/>
                      <w:szCs w:val="16"/>
                      <w:lang w:val="uk-UA"/>
                    </w:rPr>
                  </w:pPr>
                </w:p>
              </w:txbxContent>
            </v:textbox>
          </v:rect>
          <v:rect id="Rectangle 4" o:spid="_x0000_s2052" style="position:absolute;left:6198;top:843;width:1314;height:3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9E3AF2" w:rsidRPr="00477683" w:rsidRDefault="009E3AF2" w:rsidP="00477683">
                  <w:pPr>
                    <w:pStyle w:val="Header"/>
                    <w:rPr>
                      <w:rFonts w:ascii="Tahoma" w:hAnsi="Tahoma" w:cs="Tahoma"/>
                      <w:sz w:val="12"/>
                      <w:szCs w:val="12"/>
                      <w:lang w:val="uk-UA"/>
                    </w:rPr>
                  </w:pPr>
                  <w:r w:rsidRPr="00694A0F">
                    <w:rPr>
                      <w:rFonts w:ascii="Tahoma" w:hAnsi="Tahoma" w:cs="Tahoma"/>
                      <w:sz w:val="12"/>
                      <w:szCs w:val="12"/>
                      <w:lang w:val="uk-UA"/>
                    </w:rPr>
                    <w:t xml:space="preserve">Сторінка </w:t>
                  </w:r>
                  <w:r>
                    <w:rPr>
                      <w:rFonts w:ascii="Tahoma" w:hAnsi="Tahoma" w:cs="Tahoma"/>
                      <w:sz w:val="12"/>
                      <w:szCs w:val="12"/>
                      <w:lang w:val="uk-UA"/>
                    </w:rPr>
                    <w:t>1</w:t>
                  </w:r>
                  <w:r w:rsidRPr="00694A0F">
                    <w:rPr>
                      <w:rFonts w:ascii="Tahoma" w:hAnsi="Tahoma" w:cs="Tahoma"/>
                      <w:sz w:val="12"/>
                      <w:szCs w:val="12"/>
                      <w:lang w:val="uk-UA"/>
                    </w:rPr>
                    <w:t xml:space="preserve"> з </w:t>
                  </w:r>
                  <w:r>
                    <w:rPr>
                      <w:rFonts w:ascii="Tahoma" w:hAnsi="Tahoma" w:cs="Tahoma"/>
                      <w:sz w:val="12"/>
                      <w:szCs w:val="12"/>
                      <w:lang w:val="uk-UA"/>
                    </w:rPr>
                    <w:t>7</w:t>
                  </w:r>
                </w:p>
                <w:p w:rsidR="009E3AF2" w:rsidRPr="00E02062" w:rsidRDefault="009E3AF2" w:rsidP="00712D9B">
                  <w:pPr>
                    <w:pStyle w:val="Header"/>
                    <w:jc w:val="center"/>
                    <w:rPr>
                      <w:rFonts w:ascii="Tahoma" w:hAnsi="Tahoma" w:cs="Tahoma"/>
                      <w:sz w:val="14"/>
                      <w:szCs w:val="16"/>
                      <w:lang w:val="uk-UA"/>
                    </w:rPr>
                  </w:pPr>
                </w:p>
              </w:txbxContent>
            </v:textbox>
          </v:rect>
        </v:group>
      </w:pict>
    </w:r>
    <w:r w:rsidRPr="000C7231">
      <w:rPr>
        <w:lang w:val="uk-UA"/>
      </w:rPr>
      <w:t xml:space="preserve">Київський національний університет будівництва і архітектури  </w:t>
    </w:r>
  </w:p>
  <w:p w:rsidR="009E3AF2" w:rsidRDefault="009E3AF2" w:rsidP="007220EE">
    <w:pPr>
      <w:pStyle w:val="Header"/>
      <w:tabs>
        <w:tab w:val="clear" w:pos="4536"/>
        <w:tab w:val="clear" w:pos="9072"/>
        <w:tab w:val="center" w:pos="4820"/>
        <w:tab w:val="right" w:pos="9639"/>
      </w:tabs>
    </w:pPr>
    <w:r w:rsidRPr="000C7231">
      <w:rPr>
        <w:lang w:val="uk-UA"/>
      </w:rPr>
      <w:t>Кафедра мовної підготовки</w:t>
    </w:r>
    <w:r>
      <w:rPr>
        <w:lang w:val="uk-UA"/>
      </w:rPr>
      <w:t xml:space="preserve"> </w:t>
    </w:r>
    <w:r w:rsidRPr="000C7231">
      <w:rPr>
        <w:lang w:val="uk-UA"/>
      </w:rPr>
      <w:t>і</w:t>
    </w:r>
    <w:r>
      <w:rPr>
        <w:lang w:val="uk-UA"/>
      </w:rPr>
      <w:t xml:space="preserve"> комунікації</w:t>
    </w:r>
    <w:r>
      <w:t xml:space="preserve">__________________________ </w:t>
    </w:r>
  </w:p>
  <w:p w:rsidR="009E3AF2" w:rsidRPr="000C7231" w:rsidRDefault="009E3AF2" w:rsidP="007220EE">
    <w:pPr>
      <w:pStyle w:val="Header"/>
      <w:tabs>
        <w:tab w:val="clear" w:pos="4536"/>
        <w:tab w:val="clear" w:pos="9072"/>
        <w:tab w:val="center" w:pos="4820"/>
        <w:tab w:val="right" w:pos="9639"/>
      </w:tabs>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AF2" w:rsidRPr="008A22A7" w:rsidRDefault="009E3AF2" w:rsidP="008A22A7">
    <w:pPr>
      <w:pStyle w:val="Header"/>
      <w:rPr>
        <w:lang w:val="uk-UA"/>
      </w:rPr>
    </w:pPr>
    <w:r>
      <w:rPr>
        <w:noProof/>
      </w:rPr>
      <w:pict>
        <v:group id="_x0000_s2053" style="position:absolute;margin-left:282.3pt;margin-top:4.7pt;width:196.3pt;height:28.8pt;z-index:251662336" coordorigin="3645,843" coordsize="3867,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X84wIAACILAAAOAAAAZHJzL2Uyb0RvYy54bWzsVm1r2zAQ/j7YfxD6vvo1bmLilNI3Bt1W&#10;1u0HKLZsi8mSJylxul+/k5Q4Lx0MOigM6g9G5zud7p577qz5xabjaE2VZlIUODoLMaKilBUTTYG/&#10;f7v9MMVIGyIqwqWgBX6iGl8s3r+bD31OY9lKXlGFwInQ+dAXuDWmz4NAly3tiD6TPRWgrKXqiAFR&#10;NUGlyADeOx7EYZgFg1RVr2RJtYav116JF85/XdPSfKlrTQ3iBYbYjHsr917ad7CYk7xRpG9ZuQ2D&#10;vCCKjjABh46urokhaKXYM1cdK5XUsjZnpewCWdespC4HyCYKT7K5U3LVu1yafGj6ESaA9gSnF7st&#10;P68fFGJVgScYCdJBidypKLLQDH2Tg8Wd6h/7B+Xzg+W9LH9oUAeneis33hgth0+yAndkZaSDZlOr&#10;zrqApNHGVeBprADdGFTCxzidJXE2w6gEXZJl4XnsS1S2UEe7LclSiBS00zTZqW62u5Npdr7bOrHK&#10;gOT+VBfpNjKbFpBN7/HU/4bnY0t66sqkLVpbPIH4Hs+vQEIiGk6Ry8UeDlY7QLVHEwl51YIVvVRK&#10;Di0lFQTlagChH2ywgoZa/BXe5zjtMI6SKcTmAT5GieS90uaOyg7ZRYEVhO5qR9b32nhAdya2lFpy&#10;Vt0yzp2gmuUVV2hNoNdu3bOtwZEZF2go8GwST5znI50+dBG6508uOmZgaHDWAQtGI5Jb1G5EBWGS&#10;3BDG/Ro4wIXjqkfOl99slhtHe0cii+pSVk+Aq5J+RsBMg0Ur1S+MBpgPBdY/V0RRjPhHAbWZRWlq&#10;B4oT0sl5DII61CwPNUSU4KrABiO/vDJ+CK16xZoWToocGkJeQrvUzGG9j2obPnD2lcgLHXhK3hGo&#10;VyDvJEyS4yYfyRtl6Rt5d+RNbXfsafJGXtfSEbTiKXtHpF6BvVk0gwF7+Isa2ZtEb+wdR6/7+fxP&#10;7HW3CLiIuYvF9tJob3qHshvV+6vt4jcAAAD//wMAUEsDBBQABgAIAAAAIQB0wEbG4AAAAAgBAAAP&#10;AAAAZHJzL2Rvd25yZXYueG1sTI9BS8NAFITvgv9heYI3u0ltUhuzKaWopyLYCuLtNfuahGbfhuw2&#10;Sf+960mPwwwz3+TrybRioN41lhXEswgEcWl1w5WCz8PrwxMI55E1tpZJwZUcrIvbmxwzbUf+oGHv&#10;KxFK2GWooPa+y6R0ZU0G3cx2xME72d6gD7KvpO5xDOWmlfMoSqXBhsNCjR1tayrP+4tR8DbiuHmM&#10;X4bd+bS9fh+S969dTErd302bZxCeJv8Xhl/8gA5FYDraC2snWgVJukhDVMFqASL4q2Q5B3FUkC4j&#10;kEUu/x8ofgAAAP//AwBQSwECLQAUAAYACAAAACEAtoM4kv4AAADhAQAAEwAAAAAAAAAAAAAAAAAA&#10;AAAAW0NvbnRlbnRfVHlwZXNdLnhtbFBLAQItABQABgAIAAAAIQA4/SH/1gAAAJQBAAALAAAAAAAA&#10;AAAAAAAAAC8BAABfcmVscy8ucmVsc1BLAQItABQABgAIAAAAIQD3BtX84wIAACILAAAOAAAAAAAA&#10;AAAAAAAAAC4CAABkcnMvZTJvRG9jLnhtbFBLAQItABQABgAIAAAAIQB0wEbG4AAAAAgBAAAPAAAA&#10;AAAAAAAAAAAAAD0FAABkcnMvZG93bnJldi54bWxQSwUGAAAAAAQABADzAAAASgYAAAAA&#10;">
          <v:rect id="Rectangle 2" o:spid="_x0000_s2054" style="position:absolute;left:3645;top:843;width:1388;height:3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9E3AF2" w:rsidRPr="00694A0F" w:rsidRDefault="009E3AF2" w:rsidP="008A22A7">
                  <w:pPr>
                    <w:jc w:val="center"/>
                    <w:rPr>
                      <w:rFonts w:ascii="Tahoma" w:hAnsi="Tahoma" w:cs="Tahoma"/>
                      <w:sz w:val="12"/>
                      <w:szCs w:val="12"/>
                      <w:lang w:val="uk-UA"/>
                    </w:rPr>
                  </w:pPr>
                  <w:r>
                    <w:rPr>
                      <w:rFonts w:ascii="Tahoma" w:hAnsi="Tahoma" w:cs="Tahoma"/>
                      <w:sz w:val="12"/>
                      <w:szCs w:val="12"/>
                      <w:lang w:val="uk-UA"/>
                    </w:rPr>
                    <w:t>075</w:t>
                  </w:r>
                </w:p>
                <w:p w:rsidR="009E3AF2" w:rsidRPr="00E02062" w:rsidRDefault="009E3AF2" w:rsidP="008A22A7">
                  <w:pPr>
                    <w:rPr>
                      <w:rFonts w:ascii="Tahoma" w:hAnsi="Tahoma" w:cs="Tahoma"/>
                      <w:sz w:val="14"/>
                      <w:szCs w:val="14"/>
                      <w:lang w:val="uk-UA"/>
                    </w:rPr>
                  </w:pPr>
                </w:p>
                <w:p w:rsidR="009E3AF2" w:rsidRPr="00E02062" w:rsidRDefault="009E3AF2" w:rsidP="008A22A7">
                  <w:pPr>
                    <w:rPr>
                      <w:rFonts w:ascii="Tahoma" w:hAnsi="Tahoma" w:cs="Tahoma"/>
                      <w:sz w:val="14"/>
                      <w:szCs w:val="14"/>
                      <w:lang w:val="uk-UA"/>
                    </w:rPr>
                  </w:pPr>
                </w:p>
              </w:txbxContent>
            </v:textbox>
          </v:rect>
          <v:rect id="Rectangle 3" o:spid="_x0000_s2055" style="position:absolute;left:5033;top:843;width:1164;height:3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9E3AF2" w:rsidRPr="00694A0F" w:rsidRDefault="009E3AF2" w:rsidP="008A22A7">
                  <w:pPr>
                    <w:rPr>
                      <w:rFonts w:ascii="Tahoma" w:hAnsi="Tahoma" w:cs="Tahoma"/>
                      <w:sz w:val="12"/>
                      <w:szCs w:val="12"/>
                      <w:lang w:val="uk-UA"/>
                    </w:rPr>
                  </w:pPr>
                  <w:r>
                    <w:rPr>
                      <w:rFonts w:ascii="Tahoma" w:hAnsi="Tahoma" w:cs="Tahoma"/>
                      <w:sz w:val="12"/>
                      <w:szCs w:val="12"/>
                      <w:lang w:val="uk-UA"/>
                    </w:rPr>
                    <w:t>Маркетинг</w:t>
                  </w:r>
                </w:p>
                <w:p w:rsidR="009E3AF2" w:rsidRPr="00694A0F" w:rsidRDefault="009E3AF2" w:rsidP="008A22A7">
                  <w:pPr>
                    <w:rPr>
                      <w:rFonts w:ascii="Tahoma" w:hAnsi="Tahoma" w:cs="Tahoma"/>
                      <w:sz w:val="12"/>
                      <w:szCs w:val="12"/>
                      <w:lang w:val="uk-UA"/>
                    </w:rPr>
                  </w:pPr>
                </w:p>
                <w:p w:rsidR="009E3AF2" w:rsidRPr="00C63A24" w:rsidRDefault="009E3AF2" w:rsidP="008A22A7">
                  <w:pPr>
                    <w:jc w:val="center"/>
                    <w:rPr>
                      <w:rFonts w:ascii="Tahoma" w:hAnsi="Tahoma" w:cs="Tahoma"/>
                      <w:sz w:val="14"/>
                      <w:szCs w:val="16"/>
                      <w:lang w:val="uk-UA"/>
                    </w:rPr>
                  </w:pPr>
                </w:p>
              </w:txbxContent>
            </v:textbox>
          </v:rect>
          <v:rect id="Rectangle 4" o:spid="_x0000_s2056" style="position:absolute;left:6198;top:843;width:1314;height:3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9E3AF2" w:rsidRPr="00477683" w:rsidRDefault="009E3AF2" w:rsidP="008A22A7">
                  <w:pPr>
                    <w:pStyle w:val="Header"/>
                    <w:rPr>
                      <w:rFonts w:ascii="Tahoma" w:hAnsi="Tahoma" w:cs="Tahoma"/>
                      <w:sz w:val="12"/>
                      <w:szCs w:val="12"/>
                      <w:lang w:val="uk-UA"/>
                    </w:rPr>
                  </w:pPr>
                  <w:r w:rsidRPr="00694A0F">
                    <w:rPr>
                      <w:rFonts w:ascii="Tahoma" w:hAnsi="Tahoma" w:cs="Tahoma"/>
                      <w:sz w:val="12"/>
                      <w:szCs w:val="12"/>
                      <w:lang w:val="uk-UA"/>
                    </w:rPr>
                    <w:t xml:space="preserve">Сторінка </w:t>
                  </w:r>
                  <w:r>
                    <w:rPr>
                      <w:rFonts w:ascii="Tahoma" w:hAnsi="Tahoma" w:cs="Tahoma"/>
                      <w:sz w:val="12"/>
                      <w:szCs w:val="12"/>
                      <w:lang w:val="uk-UA"/>
                    </w:rPr>
                    <w:t>1</w:t>
                  </w:r>
                  <w:r w:rsidRPr="00694A0F">
                    <w:rPr>
                      <w:rFonts w:ascii="Tahoma" w:hAnsi="Tahoma" w:cs="Tahoma"/>
                      <w:sz w:val="12"/>
                      <w:szCs w:val="12"/>
                      <w:lang w:val="uk-UA"/>
                    </w:rPr>
                    <w:t xml:space="preserve"> з </w:t>
                  </w:r>
                  <w:r>
                    <w:rPr>
                      <w:rFonts w:ascii="Tahoma" w:hAnsi="Tahoma" w:cs="Tahoma"/>
                      <w:sz w:val="12"/>
                      <w:szCs w:val="12"/>
                      <w:lang w:val="uk-UA"/>
                    </w:rPr>
                    <w:t>3</w:t>
                  </w:r>
                </w:p>
                <w:p w:rsidR="009E3AF2" w:rsidRPr="00E02062" w:rsidRDefault="009E3AF2" w:rsidP="008A22A7">
                  <w:pPr>
                    <w:pStyle w:val="Header"/>
                    <w:jc w:val="center"/>
                    <w:rPr>
                      <w:rFonts w:ascii="Tahoma" w:hAnsi="Tahoma" w:cs="Tahoma"/>
                      <w:sz w:val="14"/>
                      <w:szCs w:val="16"/>
                      <w:lang w:val="uk-UA"/>
                    </w:rPr>
                  </w:pPr>
                </w:p>
              </w:txbxContent>
            </v:textbox>
          </v:rect>
        </v:group>
      </w:pict>
    </w:r>
    <w:r w:rsidRPr="008A22A7">
      <w:rPr>
        <w:lang w:val="uk-UA"/>
      </w:rPr>
      <w:t xml:space="preserve">Київський національний університет будівництва і архітектури  </w:t>
    </w:r>
  </w:p>
  <w:p w:rsidR="009E3AF2" w:rsidRDefault="009E3AF2" w:rsidP="008A22A7">
    <w:pPr>
      <w:pStyle w:val="Header"/>
    </w:pPr>
    <w:r w:rsidRPr="008A22A7">
      <w:rPr>
        <w:lang w:val="uk-UA"/>
      </w:rPr>
      <w:t>Кафедра мовної підготовки і комунікації</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4EC3"/>
    <w:multiLevelType w:val="hybridMultilevel"/>
    <w:tmpl w:val="6DF8619E"/>
    <w:lvl w:ilvl="0" w:tplc="9D8229F8">
      <w:start w:val="1"/>
      <w:numFmt w:val="decimal"/>
      <w:lvlText w:val="%1."/>
      <w:lvlJc w:val="left"/>
      <w:pPr>
        <w:ind w:left="1429" w:hanging="360"/>
      </w:pPr>
      <w:rPr>
        <w:rFonts w:cs="Times New Roman"/>
        <w:color w:val="auto"/>
        <w:sz w:val="20"/>
        <w:szCs w:val="20"/>
      </w:rPr>
    </w:lvl>
    <w:lvl w:ilvl="1" w:tplc="04220019">
      <w:start w:val="1"/>
      <w:numFmt w:val="lowerLetter"/>
      <w:lvlText w:val="%2."/>
      <w:lvlJc w:val="left"/>
      <w:pPr>
        <w:ind w:left="2149" w:hanging="360"/>
      </w:pPr>
      <w:rPr>
        <w:rFonts w:cs="Times New Roman"/>
      </w:rPr>
    </w:lvl>
    <w:lvl w:ilvl="2" w:tplc="0422001B">
      <w:start w:val="1"/>
      <w:numFmt w:val="lowerRoman"/>
      <w:lvlText w:val="%3."/>
      <w:lvlJc w:val="right"/>
      <w:pPr>
        <w:ind w:left="2869" w:hanging="180"/>
      </w:pPr>
      <w:rPr>
        <w:rFonts w:cs="Times New Roman"/>
      </w:rPr>
    </w:lvl>
    <w:lvl w:ilvl="3" w:tplc="0422000F">
      <w:start w:val="1"/>
      <w:numFmt w:val="decimal"/>
      <w:lvlText w:val="%4."/>
      <w:lvlJc w:val="left"/>
      <w:pPr>
        <w:ind w:left="3589" w:hanging="360"/>
      </w:pPr>
      <w:rPr>
        <w:rFonts w:cs="Times New Roman"/>
      </w:rPr>
    </w:lvl>
    <w:lvl w:ilvl="4" w:tplc="04220019">
      <w:start w:val="1"/>
      <w:numFmt w:val="lowerLetter"/>
      <w:lvlText w:val="%5."/>
      <w:lvlJc w:val="left"/>
      <w:pPr>
        <w:ind w:left="4309" w:hanging="360"/>
      </w:pPr>
      <w:rPr>
        <w:rFonts w:cs="Times New Roman"/>
      </w:rPr>
    </w:lvl>
    <w:lvl w:ilvl="5" w:tplc="0422001B">
      <w:start w:val="1"/>
      <w:numFmt w:val="lowerRoman"/>
      <w:lvlText w:val="%6."/>
      <w:lvlJc w:val="right"/>
      <w:pPr>
        <w:ind w:left="5029" w:hanging="180"/>
      </w:pPr>
      <w:rPr>
        <w:rFonts w:cs="Times New Roman"/>
      </w:rPr>
    </w:lvl>
    <w:lvl w:ilvl="6" w:tplc="0422000F">
      <w:start w:val="1"/>
      <w:numFmt w:val="decimal"/>
      <w:lvlText w:val="%7."/>
      <w:lvlJc w:val="left"/>
      <w:pPr>
        <w:ind w:left="5749" w:hanging="360"/>
      </w:pPr>
      <w:rPr>
        <w:rFonts w:cs="Times New Roman"/>
      </w:rPr>
    </w:lvl>
    <w:lvl w:ilvl="7" w:tplc="04220019">
      <w:start w:val="1"/>
      <w:numFmt w:val="lowerLetter"/>
      <w:lvlText w:val="%8."/>
      <w:lvlJc w:val="left"/>
      <w:pPr>
        <w:ind w:left="6469" w:hanging="360"/>
      </w:pPr>
      <w:rPr>
        <w:rFonts w:cs="Times New Roman"/>
      </w:rPr>
    </w:lvl>
    <w:lvl w:ilvl="8" w:tplc="0422001B">
      <w:start w:val="1"/>
      <w:numFmt w:val="lowerRoman"/>
      <w:lvlText w:val="%9."/>
      <w:lvlJc w:val="right"/>
      <w:pPr>
        <w:ind w:left="7189" w:hanging="180"/>
      </w:pPr>
      <w:rPr>
        <w:rFonts w:cs="Times New Roman"/>
      </w:rPr>
    </w:lvl>
  </w:abstractNum>
  <w:abstractNum w:abstractNumId="1">
    <w:nsid w:val="02DC7209"/>
    <w:multiLevelType w:val="hybridMultilevel"/>
    <w:tmpl w:val="88824E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5841A1B"/>
    <w:multiLevelType w:val="hybridMultilevel"/>
    <w:tmpl w:val="CA968512"/>
    <w:lvl w:ilvl="0" w:tplc="7D3E5974">
      <w:start w:val="1"/>
      <w:numFmt w:val="decimal"/>
      <w:lvlText w:val="%1."/>
      <w:lvlJc w:val="left"/>
      <w:pPr>
        <w:ind w:left="1080" w:hanging="360"/>
      </w:pPr>
      <w:rPr>
        <w:rFonts w:ascii="Times New Roman" w:hAnsi="Times New Roman" w:cs="Times New Roman" w:hint="default"/>
        <w:color w:val="auto"/>
        <w:sz w:val="20"/>
        <w:szCs w:val="20"/>
      </w:rPr>
    </w:lvl>
    <w:lvl w:ilvl="1" w:tplc="10000019" w:tentative="1">
      <w:start w:val="1"/>
      <w:numFmt w:val="lowerLetter"/>
      <w:lvlText w:val="%2."/>
      <w:lvlJc w:val="left"/>
      <w:pPr>
        <w:ind w:left="1800" w:hanging="360"/>
      </w:pPr>
      <w:rPr>
        <w:rFonts w:cs="Times New Roman"/>
      </w:rPr>
    </w:lvl>
    <w:lvl w:ilvl="2" w:tplc="1000001B" w:tentative="1">
      <w:start w:val="1"/>
      <w:numFmt w:val="lowerRoman"/>
      <w:lvlText w:val="%3."/>
      <w:lvlJc w:val="right"/>
      <w:pPr>
        <w:ind w:left="2520" w:hanging="180"/>
      </w:pPr>
      <w:rPr>
        <w:rFonts w:cs="Times New Roman"/>
      </w:rPr>
    </w:lvl>
    <w:lvl w:ilvl="3" w:tplc="1000000F" w:tentative="1">
      <w:start w:val="1"/>
      <w:numFmt w:val="decimal"/>
      <w:lvlText w:val="%4."/>
      <w:lvlJc w:val="left"/>
      <w:pPr>
        <w:ind w:left="3240" w:hanging="360"/>
      </w:pPr>
      <w:rPr>
        <w:rFonts w:cs="Times New Roman"/>
      </w:rPr>
    </w:lvl>
    <w:lvl w:ilvl="4" w:tplc="10000019" w:tentative="1">
      <w:start w:val="1"/>
      <w:numFmt w:val="lowerLetter"/>
      <w:lvlText w:val="%5."/>
      <w:lvlJc w:val="left"/>
      <w:pPr>
        <w:ind w:left="3960" w:hanging="360"/>
      </w:pPr>
      <w:rPr>
        <w:rFonts w:cs="Times New Roman"/>
      </w:rPr>
    </w:lvl>
    <w:lvl w:ilvl="5" w:tplc="1000001B" w:tentative="1">
      <w:start w:val="1"/>
      <w:numFmt w:val="lowerRoman"/>
      <w:lvlText w:val="%6."/>
      <w:lvlJc w:val="right"/>
      <w:pPr>
        <w:ind w:left="4680" w:hanging="180"/>
      </w:pPr>
      <w:rPr>
        <w:rFonts w:cs="Times New Roman"/>
      </w:rPr>
    </w:lvl>
    <w:lvl w:ilvl="6" w:tplc="1000000F" w:tentative="1">
      <w:start w:val="1"/>
      <w:numFmt w:val="decimal"/>
      <w:lvlText w:val="%7."/>
      <w:lvlJc w:val="left"/>
      <w:pPr>
        <w:ind w:left="5400" w:hanging="360"/>
      </w:pPr>
      <w:rPr>
        <w:rFonts w:cs="Times New Roman"/>
      </w:rPr>
    </w:lvl>
    <w:lvl w:ilvl="7" w:tplc="10000019" w:tentative="1">
      <w:start w:val="1"/>
      <w:numFmt w:val="lowerLetter"/>
      <w:lvlText w:val="%8."/>
      <w:lvlJc w:val="left"/>
      <w:pPr>
        <w:ind w:left="6120" w:hanging="360"/>
      </w:pPr>
      <w:rPr>
        <w:rFonts w:cs="Times New Roman"/>
      </w:rPr>
    </w:lvl>
    <w:lvl w:ilvl="8" w:tplc="1000001B" w:tentative="1">
      <w:start w:val="1"/>
      <w:numFmt w:val="lowerRoman"/>
      <w:lvlText w:val="%9."/>
      <w:lvlJc w:val="right"/>
      <w:pPr>
        <w:ind w:left="6840" w:hanging="180"/>
      </w:pPr>
      <w:rPr>
        <w:rFonts w:cs="Times New Roman"/>
      </w:rPr>
    </w:lvl>
  </w:abstractNum>
  <w:abstractNum w:abstractNumId="3">
    <w:nsid w:val="19285925"/>
    <w:multiLevelType w:val="hybridMultilevel"/>
    <w:tmpl w:val="39D656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5D76965"/>
    <w:multiLevelType w:val="hybridMultilevel"/>
    <w:tmpl w:val="694CFA0E"/>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hint="default"/>
      </w:rPr>
    </w:lvl>
    <w:lvl w:ilvl="2" w:tplc="10000005">
      <w:start w:val="1"/>
      <w:numFmt w:val="bullet"/>
      <w:lvlText w:val=""/>
      <w:lvlJc w:val="left"/>
      <w:pPr>
        <w:ind w:left="1800" w:hanging="360"/>
      </w:pPr>
      <w:rPr>
        <w:rFonts w:ascii="Wingdings" w:hAnsi="Wingdings" w:hint="default"/>
      </w:rPr>
    </w:lvl>
    <w:lvl w:ilvl="3" w:tplc="1000000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
    <w:nsid w:val="3B3D55F2"/>
    <w:multiLevelType w:val="hybridMultilevel"/>
    <w:tmpl w:val="A7B65F26"/>
    <w:lvl w:ilvl="0" w:tplc="B7500D90">
      <w:start w:val="1"/>
      <w:numFmt w:val="decimal"/>
      <w:lvlText w:val="%1."/>
      <w:lvlJc w:val="left"/>
      <w:pPr>
        <w:ind w:left="360" w:hanging="360"/>
      </w:pPr>
      <w:rPr>
        <w:rFonts w:ascii="Times New Roman" w:hAnsi="Times New Roman" w:cs="Times New Roman" w:hint="default"/>
        <w:sz w:val="20"/>
        <w:szCs w:val="2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50B61161"/>
    <w:multiLevelType w:val="hybridMultilevel"/>
    <w:tmpl w:val="EB5246A4"/>
    <w:lvl w:ilvl="0" w:tplc="9D8229F8">
      <w:start w:val="1"/>
      <w:numFmt w:val="decimal"/>
      <w:lvlText w:val="%1."/>
      <w:lvlJc w:val="left"/>
      <w:pPr>
        <w:ind w:left="1429" w:hanging="360"/>
      </w:pPr>
      <w:rPr>
        <w:rFonts w:cs="Times New Roman"/>
        <w:color w:val="auto"/>
        <w:sz w:val="20"/>
        <w:szCs w:val="20"/>
      </w:rPr>
    </w:lvl>
    <w:lvl w:ilvl="1" w:tplc="04220019">
      <w:start w:val="1"/>
      <w:numFmt w:val="lowerLetter"/>
      <w:lvlText w:val="%2."/>
      <w:lvlJc w:val="left"/>
      <w:pPr>
        <w:ind w:left="2149" w:hanging="360"/>
      </w:pPr>
      <w:rPr>
        <w:rFonts w:cs="Times New Roman"/>
      </w:rPr>
    </w:lvl>
    <w:lvl w:ilvl="2" w:tplc="0422001B">
      <w:start w:val="1"/>
      <w:numFmt w:val="lowerRoman"/>
      <w:lvlText w:val="%3."/>
      <w:lvlJc w:val="right"/>
      <w:pPr>
        <w:ind w:left="2869" w:hanging="180"/>
      </w:pPr>
      <w:rPr>
        <w:rFonts w:cs="Times New Roman"/>
      </w:rPr>
    </w:lvl>
    <w:lvl w:ilvl="3" w:tplc="0422000F">
      <w:start w:val="1"/>
      <w:numFmt w:val="decimal"/>
      <w:lvlText w:val="%4."/>
      <w:lvlJc w:val="left"/>
      <w:pPr>
        <w:ind w:left="3589" w:hanging="360"/>
      </w:pPr>
      <w:rPr>
        <w:rFonts w:cs="Times New Roman"/>
      </w:rPr>
    </w:lvl>
    <w:lvl w:ilvl="4" w:tplc="04220019">
      <w:start w:val="1"/>
      <w:numFmt w:val="lowerLetter"/>
      <w:lvlText w:val="%5."/>
      <w:lvlJc w:val="left"/>
      <w:pPr>
        <w:ind w:left="4309" w:hanging="360"/>
      </w:pPr>
      <w:rPr>
        <w:rFonts w:cs="Times New Roman"/>
      </w:rPr>
    </w:lvl>
    <w:lvl w:ilvl="5" w:tplc="0422001B">
      <w:start w:val="1"/>
      <w:numFmt w:val="lowerRoman"/>
      <w:lvlText w:val="%6."/>
      <w:lvlJc w:val="right"/>
      <w:pPr>
        <w:ind w:left="5029" w:hanging="180"/>
      </w:pPr>
      <w:rPr>
        <w:rFonts w:cs="Times New Roman"/>
      </w:rPr>
    </w:lvl>
    <w:lvl w:ilvl="6" w:tplc="0422000F">
      <w:start w:val="1"/>
      <w:numFmt w:val="decimal"/>
      <w:lvlText w:val="%7."/>
      <w:lvlJc w:val="left"/>
      <w:pPr>
        <w:ind w:left="5749" w:hanging="360"/>
      </w:pPr>
      <w:rPr>
        <w:rFonts w:cs="Times New Roman"/>
      </w:rPr>
    </w:lvl>
    <w:lvl w:ilvl="7" w:tplc="04220019">
      <w:start w:val="1"/>
      <w:numFmt w:val="lowerLetter"/>
      <w:lvlText w:val="%8."/>
      <w:lvlJc w:val="left"/>
      <w:pPr>
        <w:ind w:left="6469" w:hanging="360"/>
      </w:pPr>
      <w:rPr>
        <w:rFonts w:cs="Times New Roman"/>
      </w:rPr>
    </w:lvl>
    <w:lvl w:ilvl="8" w:tplc="0422001B">
      <w:start w:val="1"/>
      <w:numFmt w:val="lowerRoman"/>
      <w:lvlText w:val="%9."/>
      <w:lvlJc w:val="right"/>
      <w:pPr>
        <w:ind w:left="7189" w:hanging="180"/>
      </w:pPr>
      <w:rPr>
        <w:rFonts w:cs="Times New Roman"/>
      </w:rPr>
    </w:lvl>
  </w:abstractNum>
  <w:abstractNum w:abstractNumId="7">
    <w:nsid w:val="516F5BF2"/>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7CF46C74"/>
    <w:multiLevelType w:val="hybridMultilevel"/>
    <w:tmpl w:val="DAF443A8"/>
    <w:lvl w:ilvl="0" w:tplc="0422000F">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num w:numId="1">
    <w:abstractNumId w:val="5"/>
  </w:num>
  <w:num w:numId="2">
    <w:abstractNumId w:val="1"/>
  </w:num>
  <w:num w:numId="3">
    <w:abstractNumId w:val="4"/>
  </w:num>
  <w:num w:numId="4">
    <w:abstractNumId w:val="2"/>
  </w:num>
  <w:num w:numId="5">
    <w:abstractNumId w:val="3"/>
  </w:num>
  <w:num w:numId="6">
    <w:abstractNumId w:val="8"/>
  </w:num>
  <w:num w:numId="7">
    <w:abstractNumId w:val="0"/>
  </w:num>
  <w:num w:numId="8">
    <w:abstractNumId w:val="0"/>
  </w:num>
  <w:num w:numId="9">
    <w:abstractNumId w:val="6"/>
  </w:num>
  <w:num w:numId="10">
    <w:abstractNumId w:val="7"/>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1">
    <w:abstractNumId w:val="7"/>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2">
    <w:abstractNumId w:val="7"/>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9"/>
  <w:hyphenationZone w:val="425"/>
  <w:doNotHyphenateCaps/>
  <w:characterSpacingControl w:val="doNotCompress"/>
  <w:doNotValidateAgainstSchema/>
  <w:doNotDemarcateInvalidXml/>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4BEA"/>
    <w:rsid w:val="00001795"/>
    <w:rsid w:val="00003B9F"/>
    <w:rsid w:val="000047A5"/>
    <w:rsid w:val="00005FB7"/>
    <w:rsid w:val="000064FD"/>
    <w:rsid w:val="00011A06"/>
    <w:rsid w:val="00015B96"/>
    <w:rsid w:val="000160D4"/>
    <w:rsid w:val="0002298E"/>
    <w:rsid w:val="00023804"/>
    <w:rsid w:val="00025345"/>
    <w:rsid w:val="000308B1"/>
    <w:rsid w:val="0003105C"/>
    <w:rsid w:val="000321F9"/>
    <w:rsid w:val="00033FD8"/>
    <w:rsid w:val="000542F2"/>
    <w:rsid w:val="00064AC8"/>
    <w:rsid w:val="000660D2"/>
    <w:rsid w:val="00070167"/>
    <w:rsid w:val="00070465"/>
    <w:rsid w:val="00076045"/>
    <w:rsid w:val="00077182"/>
    <w:rsid w:val="00093679"/>
    <w:rsid w:val="000A39E3"/>
    <w:rsid w:val="000A634E"/>
    <w:rsid w:val="000A6B8D"/>
    <w:rsid w:val="000A6DE9"/>
    <w:rsid w:val="000B53E9"/>
    <w:rsid w:val="000C6AC3"/>
    <w:rsid w:val="000C7231"/>
    <w:rsid w:val="000D4B4A"/>
    <w:rsid w:val="000E671A"/>
    <w:rsid w:val="000F4CF9"/>
    <w:rsid w:val="00107BE9"/>
    <w:rsid w:val="00110994"/>
    <w:rsid w:val="001115D2"/>
    <w:rsid w:val="001135C2"/>
    <w:rsid w:val="001153C0"/>
    <w:rsid w:val="001167F5"/>
    <w:rsid w:val="001242BE"/>
    <w:rsid w:val="00126F9B"/>
    <w:rsid w:val="00127280"/>
    <w:rsid w:val="00131BAE"/>
    <w:rsid w:val="001363AD"/>
    <w:rsid w:val="00143A5C"/>
    <w:rsid w:val="00146FAF"/>
    <w:rsid w:val="00147E0D"/>
    <w:rsid w:val="00150A11"/>
    <w:rsid w:val="00154509"/>
    <w:rsid w:val="0016051A"/>
    <w:rsid w:val="00164D47"/>
    <w:rsid w:val="00167D29"/>
    <w:rsid w:val="00170EB1"/>
    <w:rsid w:val="00171B0B"/>
    <w:rsid w:val="00180157"/>
    <w:rsid w:val="00182C34"/>
    <w:rsid w:val="00183893"/>
    <w:rsid w:val="00184816"/>
    <w:rsid w:val="00187761"/>
    <w:rsid w:val="00190476"/>
    <w:rsid w:val="00190D26"/>
    <w:rsid w:val="00194565"/>
    <w:rsid w:val="001A0A83"/>
    <w:rsid w:val="001A623F"/>
    <w:rsid w:val="001A647F"/>
    <w:rsid w:val="001A7F9F"/>
    <w:rsid w:val="001B3355"/>
    <w:rsid w:val="001B7B31"/>
    <w:rsid w:val="001C078D"/>
    <w:rsid w:val="001D05BC"/>
    <w:rsid w:val="001D0D08"/>
    <w:rsid w:val="001D6DD9"/>
    <w:rsid w:val="001E7CC9"/>
    <w:rsid w:val="001F252A"/>
    <w:rsid w:val="001F7D18"/>
    <w:rsid w:val="002067FD"/>
    <w:rsid w:val="00210395"/>
    <w:rsid w:val="00215115"/>
    <w:rsid w:val="002256C6"/>
    <w:rsid w:val="00233F4F"/>
    <w:rsid w:val="0024031E"/>
    <w:rsid w:val="00240C3B"/>
    <w:rsid w:val="00246315"/>
    <w:rsid w:val="0024700A"/>
    <w:rsid w:val="00253D60"/>
    <w:rsid w:val="00257F42"/>
    <w:rsid w:val="0026350F"/>
    <w:rsid w:val="0026403A"/>
    <w:rsid w:val="00266B3D"/>
    <w:rsid w:val="002711EA"/>
    <w:rsid w:val="00275A34"/>
    <w:rsid w:val="00290B56"/>
    <w:rsid w:val="00291A09"/>
    <w:rsid w:val="00292DD9"/>
    <w:rsid w:val="002A106E"/>
    <w:rsid w:val="002A19A1"/>
    <w:rsid w:val="002A6AF1"/>
    <w:rsid w:val="002B20BF"/>
    <w:rsid w:val="002B525A"/>
    <w:rsid w:val="002B5343"/>
    <w:rsid w:val="002B5BD1"/>
    <w:rsid w:val="002C086F"/>
    <w:rsid w:val="002C6DD4"/>
    <w:rsid w:val="002C7F59"/>
    <w:rsid w:val="002D0E84"/>
    <w:rsid w:val="002D2F9B"/>
    <w:rsid w:val="002E19EF"/>
    <w:rsid w:val="002E2F3A"/>
    <w:rsid w:val="002E43DD"/>
    <w:rsid w:val="002E7097"/>
    <w:rsid w:val="002F0BC7"/>
    <w:rsid w:val="002F2387"/>
    <w:rsid w:val="002F3B69"/>
    <w:rsid w:val="002F57B8"/>
    <w:rsid w:val="002F6207"/>
    <w:rsid w:val="002F65FE"/>
    <w:rsid w:val="00302802"/>
    <w:rsid w:val="0030755F"/>
    <w:rsid w:val="00311F74"/>
    <w:rsid w:val="00314CBD"/>
    <w:rsid w:val="00315E0E"/>
    <w:rsid w:val="00321698"/>
    <w:rsid w:val="00322000"/>
    <w:rsid w:val="003222FC"/>
    <w:rsid w:val="00324E63"/>
    <w:rsid w:val="003302D8"/>
    <w:rsid w:val="00330D4B"/>
    <w:rsid w:val="003324BA"/>
    <w:rsid w:val="003425D4"/>
    <w:rsid w:val="00344D41"/>
    <w:rsid w:val="003453C4"/>
    <w:rsid w:val="0034748F"/>
    <w:rsid w:val="00352CA2"/>
    <w:rsid w:val="00363E44"/>
    <w:rsid w:val="00370BF5"/>
    <w:rsid w:val="00371AB4"/>
    <w:rsid w:val="003728E7"/>
    <w:rsid w:val="003737C4"/>
    <w:rsid w:val="00382AF7"/>
    <w:rsid w:val="00386F9F"/>
    <w:rsid w:val="00391ED0"/>
    <w:rsid w:val="003956B6"/>
    <w:rsid w:val="003A1269"/>
    <w:rsid w:val="003B117A"/>
    <w:rsid w:val="003B2078"/>
    <w:rsid w:val="003C4AD7"/>
    <w:rsid w:val="003C557A"/>
    <w:rsid w:val="003C75D3"/>
    <w:rsid w:val="003D16CA"/>
    <w:rsid w:val="003D3584"/>
    <w:rsid w:val="003D7890"/>
    <w:rsid w:val="003E625C"/>
    <w:rsid w:val="003E7F21"/>
    <w:rsid w:val="003F309F"/>
    <w:rsid w:val="003F74A5"/>
    <w:rsid w:val="004003B0"/>
    <w:rsid w:val="00400C13"/>
    <w:rsid w:val="00403404"/>
    <w:rsid w:val="00403C27"/>
    <w:rsid w:val="00413B4B"/>
    <w:rsid w:val="00414A12"/>
    <w:rsid w:val="00415214"/>
    <w:rsid w:val="0041698E"/>
    <w:rsid w:val="004207DC"/>
    <w:rsid w:val="004222D3"/>
    <w:rsid w:val="00425BA1"/>
    <w:rsid w:val="0043358E"/>
    <w:rsid w:val="00435D62"/>
    <w:rsid w:val="004360FE"/>
    <w:rsid w:val="00442D0F"/>
    <w:rsid w:val="0045523F"/>
    <w:rsid w:val="00455302"/>
    <w:rsid w:val="0046150A"/>
    <w:rsid w:val="00461985"/>
    <w:rsid w:val="004656FE"/>
    <w:rsid w:val="00466948"/>
    <w:rsid w:val="0047355A"/>
    <w:rsid w:val="00474E2C"/>
    <w:rsid w:val="00474E9E"/>
    <w:rsid w:val="00477683"/>
    <w:rsid w:val="004847F0"/>
    <w:rsid w:val="00487861"/>
    <w:rsid w:val="00497E3F"/>
    <w:rsid w:val="004A0CDE"/>
    <w:rsid w:val="004A7787"/>
    <w:rsid w:val="004B7D78"/>
    <w:rsid w:val="004C48C3"/>
    <w:rsid w:val="004C7070"/>
    <w:rsid w:val="004D5360"/>
    <w:rsid w:val="004D6637"/>
    <w:rsid w:val="004F072B"/>
    <w:rsid w:val="004F0911"/>
    <w:rsid w:val="004F1AAA"/>
    <w:rsid w:val="004F1C99"/>
    <w:rsid w:val="004F41F9"/>
    <w:rsid w:val="004F54C4"/>
    <w:rsid w:val="004F6236"/>
    <w:rsid w:val="00500B80"/>
    <w:rsid w:val="00505592"/>
    <w:rsid w:val="0051388B"/>
    <w:rsid w:val="00520C16"/>
    <w:rsid w:val="00534690"/>
    <w:rsid w:val="005467B8"/>
    <w:rsid w:val="00550FE5"/>
    <w:rsid w:val="00552F25"/>
    <w:rsid w:val="00557801"/>
    <w:rsid w:val="00563022"/>
    <w:rsid w:val="00574A8C"/>
    <w:rsid w:val="00574AE6"/>
    <w:rsid w:val="0057721E"/>
    <w:rsid w:val="0057741E"/>
    <w:rsid w:val="005868C9"/>
    <w:rsid w:val="005908E5"/>
    <w:rsid w:val="005A0D4F"/>
    <w:rsid w:val="005A137B"/>
    <w:rsid w:val="005A1E39"/>
    <w:rsid w:val="005B0DB8"/>
    <w:rsid w:val="005C4D59"/>
    <w:rsid w:val="005C787F"/>
    <w:rsid w:val="005C7977"/>
    <w:rsid w:val="005D5ED8"/>
    <w:rsid w:val="005E3E66"/>
    <w:rsid w:val="005E4994"/>
    <w:rsid w:val="005E7157"/>
    <w:rsid w:val="005F692C"/>
    <w:rsid w:val="00607EC8"/>
    <w:rsid w:val="00613773"/>
    <w:rsid w:val="00614987"/>
    <w:rsid w:val="00620964"/>
    <w:rsid w:val="006251FD"/>
    <w:rsid w:val="00631285"/>
    <w:rsid w:val="00632F5F"/>
    <w:rsid w:val="00637BC9"/>
    <w:rsid w:val="0064383D"/>
    <w:rsid w:val="00650762"/>
    <w:rsid w:val="006513B2"/>
    <w:rsid w:val="00661505"/>
    <w:rsid w:val="00666C9B"/>
    <w:rsid w:val="0066748C"/>
    <w:rsid w:val="00667EE6"/>
    <w:rsid w:val="00682F92"/>
    <w:rsid w:val="00683B65"/>
    <w:rsid w:val="00694A0F"/>
    <w:rsid w:val="00697750"/>
    <w:rsid w:val="0069780F"/>
    <w:rsid w:val="006A6BF2"/>
    <w:rsid w:val="006B4D43"/>
    <w:rsid w:val="006C03E3"/>
    <w:rsid w:val="006C210A"/>
    <w:rsid w:val="006D5903"/>
    <w:rsid w:val="006F1A90"/>
    <w:rsid w:val="006F3893"/>
    <w:rsid w:val="00700799"/>
    <w:rsid w:val="00706DDA"/>
    <w:rsid w:val="00712D9B"/>
    <w:rsid w:val="007220EE"/>
    <w:rsid w:val="00725D98"/>
    <w:rsid w:val="0073046B"/>
    <w:rsid w:val="007363E5"/>
    <w:rsid w:val="00736B66"/>
    <w:rsid w:val="0074064C"/>
    <w:rsid w:val="00744293"/>
    <w:rsid w:val="00750A92"/>
    <w:rsid w:val="00761C21"/>
    <w:rsid w:val="00766392"/>
    <w:rsid w:val="00767A0E"/>
    <w:rsid w:val="007727CD"/>
    <w:rsid w:val="007748E6"/>
    <w:rsid w:val="00781E63"/>
    <w:rsid w:val="0078281E"/>
    <w:rsid w:val="0078552B"/>
    <w:rsid w:val="007A23A8"/>
    <w:rsid w:val="007B42CD"/>
    <w:rsid w:val="007B4BF2"/>
    <w:rsid w:val="007C271E"/>
    <w:rsid w:val="007C2858"/>
    <w:rsid w:val="007C478E"/>
    <w:rsid w:val="007C767E"/>
    <w:rsid w:val="007D0FB5"/>
    <w:rsid w:val="007E1E67"/>
    <w:rsid w:val="007E50E5"/>
    <w:rsid w:val="007F0B5C"/>
    <w:rsid w:val="007F26D6"/>
    <w:rsid w:val="00800C47"/>
    <w:rsid w:val="00801195"/>
    <w:rsid w:val="00805171"/>
    <w:rsid w:val="00807E82"/>
    <w:rsid w:val="008104D9"/>
    <w:rsid w:val="00811C3E"/>
    <w:rsid w:val="00811D7D"/>
    <w:rsid w:val="0081505D"/>
    <w:rsid w:val="0081606F"/>
    <w:rsid w:val="008255E8"/>
    <w:rsid w:val="0083391A"/>
    <w:rsid w:val="0083576A"/>
    <w:rsid w:val="00843B13"/>
    <w:rsid w:val="00852E0F"/>
    <w:rsid w:val="00856F70"/>
    <w:rsid w:val="00857E26"/>
    <w:rsid w:val="008610EB"/>
    <w:rsid w:val="00864F72"/>
    <w:rsid w:val="00873721"/>
    <w:rsid w:val="00876D46"/>
    <w:rsid w:val="008855D8"/>
    <w:rsid w:val="00890F52"/>
    <w:rsid w:val="00891F16"/>
    <w:rsid w:val="008924D7"/>
    <w:rsid w:val="0089300C"/>
    <w:rsid w:val="00893052"/>
    <w:rsid w:val="00893452"/>
    <w:rsid w:val="00895F56"/>
    <w:rsid w:val="008A22A7"/>
    <w:rsid w:val="008A237C"/>
    <w:rsid w:val="008A5F34"/>
    <w:rsid w:val="008B0306"/>
    <w:rsid w:val="008B272B"/>
    <w:rsid w:val="008B4B70"/>
    <w:rsid w:val="008C3B71"/>
    <w:rsid w:val="008C54DE"/>
    <w:rsid w:val="008D3CAB"/>
    <w:rsid w:val="008D416B"/>
    <w:rsid w:val="008E63AB"/>
    <w:rsid w:val="008E67F7"/>
    <w:rsid w:val="008F2674"/>
    <w:rsid w:val="008F4A5E"/>
    <w:rsid w:val="00901FA4"/>
    <w:rsid w:val="00901FF4"/>
    <w:rsid w:val="00907ABA"/>
    <w:rsid w:val="00910735"/>
    <w:rsid w:val="00913742"/>
    <w:rsid w:val="00915957"/>
    <w:rsid w:val="0091620E"/>
    <w:rsid w:val="00921402"/>
    <w:rsid w:val="00922B6B"/>
    <w:rsid w:val="00924006"/>
    <w:rsid w:val="00932F3A"/>
    <w:rsid w:val="00937040"/>
    <w:rsid w:val="00937631"/>
    <w:rsid w:val="0094594C"/>
    <w:rsid w:val="00945D28"/>
    <w:rsid w:val="00950D2B"/>
    <w:rsid w:val="00951B73"/>
    <w:rsid w:val="00951CA7"/>
    <w:rsid w:val="0095236D"/>
    <w:rsid w:val="00956F42"/>
    <w:rsid w:val="0096572E"/>
    <w:rsid w:val="0097483F"/>
    <w:rsid w:val="009753FA"/>
    <w:rsid w:val="009803DD"/>
    <w:rsid w:val="00981C9B"/>
    <w:rsid w:val="0099018C"/>
    <w:rsid w:val="00991CCF"/>
    <w:rsid w:val="009936B5"/>
    <w:rsid w:val="009A01BA"/>
    <w:rsid w:val="009A1DF7"/>
    <w:rsid w:val="009A28C6"/>
    <w:rsid w:val="009A2F6A"/>
    <w:rsid w:val="009A41BB"/>
    <w:rsid w:val="009C05B1"/>
    <w:rsid w:val="009C582D"/>
    <w:rsid w:val="009D298C"/>
    <w:rsid w:val="009D33E5"/>
    <w:rsid w:val="009D53EE"/>
    <w:rsid w:val="009E345A"/>
    <w:rsid w:val="009E3AF2"/>
    <w:rsid w:val="009E51B6"/>
    <w:rsid w:val="009E75AA"/>
    <w:rsid w:val="009F1051"/>
    <w:rsid w:val="009F52B1"/>
    <w:rsid w:val="009F77A1"/>
    <w:rsid w:val="00A004CA"/>
    <w:rsid w:val="00A006A1"/>
    <w:rsid w:val="00A04121"/>
    <w:rsid w:val="00A0774E"/>
    <w:rsid w:val="00A17A7D"/>
    <w:rsid w:val="00A223E4"/>
    <w:rsid w:val="00A244CC"/>
    <w:rsid w:val="00A30045"/>
    <w:rsid w:val="00A329D7"/>
    <w:rsid w:val="00A34CCE"/>
    <w:rsid w:val="00A400A4"/>
    <w:rsid w:val="00A42463"/>
    <w:rsid w:val="00A530CF"/>
    <w:rsid w:val="00A56714"/>
    <w:rsid w:val="00A635FB"/>
    <w:rsid w:val="00A67966"/>
    <w:rsid w:val="00A710A5"/>
    <w:rsid w:val="00A733F2"/>
    <w:rsid w:val="00A7570C"/>
    <w:rsid w:val="00A7581F"/>
    <w:rsid w:val="00A77B53"/>
    <w:rsid w:val="00A77EFB"/>
    <w:rsid w:val="00A913E6"/>
    <w:rsid w:val="00A96788"/>
    <w:rsid w:val="00A97554"/>
    <w:rsid w:val="00AA17AE"/>
    <w:rsid w:val="00AA649A"/>
    <w:rsid w:val="00AB5608"/>
    <w:rsid w:val="00AB6FF3"/>
    <w:rsid w:val="00AC02A8"/>
    <w:rsid w:val="00AC5E8B"/>
    <w:rsid w:val="00AD411C"/>
    <w:rsid w:val="00AE7DE2"/>
    <w:rsid w:val="00AF33D4"/>
    <w:rsid w:val="00B04D21"/>
    <w:rsid w:val="00B10AEB"/>
    <w:rsid w:val="00B13474"/>
    <w:rsid w:val="00B15F72"/>
    <w:rsid w:val="00B17663"/>
    <w:rsid w:val="00B23AE0"/>
    <w:rsid w:val="00B27CE1"/>
    <w:rsid w:val="00B34F27"/>
    <w:rsid w:val="00B426BC"/>
    <w:rsid w:val="00B57EF5"/>
    <w:rsid w:val="00B67B3E"/>
    <w:rsid w:val="00B70778"/>
    <w:rsid w:val="00B7313A"/>
    <w:rsid w:val="00B745DB"/>
    <w:rsid w:val="00B74C06"/>
    <w:rsid w:val="00B76E7E"/>
    <w:rsid w:val="00B83C41"/>
    <w:rsid w:val="00B90A25"/>
    <w:rsid w:val="00BA36E7"/>
    <w:rsid w:val="00BA74FD"/>
    <w:rsid w:val="00BB72AA"/>
    <w:rsid w:val="00BC4079"/>
    <w:rsid w:val="00BC6720"/>
    <w:rsid w:val="00BD1C02"/>
    <w:rsid w:val="00BD5184"/>
    <w:rsid w:val="00BE1933"/>
    <w:rsid w:val="00BE38B8"/>
    <w:rsid w:val="00BF1064"/>
    <w:rsid w:val="00BF3438"/>
    <w:rsid w:val="00BF3681"/>
    <w:rsid w:val="00C0098D"/>
    <w:rsid w:val="00C0476C"/>
    <w:rsid w:val="00C16302"/>
    <w:rsid w:val="00C238C9"/>
    <w:rsid w:val="00C2722D"/>
    <w:rsid w:val="00C310F8"/>
    <w:rsid w:val="00C3454E"/>
    <w:rsid w:val="00C42CA0"/>
    <w:rsid w:val="00C54A4F"/>
    <w:rsid w:val="00C554BA"/>
    <w:rsid w:val="00C57995"/>
    <w:rsid w:val="00C60EBD"/>
    <w:rsid w:val="00C63A24"/>
    <w:rsid w:val="00C662B5"/>
    <w:rsid w:val="00C66DCA"/>
    <w:rsid w:val="00C67B35"/>
    <w:rsid w:val="00C746BA"/>
    <w:rsid w:val="00C75240"/>
    <w:rsid w:val="00C91F96"/>
    <w:rsid w:val="00C94BEA"/>
    <w:rsid w:val="00C95BC5"/>
    <w:rsid w:val="00C961C4"/>
    <w:rsid w:val="00CA3117"/>
    <w:rsid w:val="00CA60F3"/>
    <w:rsid w:val="00CA66A8"/>
    <w:rsid w:val="00CA7568"/>
    <w:rsid w:val="00CB0DB9"/>
    <w:rsid w:val="00CB10FF"/>
    <w:rsid w:val="00CB4B1A"/>
    <w:rsid w:val="00CC039D"/>
    <w:rsid w:val="00CD0334"/>
    <w:rsid w:val="00CD2799"/>
    <w:rsid w:val="00CE220D"/>
    <w:rsid w:val="00CF2B72"/>
    <w:rsid w:val="00D00340"/>
    <w:rsid w:val="00D03C90"/>
    <w:rsid w:val="00D040D3"/>
    <w:rsid w:val="00D116C7"/>
    <w:rsid w:val="00D153C5"/>
    <w:rsid w:val="00D17880"/>
    <w:rsid w:val="00D20325"/>
    <w:rsid w:val="00D22E82"/>
    <w:rsid w:val="00D26FA8"/>
    <w:rsid w:val="00D33B8D"/>
    <w:rsid w:val="00D35AD4"/>
    <w:rsid w:val="00D44A41"/>
    <w:rsid w:val="00D51EF6"/>
    <w:rsid w:val="00D54AA1"/>
    <w:rsid w:val="00D61413"/>
    <w:rsid w:val="00D65C7D"/>
    <w:rsid w:val="00D72345"/>
    <w:rsid w:val="00D726D4"/>
    <w:rsid w:val="00D73307"/>
    <w:rsid w:val="00D73808"/>
    <w:rsid w:val="00D75FBA"/>
    <w:rsid w:val="00D80226"/>
    <w:rsid w:val="00D81B40"/>
    <w:rsid w:val="00D93151"/>
    <w:rsid w:val="00DA4BF2"/>
    <w:rsid w:val="00DB292D"/>
    <w:rsid w:val="00DB41F2"/>
    <w:rsid w:val="00DB6672"/>
    <w:rsid w:val="00DB78EF"/>
    <w:rsid w:val="00DC0B76"/>
    <w:rsid w:val="00DC178E"/>
    <w:rsid w:val="00DC1979"/>
    <w:rsid w:val="00DD192E"/>
    <w:rsid w:val="00DD7C38"/>
    <w:rsid w:val="00DE2D11"/>
    <w:rsid w:val="00DE6482"/>
    <w:rsid w:val="00DE7E45"/>
    <w:rsid w:val="00DF24AA"/>
    <w:rsid w:val="00E02062"/>
    <w:rsid w:val="00E04C06"/>
    <w:rsid w:val="00E112E9"/>
    <w:rsid w:val="00E13B37"/>
    <w:rsid w:val="00E14923"/>
    <w:rsid w:val="00E20E36"/>
    <w:rsid w:val="00E26DAE"/>
    <w:rsid w:val="00E32498"/>
    <w:rsid w:val="00E353C3"/>
    <w:rsid w:val="00E369AC"/>
    <w:rsid w:val="00E54A45"/>
    <w:rsid w:val="00E55C15"/>
    <w:rsid w:val="00E62CBE"/>
    <w:rsid w:val="00E651B4"/>
    <w:rsid w:val="00E65E3D"/>
    <w:rsid w:val="00E8046C"/>
    <w:rsid w:val="00E92507"/>
    <w:rsid w:val="00EA7098"/>
    <w:rsid w:val="00EA7816"/>
    <w:rsid w:val="00EB3E09"/>
    <w:rsid w:val="00EC0C7B"/>
    <w:rsid w:val="00EC1539"/>
    <w:rsid w:val="00EC19F4"/>
    <w:rsid w:val="00EC70A5"/>
    <w:rsid w:val="00ED369A"/>
    <w:rsid w:val="00ED63A5"/>
    <w:rsid w:val="00EF0E8A"/>
    <w:rsid w:val="00EF587F"/>
    <w:rsid w:val="00F151B9"/>
    <w:rsid w:val="00F21B56"/>
    <w:rsid w:val="00F21C7C"/>
    <w:rsid w:val="00F24195"/>
    <w:rsid w:val="00F27189"/>
    <w:rsid w:val="00F40595"/>
    <w:rsid w:val="00F40F64"/>
    <w:rsid w:val="00F428B3"/>
    <w:rsid w:val="00F505CF"/>
    <w:rsid w:val="00F621C5"/>
    <w:rsid w:val="00F64C9B"/>
    <w:rsid w:val="00F667BB"/>
    <w:rsid w:val="00F66AE7"/>
    <w:rsid w:val="00F67867"/>
    <w:rsid w:val="00F67BF6"/>
    <w:rsid w:val="00F71CAB"/>
    <w:rsid w:val="00F71F15"/>
    <w:rsid w:val="00F81C7C"/>
    <w:rsid w:val="00F87474"/>
    <w:rsid w:val="00F87814"/>
    <w:rsid w:val="00F96B09"/>
    <w:rsid w:val="00FB2390"/>
    <w:rsid w:val="00FB513D"/>
    <w:rsid w:val="00FB65EA"/>
    <w:rsid w:val="00FB6B26"/>
    <w:rsid w:val="00FC04B3"/>
    <w:rsid w:val="00FC1667"/>
    <w:rsid w:val="00FC2890"/>
    <w:rsid w:val="00FC60FB"/>
    <w:rsid w:val="00FD0035"/>
    <w:rsid w:val="00FD035A"/>
    <w:rsid w:val="00FD0EF3"/>
    <w:rsid w:val="00FD4D7D"/>
    <w:rsid w:val="00FD5D71"/>
    <w:rsid w:val="00FD5E6E"/>
    <w:rsid w:val="00FD74A3"/>
    <w:rsid w:val="00FE3353"/>
    <w:rsid w:val="00FE396F"/>
    <w:rsid w:val="00FE3A8C"/>
    <w:rsid w:val="00FE50F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0"/>
    <w:lsdException w:name="footnote text" w:locked="1" w:semiHidden="1" w:unhideWhenUsed="1"/>
    <w:lsdException w:name="annotation text" w:uiPriority="0"/>
    <w:lsdException w:name="header" w:locked="1" w:semiHidden="1" w:unhideWhenUsed="1"/>
    <w:lsdException w:name="footer" w:uiPriority="0"/>
    <w:lsdException w:name="index heading" w:uiPriority="0"/>
    <w:lsdException w:name="caption" w:locked="1" w:semiHidden="1" w:uiPriority="35" w:unhideWhenUsed="1" w:qFormat="1"/>
    <w:lsdException w:name="table of figures" w:uiPriority="0"/>
    <w:lsdException w:name="envelope address" w:uiPriority="0"/>
    <w:lsdException w:name="envelope return" w:uiPriority="0"/>
    <w:lsdException w:name="footnote reference" w:locked="1" w:semiHidden="1" w:unhideWhenUsed="1"/>
    <w:lsdException w:name="annotation reference" w:uiPriority="0"/>
    <w:lsdException w:name="line number" w:uiPriority="0"/>
    <w:lsdException w:name="page number" w:locked="1" w:semiHidden="1" w:unhideWhenUsed="1"/>
    <w:lsdException w:name="endnote reference" w:uiPriority="0"/>
    <w:lsdException w:name="endnote text" w:uiPriority="0"/>
    <w:lsdException w:name="table of authorities" w:locked="1" w:semiHidden="1" w:unhideWhenUsed="1"/>
    <w:lsdException w:name="macro" w:uiPriority="0"/>
    <w:lsdException w:name="toa heading" w:uiPriority="0"/>
    <w:lsdException w:name="List" w:locked="1" w:semiHidden="1" w:unhideWhenUsed="1"/>
    <w:lsdException w:name="List Bullet" w:locked="1" w:semiHidden="1" w:unhideWhenUsed="1"/>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locked="1" w:uiPriority="10" w:qFormat="1"/>
    <w:lsdException w:name="Closing" w:uiPriority="0"/>
    <w:lsdException w:name="Signature" w:uiPriority="0"/>
    <w:lsdException w:name="Default Paragraph Font" w:locked="1" w:semiHidden="1" w:uiPriority="1" w:unhideWhenUsed="1"/>
    <w:lsdException w:name="Body Text" w:uiPriority="0"/>
    <w:lsdException w:name="Body Text Indent" w:locked="1" w:semiHidden="1" w:unhideWhenUsed="1"/>
    <w:lsdException w:name="List Continue" w:uiPriority="0"/>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uiPriority="0"/>
    <w:lsdException w:name="Subtitle" w:locked="1" w:uiPriority="11"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locked="1" w:semiHidden="1" w:unhideWhenUsed="1"/>
    <w:lsdException w:name="FollowedHyperlink" w:uiPriority="0"/>
    <w:lsdException w:name="Strong" w:locked="1" w:uiPriority="22" w:qFormat="1"/>
    <w:lsdException w:name="Emphasis" w:locked="1" w:uiPriority="20" w:qFormat="1"/>
    <w:lsdException w:name="Document Map" w:uiPriority="0"/>
    <w:lsdException w:name="Plain Text" w:uiPriority="0"/>
    <w:lsdException w:name="E-mail Signature" w:uiPriority="0"/>
    <w:lsdException w:name="HTML Top of Form" w:uiPriority="0"/>
    <w:lsdException w:name="HTML Bottom of Form" w:uiPriority="0"/>
    <w:lsdException w:name="Normal (Web)" w:locked="1" w:semiHidden="1" w:unhideWhenUsed="1"/>
    <w:lsdException w:name="HTML Acronym" w:uiPriority="0"/>
    <w:lsdException w:name="HTML Address" w:uiPriority="0"/>
    <w:lsdException w:name="HTML Cite" w:uiPriority="0"/>
    <w:lsdException w:name="HTML Code" w:uiPriority="0"/>
    <w:lsdException w:name="HTML Definition" w:uiPriority="0"/>
    <w:lsdException w:name="HTML Keyboard" w:locked="1" w:semiHidden="1" w:unhideWhenUsed="1"/>
    <w:lsdException w:name="HTML Preformatted" w:uiPriority="0"/>
    <w:lsdException w:name="HTML Sample" w:uiPriority="0"/>
    <w:lsdException w:name="HTML Typewriter" w:uiPriority="0"/>
    <w:lsdException w:name="HTML Variable" w:uiPriority="0"/>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22A7"/>
    <w:rPr>
      <w:rFonts w:ascii="Times New Roman" w:hAnsi="Times New Roman"/>
      <w:sz w:val="20"/>
      <w:szCs w:val="20"/>
      <w:lang w:val="pl-PL"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94BEA"/>
    <w:pPr>
      <w:autoSpaceDE w:val="0"/>
      <w:autoSpaceDN w:val="0"/>
      <w:adjustRightInd w:val="0"/>
    </w:pPr>
    <w:rPr>
      <w:rFonts w:ascii="Verdana" w:eastAsia="Times New Roman" w:hAnsi="Verdana" w:cs="Verdana"/>
      <w:color w:val="000000"/>
      <w:sz w:val="24"/>
      <w:szCs w:val="24"/>
      <w:lang w:val="pl-PL" w:eastAsia="en-US"/>
    </w:rPr>
  </w:style>
  <w:style w:type="paragraph" w:styleId="NormalWeb">
    <w:name w:val="Normal (Web)"/>
    <w:basedOn w:val="Normal"/>
    <w:uiPriority w:val="99"/>
    <w:rsid w:val="00C94BEA"/>
    <w:pPr>
      <w:spacing w:before="100" w:after="100"/>
    </w:pPr>
    <w:rPr>
      <w:sz w:val="24"/>
    </w:rPr>
  </w:style>
  <w:style w:type="paragraph" w:styleId="FootnoteText">
    <w:name w:val="footnote text"/>
    <w:basedOn w:val="Normal"/>
    <w:link w:val="FootnoteTextChar"/>
    <w:uiPriority w:val="99"/>
    <w:semiHidden/>
    <w:rsid w:val="00C94BEA"/>
    <w:pPr>
      <w:jc w:val="both"/>
    </w:pPr>
    <w:rPr>
      <w:lang w:val="ru-RU"/>
    </w:rPr>
  </w:style>
  <w:style w:type="character" w:customStyle="1" w:styleId="FootnoteTextChar">
    <w:name w:val="Footnote Text Char"/>
    <w:basedOn w:val="DefaultParagraphFont"/>
    <w:link w:val="FootnoteText"/>
    <w:uiPriority w:val="99"/>
    <w:semiHidden/>
    <w:locked/>
    <w:rsid w:val="00C94BEA"/>
    <w:rPr>
      <w:rFonts w:ascii="Times New Roman" w:hAnsi="Times New Roman" w:cs="Times New Roman"/>
      <w:sz w:val="20"/>
      <w:lang w:eastAsia="pl-PL"/>
    </w:rPr>
  </w:style>
  <w:style w:type="character" w:styleId="FootnoteReference">
    <w:name w:val="footnote reference"/>
    <w:basedOn w:val="DefaultParagraphFont"/>
    <w:uiPriority w:val="99"/>
    <w:semiHidden/>
    <w:rsid w:val="00C94BEA"/>
    <w:rPr>
      <w:rFonts w:cs="Times New Roman"/>
      <w:vertAlign w:val="superscript"/>
    </w:rPr>
  </w:style>
  <w:style w:type="paragraph" w:styleId="Header">
    <w:name w:val="header"/>
    <w:aliases w:val="Znak Znak Znak,Znak Znak"/>
    <w:basedOn w:val="Normal"/>
    <w:link w:val="HeaderChar"/>
    <w:uiPriority w:val="99"/>
    <w:rsid w:val="00D153C5"/>
    <w:pPr>
      <w:tabs>
        <w:tab w:val="center" w:pos="4536"/>
        <w:tab w:val="right" w:pos="9072"/>
      </w:tabs>
    </w:pPr>
    <w:rPr>
      <w:lang w:val="ru-RU" w:eastAsia="ru-RU"/>
    </w:rPr>
  </w:style>
  <w:style w:type="character" w:customStyle="1" w:styleId="HeaderChar">
    <w:name w:val="Header Char"/>
    <w:aliases w:val="Znak Znak Znak Char,Znak Znak Char"/>
    <w:basedOn w:val="DefaultParagraphFont"/>
    <w:link w:val="Header"/>
    <w:uiPriority w:val="99"/>
    <w:locked/>
    <w:rsid w:val="00712D9B"/>
    <w:rPr>
      <w:rFonts w:ascii="Times New Roman" w:hAnsi="Times New Roman" w:cs="Times New Roman"/>
    </w:rPr>
  </w:style>
  <w:style w:type="paragraph" w:styleId="Footer">
    <w:name w:val="footer"/>
    <w:basedOn w:val="Normal"/>
    <w:link w:val="FooterChar"/>
    <w:uiPriority w:val="99"/>
    <w:rsid w:val="00D153C5"/>
    <w:pPr>
      <w:tabs>
        <w:tab w:val="center" w:pos="4536"/>
        <w:tab w:val="right" w:pos="9072"/>
      </w:tabs>
    </w:pPr>
  </w:style>
  <w:style w:type="character" w:customStyle="1" w:styleId="FooterChar">
    <w:name w:val="Footer Char"/>
    <w:basedOn w:val="DefaultParagraphFont"/>
    <w:link w:val="Footer"/>
    <w:uiPriority w:val="99"/>
    <w:locked/>
    <w:rPr>
      <w:rFonts w:ascii="Times New Roman" w:hAnsi="Times New Roman" w:cs="Times New Roman"/>
      <w:sz w:val="20"/>
      <w:szCs w:val="20"/>
      <w:lang w:val="pl-PL" w:eastAsia="pl-PL"/>
    </w:rPr>
  </w:style>
  <w:style w:type="table" w:styleId="TableGrid">
    <w:name w:val="Table Grid"/>
    <w:basedOn w:val="TableNormal"/>
    <w:uiPriority w:val="99"/>
    <w:rsid w:val="00D153C5"/>
    <w:rPr>
      <w:rFonts w:eastAsia="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10395"/>
    <w:rPr>
      <w:rFonts w:ascii="Tahoma" w:hAnsi="Tahoma"/>
      <w:sz w:val="16"/>
      <w:lang w:val="ru-RU" w:eastAsia="ru-RU"/>
    </w:rPr>
  </w:style>
  <w:style w:type="character" w:customStyle="1" w:styleId="BalloonTextChar">
    <w:name w:val="Balloon Text Char"/>
    <w:basedOn w:val="DefaultParagraphFont"/>
    <w:link w:val="BalloonText"/>
    <w:uiPriority w:val="99"/>
    <w:semiHidden/>
    <w:locked/>
    <w:rsid w:val="00210395"/>
    <w:rPr>
      <w:rFonts w:ascii="Tahoma" w:hAnsi="Tahoma" w:cs="Times New Roman"/>
      <w:sz w:val="16"/>
    </w:rPr>
  </w:style>
  <w:style w:type="character" w:styleId="PageNumber">
    <w:name w:val="page number"/>
    <w:basedOn w:val="DefaultParagraphFont"/>
    <w:uiPriority w:val="99"/>
    <w:rsid w:val="00712D9B"/>
    <w:rPr>
      <w:rFonts w:cs="Times New Roman"/>
    </w:rPr>
  </w:style>
  <w:style w:type="character" w:styleId="CommentReference">
    <w:name w:val="annotation reference"/>
    <w:basedOn w:val="DefaultParagraphFont"/>
    <w:uiPriority w:val="99"/>
    <w:semiHidden/>
    <w:rsid w:val="003D7890"/>
    <w:rPr>
      <w:rFonts w:cs="Times New Roman"/>
      <w:sz w:val="16"/>
    </w:rPr>
  </w:style>
  <w:style w:type="paragraph" w:styleId="CommentText">
    <w:name w:val="annotation text"/>
    <w:basedOn w:val="Normal"/>
    <w:link w:val="CommentTextChar"/>
    <w:uiPriority w:val="99"/>
    <w:semiHidden/>
    <w:rsid w:val="003D7890"/>
    <w:rPr>
      <w:lang w:val="ru-RU" w:eastAsia="ru-RU"/>
    </w:rPr>
  </w:style>
  <w:style w:type="character" w:customStyle="1" w:styleId="CommentTextChar">
    <w:name w:val="Comment Text Char"/>
    <w:basedOn w:val="DefaultParagraphFont"/>
    <w:link w:val="CommentText"/>
    <w:uiPriority w:val="99"/>
    <w:semiHidden/>
    <w:locked/>
    <w:rsid w:val="003D7890"/>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3D7890"/>
    <w:rPr>
      <w:b/>
    </w:rPr>
  </w:style>
  <w:style w:type="character" w:customStyle="1" w:styleId="CommentSubjectChar">
    <w:name w:val="Comment Subject Char"/>
    <w:basedOn w:val="CommentTextChar"/>
    <w:link w:val="CommentSubject"/>
    <w:uiPriority w:val="99"/>
    <w:semiHidden/>
    <w:locked/>
    <w:rsid w:val="003D7890"/>
    <w:rPr>
      <w:b/>
    </w:rPr>
  </w:style>
  <w:style w:type="paragraph" w:customStyle="1" w:styleId="1">
    <w:name w:val="Абзац списка1"/>
    <w:basedOn w:val="Normal"/>
    <w:uiPriority w:val="99"/>
    <w:rsid w:val="004A7787"/>
    <w:pPr>
      <w:suppressAutoHyphens/>
      <w:ind w:left="720"/>
      <w:jc w:val="both"/>
    </w:pPr>
    <w:rPr>
      <w:sz w:val="24"/>
      <w:lang w:eastAsia="ar-SA"/>
    </w:rPr>
  </w:style>
  <w:style w:type="paragraph" w:styleId="ListParagraph">
    <w:name w:val="List Paragraph"/>
    <w:basedOn w:val="Normal"/>
    <w:uiPriority w:val="99"/>
    <w:qFormat/>
    <w:rsid w:val="0034748F"/>
    <w:pPr>
      <w:suppressAutoHyphens/>
      <w:spacing w:after="200" w:line="276" w:lineRule="auto"/>
      <w:ind w:left="720"/>
    </w:pPr>
    <w:rPr>
      <w:rFonts w:ascii="Calibri" w:hAnsi="Calibri" w:cs="Calibri"/>
      <w:sz w:val="22"/>
      <w:szCs w:val="22"/>
      <w:lang w:val="ru-RU" w:eastAsia="ar-SA"/>
    </w:rPr>
  </w:style>
  <w:style w:type="paragraph" w:styleId="HTMLPreformatted">
    <w:name w:val="HTML Preformatted"/>
    <w:basedOn w:val="Normal"/>
    <w:link w:val="HTMLPreformattedChar"/>
    <w:uiPriority w:val="99"/>
    <w:rsid w:val="0012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uk-UA" w:eastAsia="uk-UA"/>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lang w:val="pl-PL" w:eastAsia="pl-PL"/>
    </w:rPr>
  </w:style>
  <w:style w:type="character" w:customStyle="1" w:styleId="163LucidaSansUnicode9">
    <w:name w:val="Основной текст (163) + Lucida Sans Unicode9"/>
    <w:aliases w:val="111,5 pt1,Не полужирный9,Курсив5,Интервал -1 pt8"/>
    <w:uiPriority w:val="99"/>
    <w:rsid w:val="001A623F"/>
    <w:rPr>
      <w:rFonts w:ascii="Lucida Sans Unicode" w:hAnsi="Lucida Sans Unicode"/>
      <w:i/>
      <w:spacing w:val="-20"/>
      <w:sz w:val="23"/>
      <w:u w:val="none"/>
      <w:effect w:val="none"/>
    </w:rPr>
  </w:style>
  <w:style w:type="paragraph" w:styleId="BodyTextIndent">
    <w:name w:val="Body Text Indent"/>
    <w:basedOn w:val="Normal"/>
    <w:link w:val="BodyTextIndentChar"/>
    <w:uiPriority w:val="99"/>
    <w:rsid w:val="0064383D"/>
    <w:pPr>
      <w:spacing w:after="120" w:line="276" w:lineRule="auto"/>
      <w:ind w:left="283"/>
    </w:pPr>
    <w:rPr>
      <w:rFonts w:ascii="Calibri" w:hAnsi="Calibri"/>
      <w:sz w:val="22"/>
      <w:szCs w:val="22"/>
      <w:lang w:val="uk-UA" w:eastAsia="ru-RU"/>
    </w:rPr>
  </w:style>
  <w:style w:type="character" w:customStyle="1" w:styleId="BodyTextIndentChar">
    <w:name w:val="Body Text Indent Char"/>
    <w:basedOn w:val="DefaultParagraphFont"/>
    <w:link w:val="BodyTextIndent"/>
    <w:uiPriority w:val="99"/>
    <w:locked/>
    <w:rsid w:val="0064383D"/>
    <w:rPr>
      <w:rFonts w:ascii="Calibri" w:hAnsi="Calibri" w:cs="Times New Roman"/>
      <w:sz w:val="22"/>
      <w:lang w:val="uk-UA"/>
    </w:rPr>
  </w:style>
  <w:style w:type="paragraph" w:styleId="BodyText">
    <w:name w:val="Body Text"/>
    <w:basedOn w:val="Normal"/>
    <w:link w:val="BodyTextChar"/>
    <w:uiPriority w:val="99"/>
    <w:rsid w:val="0064383D"/>
    <w:pPr>
      <w:spacing w:after="120"/>
    </w:pPr>
  </w:style>
  <w:style w:type="character" w:customStyle="1" w:styleId="BodyTextChar">
    <w:name w:val="Body Text Char"/>
    <w:basedOn w:val="DefaultParagraphFont"/>
    <w:link w:val="BodyText"/>
    <w:uiPriority w:val="99"/>
    <w:locked/>
    <w:rsid w:val="0064383D"/>
    <w:rPr>
      <w:rFonts w:ascii="Times New Roman" w:hAnsi="Times New Roman" w:cs="Times New Roman"/>
      <w:lang w:val="pl-PL" w:eastAsia="pl-PL"/>
    </w:rPr>
  </w:style>
  <w:style w:type="character" w:customStyle="1" w:styleId="apple-converted-space">
    <w:name w:val="apple-converted-space"/>
    <w:uiPriority w:val="99"/>
    <w:rsid w:val="00CB4B1A"/>
  </w:style>
  <w:style w:type="character" w:styleId="Emphasis">
    <w:name w:val="Emphasis"/>
    <w:basedOn w:val="DefaultParagraphFont"/>
    <w:uiPriority w:val="99"/>
    <w:qFormat/>
    <w:locked/>
    <w:rsid w:val="00CB4B1A"/>
    <w:rPr>
      <w:rFonts w:cs="Times New Roman"/>
      <w:i/>
    </w:rPr>
  </w:style>
  <w:style w:type="character" w:styleId="Hyperlink">
    <w:name w:val="Hyperlink"/>
    <w:basedOn w:val="DefaultParagraphFont"/>
    <w:uiPriority w:val="99"/>
    <w:rsid w:val="00CB4B1A"/>
    <w:rPr>
      <w:rFonts w:cs="Times New Roman"/>
      <w:color w:val="0000FF"/>
      <w:u w:val="single"/>
    </w:rPr>
  </w:style>
  <w:style w:type="character" w:customStyle="1" w:styleId="FontStyle20">
    <w:name w:val="Font Style20"/>
    <w:uiPriority w:val="99"/>
    <w:rsid w:val="00A004CA"/>
    <w:rPr>
      <w:rFonts w:ascii="Georgia" w:hAnsi="Georgia"/>
      <w:b/>
      <w:smallCaps/>
      <w:sz w:val="18"/>
    </w:rPr>
  </w:style>
  <w:style w:type="character" w:customStyle="1" w:styleId="2">
    <w:name w:val="Основной текст (2)"/>
    <w:basedOn w:val="DefaultParagraphFont"/>
    <w:uiPriority w:val="99"/>
    <w:rsid w:val="005A0D4F"/>
    <w:rPr>
      <w:rFonts w:ascii="Times New Roman" w:hAnsi="Times New Roman" w:cs="Times New Roman"/>
      <w:color w:val="000000"/>
      <w:spacing w:val="0"/>
      <w:w w:val="100"/>
      <w:position w:val="0"/>
      <w:sz w:val="28"/>
      <w:szCs w:val="28"/>
      <w:u w:val="single"/>
      <w:lang w:val="uk-UA" w:eastAsia="uk-UA"/>
    </w:rPr>
  </w:style>
  <w:style w:type="character" w:customStyle="1" w:styleId="font41">
    <w:name w:val="font41"/>
    <w:uiPriority w:val="99"/>
    <w:rsid w:val="002C6DD4"/>
    <w:rPr>
      <w:rFonts w:ascii="Times New Roman" w:hAnsi="Times New Roman"/>
      <w:sz w:val="26"/>
    </w:rPr>
  </w:style>
  <w:style w:type="character" w:customStyle="1" w:styleId="10">
    <w:name w:val="Незакрита згадка1"/>
    <w:basedOn w:val="DefaultParagraphFont"/>
    <w:uiPriority w:val="99"/>
    <w:semiHidden/>
    <w:rsid w:val="002C6DD4"/>
    <w:rPr>
      <w:rFonts w:cs="Times New Roman"/>
      <w:color w:val="605E5C"/>
      <w:shd w:val="clear" w:color="auto" w:fill="E1DFDD"/>
    </w:rPr>
  </w:style>
  <w:style w:type="character" w:customStyle="1" w:styleId="contentline-1230">
    <w:name w:val="contentline-1230"/>
    <w:basedOn w:val="DefaultParagraphFont"/>
    <w:uiPriority w:val="99"/>
    <w:rsid w:val="00023804"/>
    <w:rPr>
      <w:rFonts w:cs="Times New Roman"/>
    </w:rPr>
  </w:style>
  <w:style w:type="character" w:styleId="FollowedHyperlink">
    <w:name w:val="FollowedHyperlink"/>
    <w:basedOn w:val="DefaultParagraphFont"/>
    <w:uiPriority w:val="99"/>
    <w:semiHidden/>
    <w:rsid w:val="003737C4"/>
    <w:rPr>
      <w:rFonts w:cs="Times New Roman"/>
      <w:color w:val="800080"/>
      <w:u w:val="single"/>
    </w:rPr>
  </w:style>
  <w:style w:type="paragraph" w:customStyle="1" w:styleId="Style6">
    <w:name w:val="Style6"/>
    <w:basedOn w:val="Normal"/>
    <w:uiPriority w:val="99"/>
    <w:rsid w:val="002E7097"/>
    <w:pPr>
      <w:widowControl w:val="0"/>
      <w:autoSpaceDE w:val="0"/>
      <w:autoSpaceDN w:val="0"/>
      <w:adjustRightInd w:val="0"/>
    </w:pPr>
    <w:rPr>
      <w:rFonts w:ascii="Georgia" w:eastAsia="Times New Roman" w:hAnsi="Georgia"/>
      <w:sz w:val="24"/>
      <w:szCs w:val="24"/>
      <w:lang w:val="ru-RU" w:eastAsia="ru-RU"/>
    </w:rPr>
  </w:style>
  <w:style w:type="paragraph" w:customStyle="1" w:styleId="11">
    <w:name w:val="Текст1"/>
    <w:basedOn w:val="Normal"/>
    <w:uiPriority w:val="99"/>
    <w:rsid w:val="002E7097"/>
    <w:pPr>
      <w:suppressAutoHyphens/>
    </w:pPr>
    <w:rPr>
      <w:rFonts w:ascii="Courier New" w:eastAsia="Times New Roman" w:hAnsi="Courier New" w:cs="Courier New"/>
      <w:lang w:val="ru-RU" w:eastAsia="zh-CN"/>
    </w:rPr>
  </w:style>
</w:styles>
</file>

<file path=word/webSettings.xml><?xml version="1.0" encoding="utf-8"?>
<w:webSettings xmlns:r="http://schemas.openxmlformats.org/officeDocument/2006/relationships" xmlns:w="http://schemas.openxmlformats.org/wordprocessingml/2006/main">
  <w:divs>
    <w:div w:id="789932603">
      <w:marLeft w:val="0"/>
      <w:marRight w:val="0"/>
      <w:marTop w:val="0"/>
      <w:marBottom w:val="0"/>
      <w:divBdr>
        <w:top w:val="none" w:sz="0" w:space="0" w:color="auto"/>
        <w:left w:val="none" w:sz="0" w:space="0" w:color="auto"/>
        <w:bottom w:val="none" w:sz="0" w:space="0" w:color="auto"/>
        <w:right w:val="none" w:sz="0" w:space="0" w:color="auto"/>
      </w:divBdr>
    </w:div>
    <w:div w:id="789932604">
      <w:marLeft w:val="0"/>
      <w:marRight w:val="0"/>
      <w:marTop w:val="0"/>
      <w:marBottom w:val="0"/>
      <w:divBdr>
        <w:top w:val="none" w:sz="0" w:space="0" w:color="auto"/>
        <w:left w:val="none" w:sz="0" w:space="0" w:color="auto"/>
        <w:bottom w:val="none" w:sz="0" w:space="0" w:color="auto"/>
        <w:right w:val="none" w:sz="0" w:space="0" w:color="auto"/>
      </w:divBdr>
    </w:div>
    <w:div w:id="789932605">
      <w:marLeft w:val="0"/>
      <w:marRight w:val="0"/>
      <w:marTop w:val="0"/>
      <w:marBottom w:val="0"/>
      <w:divBdr>
        <w:top w:val="none" w:sz="0" w:space="0" w:color="auto"/>
        <w:left w:val="none" w:sz="0" w:space="0" w:color="auto"/>
        <w:bottom w:val="none" w:sz="0" w:space="0" w:color="auto"/>
        <w:right w:val="none" w:sz="0" w:space="0" w:color="auto"/>
      </w:divBdr>
      <w:divsChild>
        <w:div w:id="789932610">
          <w:marLeft w:val="0"/>
          <w:marRight w:val="0"/>
          <w:marTop w:val="0"/>
          <w:marBottom w:val="0"/>
          <w:divBdr>
            <w:top w:val="none" w:sz="0" w:space="0" w:color="auto"/>
            <w:left w:val="none" w:sz="0" w:space="0" w:color="auto"/>
            <w:bottom w:val="none" w:sz="0" w:space="0" w:color="auto"/>
            <w:right w:val="none" w:sz="0" w:space="0" w:color="auto"/>
          </w:divBdr>
          <w:divsChild>
            <w:div w:id="789932609">
              <w:marLeft w:val="0"/>
              <w:marRight w:val="0"/>
              <w:marTop w:val="0"/>
              <w:marBottom w:val="0"/>
              <w:divBdr>
                <w:top w:val="none" w:sz="0" w:space="0" w:color="auto"/>
                <w:left w:val="none" w:sz="0" w:space="0" w:color="auto"/>
                <w:bottom w:val="none" w:sz="0" w:space="0" w:color="auto"/>
                <w:right w:val="none" w:sz="0" w:space="0" w:color="auto"/>
              </w:divBdr>
              <w:divsChild>
                <w:div w:id="7899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2606">
      <w:marLeft w:val="0"/>
      <w:marRight w:val="0"/>
      <w:marTop w:val="0"/>
      <w:marBottom w:val="0"/>
      <w:divBdr>
        <w:top w:val="none" w:sz="0" w:space="0" w:color="auto"/>
        <w:left w:val="none" w:sz="0" w:space="0" w:color="auto"/>
        <w:bottom w:val="none" w:sz="0" w:space="0" w:color="auto"/>
        <w:right w:val="none" w:sz="0" w:space="0" w:color="auto"/>
      </w:divBdr>
    </w:div>
    <w:div w:id="789932607">
      <w:marLeft w:val="0"/>
      <w:marRight w:val="0"/>
      <w:marTop w:val="0"/>
      <w:marBottom w:val="0"/>
      <w:divBdr>
        <w:top w:val="none" w:sz="0" w:space="0" w:color="auto"/>
        <w:left w:val="none" w:sz="0" w:space="0" w:color="auto"/>
        <w:bottom w:val="none" w:sz="0" w:space="0" w:color="auto"/>
        <w:right w:val="none" w:sz="0" w:space="0" w:color="auto"/>
      </w:divBdr>
    </w:div>
    <w:div w:id="789932608">
      <w:marLeft w:val="0"/>
      <w:marRight w:val="0"/>
      <w:marTop w:val="0"/>
      <w:marBottom w:val="0"/>
      <w:divBdr>
        <w:top w:val="none" w:sz="0" w:space="0" w:color="auto"/>
        <w:left w:val="none" w:sz="0" w:space="0" w:color="auto"/>
        <w:bottom w:val="none" w:sz="0" w:space="0" w:color="auto"/>
        <w:right w:val="none" w:sz="0" w:space="0" w:color="auto"/>
      </w:divBdr>
    </w:div>
    <w:div w:id="789932611">
      <w:marLeft w:val="0"/>
      <w:marRight w:val="0"/>
      <w:marTop w:val="0"/>
      <w:marBottom w:val="0"/>
      <w:divBdr>
        <w:top w:val="none" w:sz="0" w:space="0" w:color="auto"/>
        <w:left w:val="none" w:sz="0" w:space="0" w:color="auto"/>
        <w:bottom w:val="none" w:sz="0" w:space="0" w:color="auto"/>
        <w:right w:val="none" w:sz="0" w:space="0" w:color="auto"/>
      </w:divBdr>
    </w:div>
    <w:div w:id="789932612">
      <w:marLeft w:val="0"/>
      <w:marRight w:val="0"/>
      <w:marTop w:val="0"/>
      <w:marBottom w:val="0"/>
      <w:divBdr>
        <w:top w:val="none" w:sz="0" w:space="0" w:color="auto"/>
        <w:left w:val="none" w:sz="0" w:space="0" w:color="auto"/>
        <w:bottom w:val="none" w:sz="0" w:space="0" w:color="auto"/>
        <w:right w:val="none" w:sz="0" w:space="0" w:color="auto"/>
      </w:divBdr>
    </w:div>
    <w:div w:id="789932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647</TotalTime>
  <Pages>9</Pages>
  <Words>4049</Words>
  <Characters>23083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Z1-PU7</dc:title>
  <dc:subject/>
  <dc:creator>Rada Uczelniana</dc:creator>
  <cp:keywords/>
  <dc:description/>
  <cp:lastModifiedBy>Админ</cp:lastModifiedBy>
  <cp:revision>93</cp:revision>
  <cp:lastPrinted>2013-09-27T07:08:00Z</cp:lastPrinted>
  <dcterms:created xsi:type="dcterms:W3CDTF">2021-05-05T13:38:00Z</dcterms:created>
  <dcterms:modified xsi:type="dcterms:W3CDTF">2023-03-23T14:05:00Z</dcterms:modified>
</cp:coreProperties>
</file>