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DE5A" w14:textId="1BF2FF01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Державна регіональна політика: поняття та інституційні виміри.</w:t>
      </w:r>
    </w:p>
    <w:p w14:paraId="22C5F7D7" w14:textId="499EE7BE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Поняття регіонального розвитку.</w:t>
      </w:r>
    </w:p>
    <w:p w14:paraId="4F740D78" w14:textId="42990ABE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Органи самоорганізації населення: сутність, функції, типологія.</w:t>
      </w:r>
    </w:p>
    <w:p w14:paraId="655C7A10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3B3CDD" w14:textId="7BDD8D80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Регіон як соціальний простір.</w:t>
      </w:r>
      <w:r>
        <w:rPr>
          <w:rFonts w:ascii="Times New Roman" w:hAnsi="Times New Roman" w:cs="Times New Roman"/>
          <w:sz w:val="30"/>
          <w:szCs w:val="30"/>
        </w:rPr>
        <w:t xml:space="preserve"> Основні концепції.</w:t>
      </w:r>
    </w:p>
    <w:p w14:paraId="4FBC9B54" w14:textId="3597C2C5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Політика регіонального розвитку: сутність, складові, інструменти.</w:t>
      </w:r>
    </w:p>
    <w:p w14:paraId="303EBAF1" w14:textId="12FC8EC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Територіальна громада: інституційні виміри.</w:t>
      </w:r>
    </w:p>
    <w:p w14:paraId="37EA3E54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419C06" w14:textId="6F15DC4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Механізми регіонального розвитку.</w:t>
      </w:r>
    </w:p>
    <w:p w14:paraId="4F981609" w14:textId="1DCA3DED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Типології регіонів.</w:t>
      </w:r>
    </w:p>
    <w:p w14:paraId="2B005D19" w14:textId="68EEFB1B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Передача та делегування повноважень: типологія.</w:t>
      </w:r>
    </w:p>
    <w:p w14:paraId="647881CA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1C0FDC" w14:textId="340B46AD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FC3700">
        <w:rPr>
          <w:rFonts w:ascii="Times New Roman" w:hAnsi="Times New Roman" w:cs="Times New Roman"/>
          <w:sz w:val="30"/>
          <w:szCs w:val="30"/>
        </w:rPr>
        <w:t>егіоналізаці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C3700">
        <w:rPr>
          <w:rFonts w:ascii="Times New Roman" w:hAnsi="Times New Roman" w:cs="Times New Roman"/>
          <w:sz w:val="30"/>
          <w:szCs w:val="30"/>
        </w:rPr>
        <w:t>: сутність, прояви.</w:t>
      </w:r>
      <w:r>
        <w:rPr>
          <w:rFonts w:ascii="Times New Roman" w:hAnsi="Times New Roman" w:cs="Times New Roman"/>
          <w:sz w:val="30"/>
          <w:szCs w:val="30"/>
        </w:rPr>
        <w:t xml:space="preserve"> Явище регіоналізму.</w:t>
      </w:r>
    </w:p>
    <w:p w14:paraId="39F47945" w14:textId="192DB6E9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Нормативно-правова структура політики регіонального розвитку в Україні.</w:t>
      </w:r>
    </w:p>
    <w:p w14:paraId="544B45FC" w14:textId="09C8FA3B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Політика децентралізації в країнах Європейського Союзу.</w:t>
      </w:r>
    </w:p>
    <w:p w14:paraId="26AB41FC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60F76B" w14:textId="195D3DDB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Територіальна організація суспільства.</w:t>
      </w:r>
    </w:p>
    <w:p w14:paraId="47099EA0" w14:textId="1E372C19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Інститути та інституції регіонального втручання.</w:t>
      </w:r>
    </w:p>
    <w:p w14:paraId="015AA404" w14:textId="45E5BC14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 xml:space="preserve">Політика децентралізації в Україні: </w:t>
      </w:r>
      <w:r>
        <w:rPr>
          <w:rFonts w:ascii="Times New Roman" w:hAnsi="Times New Roman" w:cs="Times New Roman"/>
          <w:sz w:val="30"/>
          <w:szCs w:val="30"/>
        </w:rPr>
        <w:t xml:space="preserve">нормативно-правові засади, </w:t>
      </w:r>
      <w:r w:rsidRPr="00FC3700">
        <w:rPr>
          <w:rFonts w:ascii="Times New Roman" w:hAnsi="Times New Roman" w:cs="Times New Roman"/>
          <w:sz w:val="30"/>
          <w:szCs w:val="30"/>
        </w:rPr>
        <w:t xml:space="preserve">напрями. </w:t>
      </w:r>
    </w:p>
    <w:p w14:paraId="2F6E1D8B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2B2F0C" w14:textId="61C4BEA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Адміністративно-територіальний поділ.</w:t>
      </w:r>
    </w:p>
    <w:p w14:paraId="4E315485" w14:textId="0E2C268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Стратегії регіонального розвитку та їх імплементація.</w:t>
      </w:r>
    </w:p>
    <w:p w14:paraId="4155E9A2" w14:textId="64026801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Земельна реформа в Україні та її місце в політиці децентралізації.</w:t>
      </w:r>
    </w:p>
    <w:p w14:paraId="39AB13EC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2A1618" w14:textId="1E6EE195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C3700">
        <w:rPr>
          <w:rFonts w:ascii="Times New Roman" w:hAnsi="Times New Roman" w:cs="Times New Roman"/>
          <w:sz w:val="30"/>
          <w:szCs w:val="30"/>
        </w:rPr>
        <w:t>симетричн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FC3700">
        <w:rPr>
          <w:rFonts w:ascii="Times New Roman" w:hAnsi="Times New Roman" w:cs="Times New Roman"/>
          <w:sz w:val="30"/>
          <w:szCs w:val="30"/>
        </w:rPr>
        <w:t xml:space="preserve"> адміністративно-територіальн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FC3700">
        <w:rPr>
          <w:rFonts w:ascii="Times New Roman" w:hAnsi="Times New Roman" w:cs="Times New Roman"/>
          <w:sz w:val="30"/>
          <w:szCs w:val="30"/>
        </w:rPr>
        <w:t xml:space="preserve"> поділ.</w:t>
      </w:r>
    </w:p>
    <w:p w14:paraId="3C9127C4" w14:textId="1A02E6DD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 xml:space="preserve">Територіальні органи центральних органів виконавчої влади та їх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влаємодія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 місцевими органами виконавчої влади.</w:t>
      </w:r>
    </w:p>
    <w:p w14:paraId="27AF6B63" w14:textId="516BE3C9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 xml:space="preserve">Типологія міст </w:t>
      </w:r>
      <w:r>
        <w:rPr>
          <w:rFonts w:ascii="Times New Roman" w:hAnsi="Times New Roman" w:cs="Times New Roman"/>
          <w:sz w:val="30"/>
          <w:szCs w:val="30"/>
        </w:rPr>
        <w:t xml:space="preserve">та інших населених пунктів </w:t>
      </w:r>
      <w:r w:rsidRPr="00FC3700">
        <w:rPr>
          <w:rFonts w:ascii="Times New Roman" w:hAnsi="Times New Roman" w:cs="Times New Roman"/>
          <w:sz w:val="30"/>
          <w:szCs w:val="30"/>
        </w:rPr>
        <w:t>в Україні.</w:t>
      </w:r>
    </w:p>
    <w:p w14:paraId="39F1E861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C3B1C0" w14:textId="6B8A47F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Адміністративно-територіальний поділ України: інституційні виміри та перспективи розвитку.</w:t>
      </w:r>
    </w:p>
    <w:p w14:paraId="31953F03" w14:textId="3E3A943A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Поняття регіонального управління: сутність, інституційні виміри.</w:t>
      </w:r>
    </w:p>
    <w:p w14:paraId="459F1D92" w14:textId="723237BE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Форми локальної демократії.</w:t>
      </w:r>
    </w:p>
    <w:p w14:paraId="65628D87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651499" w14:textId="6A93880A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Форма державного устрою: поняття та типологія.</w:t>
      </w:r>
    </w:p>
    <w:p w14:paraId="5F0A7BAF" w14:textId="129E24A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54D">
        <w:rPr>
          <w:rFonts w:ascii="Times New Roman" w:hAnsi="Times New Roman" w:cs="Times New Roman"/>
          <w:sz w:val="30"/>
          <w:szCs w:val="30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Місцеві державні адміністрації.</w:t>
      </w:r>
    </w:p>
    <w:p w14:paraId="48780B08" w14:textId="3825EA4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54D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C3700">
        <w:rPr>
          <w:rFonts w:ascii="Times New Roman" w:hAnsi="Times New Roman" w:cs="Times New Roman"/>
          <w:sz w:val="30"/>
          <w:szCs w:val="30"/>
        </w:rPr>
        <w:t>Місцеве самоврядування: сутність, компетенція, повноваження, функції.</w:t>
      </w:r>
    </w:p>
    <w:p w14:paraId="131A30B9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0B81666" w14:textId="02A526F8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Україна як унітарна держава.</w:t>
      </w:r>
    </w:p>
    <w:p w14:paraId="2285D686" w14:textId="61B39A81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Концепції та моделі місцевого самоврядування.</w:t>
      </w:r>
    </w:p>
    <w:p w14:paraId="31D0DB3B" w14:textId="43A3607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 xml:space="preserve">Політика децентралізації в Україні: причини, напрями. </w:t>
      </w:r>
    </w:p>
    <w:p w14:paraId="69902940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0BF43B" w14:textId="0314E235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Федерація як форма державного устрою.</w:t>
      </w:r>
      <w:r>
        <w:rPr>
          <w:rFonts w:ascii="Times New Roman" w:hAnsi="Times New Roman" w:cs="Times New Roman"/>
          <w:sz w:val="30"/>
          <w:szCs w:val="30"/>
        </w:rPr>
        <w:t xml:space="preserve"> Світовий досвід.</w:t>
      </w:r>
    </w:p>
    <w:p w14:paraId="404C1B2E" w14:textId="777AB0D4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Система виборів органів місцевого самоврядування</w:t>
      </w:r>
      <w:r>
        <w:rPr>
          <w:rFonts w:ascii="Times New Roman" w:hAnsi="Times New Roman" w:cs="Times New Roman"/>
          <w:sz w:val="30"/>
          <w:szCs w:val="30"/>
        </w:rPr>
        <w:t xml:space="preserve"> України</w:t>
      </w:r>
      <w:r w:rsidRPr="00FC3700">
        <w:rPr>
          <w:rFonts w:ascii="Times New Roman" w:hAnsi="Times New Roman" w:cs="Times New Roman"/>
          <w:sz w:val="30"/>
          <w:szCs w:val="30"/>
        </w:rPr>
        <w:t>.</w:t>
      </w:r>
    </w:p>
    <w:p w14:paraId="74EA3B4E" w14:textId="216A393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Державний контроль за місцевим самоврядуванням: функції, напрями, механізми.</w:t>
      </w:r>
    </w:p>
    <w:p w14:paraId="77CDFB38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815A49C" w14:textId="5FE35CB3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C3700">
        <w:rPr>
          <w:rFonts w:ascii="Times New Roman" w:hAnsi="Times New Roman" w:cs="Times New Roman"/>
          <w:sz w:val="30"/>
          <w:szCs w:val="30"/>
        </w:rPr>
        <w:t>Нормативно-правові та організаційно-правові засади місцевого самоврядування в Україні.</w:t>
      </w:r>
    </w:p>
    <w:p w14:paraId="7C061862" w14:textId="755E6981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54D">
        <w:rPr>
          <w:rFonts w:ascii="Times New Roman" w:hAnsi="Times New Roman" w:cs="Times New Roman"/>
          <w:sz w:val="30"/>
          <w:szCs w:val="30"/>
        </w:rPr>
        <w:t xml:space="preserve">2. </w:t>
      </w:r>
      <w:r w:rsidRPr="00FC3700">
        <w:rPr>
          <w:rFonts w:ascii="Times New Roman" w:hAnsi="Times New Roman" w:cs="Times New Roman"/>
          <w:sz w:val="30"/>
          <w:szCs w:val="30"/>
        </w:rPr>
        <w:t>Поняття автономії: сутність, типологія.</w:t>
      </w:r>
    </w:p>
    <w:p w14:paraId="57286D6E" w14:textId="2D1B9AF0" w:rsidR="0053754D" w:rsidRPr="00FC3700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54D">
        <w:rPr>
          <w:rFonts w:ascii="Times New Roman" w:hAnsi="Times New Roman" w:cs="Times New Roman"/>
          <w:sz w:val="30"/>
          <w:szCs w:val="30"/>
        </w:rPr>
        <w:t xml:space="preserve">3. </w:t>
      </w:r>
      <w:r w:rsidRPr="00FC3700">
        <w:rPr>
          <w:rFonts w:ascii="Times New Roman" w:hAnsi="Times New Roman" w:cs="Times New Roman"/>
          <w:sz w:val="30"/>
          <w:szCs w:val="30"/>
        </w:rPr>
        <w:t>Регіональна та локальна ідентичність: механізми формування.</w:t>
      </w:r>
    </w:p>
    <w:p w14:paraId="699F6088" w14:textId="77777777" w:rsidR="0053754D" w:rsidRDefault="0053754D" w:rsidP="0053754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472729" w14:textId="77777777" w:rsidR="0053754D" w:rsidRDefault="0053754D" w:rsidP="0053754D">
      <w:pPr>
        <w:ind w:firstLine="709"/>
      </w:pPr>
    </w:p>
    <w:p w14:paraId="64013DD1" w14:textId="77777777" w:rsidR="00566BEB" w:rsidRDefault="00566BEB"/>
    <w:sectPr w:rsidR="0056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4D"/>
    <w:rsid w:val="0053754D"/>
    <w:rsid w:val="00566BEB"/>
    <w:rsid w:val="009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B5E8"/>
  <w15:chartTrackingRefBased/>
  <w15:docId w15:val="{EFA29564-4ED1-4E3F-85CA-C021861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4D"/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PEREHUDA Yevhen</dc:creator>
  <cp:keywords/>
  <dc:description/>
  <cp:lastModifiedBy>PEREHUDA Yevhen</cp:lastModifiedBy>
  <cp:revision>1</cp:revision>
  <dcterms:created xsi:type="dcterms:W3CDTF">2022-12-03T10:27:00Z</dcterms:created>
  <dcterms:modified xsi:type="dcterms:W3CDTF">2022-12-03T10:37:00Z</dcterms:modified>
</cp:coreProperties>
</file>