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87863D" w14:textId="77777777" w:rsidR="00633D6C" w:rsidRPr="00633D6C" w:rsidRDefault="00633D6C" w:rsidP="00633D6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633D6C">
        <w:rPr>
          <w:rFonts w:ascii="Times New Roman" w:hAnsi="Times New Roman" w:cs="Times New Roman"/>
          <w:b/>
          <w:sz w:val="24"/>
          <w:szCs w:val="24"/>
          <w:lang w:val="uk-UA"/>
        </w:rPr>
        <w:t>ДОГОВІРНЕ ПРАВО. ІНДИВІДУАЛЬНІ ЗАВДАННЯ</w:t>
      </w:r>
    </w:p>
    <w:p w14:paraId="6135AC4C" w14:textId="062F741C" w:rsidR="00633D6C" w:rsidRDefault="00633D6C" w:rsidP="00633D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Затверджено на засіданні кафедри політичних наук</w:t>
      </w:r>
      <w:r w:rsidR="00811E08" w:rsidRPr="00811E08">
        <w:rPr>
          <w:rFonts w:ascii="Times New Roman" w:hAnsi="Times New Roman" w:cs="Times New Roman"/>
          <w:sz w:val="24"/>
          <w:szCs w:val="24"/>
        </w:rPr>
        <w:t xml:space="preserve"> </w:t>
      </w:r>
      <w:r w:rsidR="00811E08">
        <w:rPr>
          <w:rFonts w:ascii="Times New Roman" w:hAnsi="Times New Roman" w:cs="Times New Roman"/>
          <w:sz w:val="24"/>
          <w:szCs w:val="24"/>
          <w:lang w:val="uk-UA"/>
        </w:rPr>
        <w:t>і права</w:t>
      </w:r>
      <w:r>
        <w:rPr>
          <w:rFonts w:ascii="Times New Roman" w:hAnsi="Times New Roman" w:cs="Times New Roman"/>
          <w:sz w:val="24"/>
          <w:szCs w:val="24"/>
          <w:lang w:val="uk-UA"/>
        </w:rPr>
        <w:t>, протокол №</w:t>
      </w:r>
      <w:r w:rsidR="00811E08">
        <w:rPr>
          <w:rFonts w:ascii="Times New Roman" w:hAnsi="Times New Roman" w:cs="Times New Roman"/>
          <w:sz w:val="24"/>
          <w:szCs w:val="24"/>
          <w:lang w:val="uk-UA"/>
        </w:rPr>
        <w:t>1</w:t>
      </w:r>
      <w:r>
        <w:rPr>
          <w:rFonts w:ascii="Times New Roman" w:hAnsi="Times New Roman" w:cs="Times New Roman"/>
          <w:sz w:val="24"/>
          <w:szCs w:val="24"/>
          <w:lang w:val="uk-UA"/>
        </w:rPr>
        <w:t>2 від 1</w:t>
      </w:r>
      <w:r w:rsidR="00811E08">
        <w:rPr>
          <w:rFonts w:ascii="Times New Roman" w:hAnsi="Times New Roman" w:cs="Times New Roman"/>
          <w:sz w:val="24"/>
          <w:szCs w:val="24"/>
          <w:lang w:val="uk-UA"/>
        </w:rPr>
        <w:t>9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811E08">
        <w:rPr>
          <w:rFonts w:ascii="Times New Roman" w:hAnsi="Times New Roman" w:cs="Times New Roman"/>
          <w:sz w:val="24"/>
          <w:szCs w:val="24"/>
          <w:lang w:val="uk-UA"/>
        </w:rPr>
        <w:t xml:space="preserve">червня </w:t>
      </w:r>
      <w:r>
        <w:rPr>
          <w:rFonts w:ascii="Times New Roman" w:hAnsi="Times New Roman" w:cs="Times New Roman"/>
          <w:sz w:val="24"/>
          <w:szCs w:val="24"/>
          <w:lang w:val="uk-UA"/>
        </w:rPr>
        <w:t>20</w:t>
      </w:r>
      <w:r w:rsidR="00811E08">
        <w:rPr>
          <w:rFonts w:ascii="Times New Roman" w:hAnsi="Times New Roman" w:cs="Times New Roman"/>
          <w:sz w:val="24"/>
          <w:szCs w:val="24"/>
          <w:lang w:val="uk-UA"/>
        </w:rPr>
        <w:t>21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р.</w:t>
      </w:r>
    </w:p>
    <w:p w14:paraId="631FCD27" w14:textId="77777777" w:rsidR="00610F72" w:rsidRDefault="00610F72">
      <w:pPr>
        <w:rPr>
          <w:lang w:val="uk-UA"/>
        </w:rPr>
      </w:pPr>
    </w:p>
    <w:p w14:paraId="560E406F" w14:textId="77777777" w:rsidR="00633D6C" w:rsidRDefault="00633D6C">
      <w:pPr>
        <w:rPr>
          <w:lang w:val="uk-UA"/>
        </w:rPr>
      </w:pPr>
      <w:r>
        <w:rPr>
          <w:lang w:val="uk-UA"/>
        </w:rPr>
        <w:t xml:space="preserve">Завідувач кафедри                                                                   </w:t>
      </w:r>
      <w:proofErr w:type="spellStart"/>
      <w:r>
        <w:rPr>
          <w:lang w:val="uk-UA"/>
        </w:rPr>
        <w:t>Перегуда</w:t>
      </w:r>
      <w:proofErr w:type="spellEnd"/>
      <w:r>
        <w:rPr>
          <w:lang w:val="uk-UA"/>
        </w:rPr>
        <w:t xml:space="preserve"> Є.В.</w:t>
      </w:r>
    </w:p>
    <w:p w14:paraId="7BCAD868" w14:textId="77777777" w:rsidR="00633D6C" w:rsidRDefault="00633D6C">
      <w:pPr>
        <w:rPr>
          <w:lang w:val="uk-UA"/>
        </w:rPr>
      </w:pPr>
    </w:p>
    <w:p w14:paraId="2FDD182D" w14:textId="13CB1D7E" w:rsidR="00633D6C" w:rsidRDefault="00633D6C">
      <w:pPr>
        <w:rPr>
          <w:lang w:val="uk-UA"/>
        </w:rPr>
      </w:pPr>
      <w:r>
        <w:rPr>
          <w:lang w:val="uk-UA"/>
        </w:rPr>
        <w:t xml:space="preserve">Укладач </w:t>
      </w:r>
      <w:proofErr w:type="spellStart"/>
      <w:r w:rsidR="00811E08">
        <w:rPr>
          <w:lang w:val="uk-UA"/>
        </w:rPr>
        <w:t>Похиленко</w:t>
      </w:r>
      <w:proofErr w:type="spellEnd"/>
      <w:r w:rsidR="00811E08">
        <w:rPr>
          <w:lang w:val="uk-UA"/>
        </w:rPr>
        <w:t xml:space="preserve"> І.С.</w:t>
      </w:r>
    </w:p>
    <w:p w14:paraId="4FF53CB4" w14:textId="77777777" w:rsidR="00633D6C" w:rsidRDefault="00633D6C">
      <w:pPr>
        <w:rPr>
          <w:lang w:val="uk-UA"/>
        </w:rPr>
      </w:pPr>
    </w:p>
    <w:p w14:paraId="0E26B4BD" w14:textId="77777777" w:rsidR="00633D6C" w:rsidRDefault="00633D6C" w:rsidP="00633D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Структура індивідуального завдання: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загальний обсяг індивідуального завдання становить 10-15 друкованих сторінок. Титульна сторінка: назва вищого навчального закладу, факультет, курс, група, ім’я по-батькові студента, тема роботи, прізвище та ініціали викладача, який здійснює перевірку індивідуального завдання. На наступній сторінці розміщають план роботи. Сторінки нумерують у верхньому правому куті, титульний аркуш та сторінка зі змістом не нумеруються.</w:t>
      </w:r>
    </w:p>
    <w:p w14:paraId="7DF066FC" w14:textId="13CF65EE" w:rsidR="00633D6C" w:rsidRDefault="00633D6C" w:rsidP="00633D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Оцінка з індивідуального завдання є обов’язковим балом, який враховується при підсумковому оцінюванні навчальних досягнень студентів з навчальної дисципліни «</w:t>
      </w:r>
      <w:r w:rsidR="00811E08">
        <w:rPr>
          <w:rFonts w:ascii="Times New Roman" w:hAnsi="Times New Roman" w:cs="Times New Roman"/>
          <w:sz w:val="24"/>
          <w:szCs w:val="24"/>
          <w:lang w:val="uk-UA"/>
        </w:rPr>
        <w:t xml:space="preserve">Договірне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право». . </w:t>
      </w:r>
    </w:p>
    <w:p w14:paraId="0AABD7D2" w14:textId="77777777" w:rsidR="00633D6C" w:rsidRDefault="00633D6C" w:rsidP="00633D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Індивідуальне завдання може бути подано у електронному вигляді для попередньої перевірки викладачем. </w:t>
      </w:r>
    </w:p>
    <w:p w14:paraId="7D8359F1" w14:textId="77777777" w:rsidR="00633D6C" w:rsidRDefault="00633D6C" w:rsidP="00633D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331E7DC5" w14:textId="77777777" w:rsidR="00633D6C" w:rsidRDefault="00633D6C" w:rsidP="00633D6C">
      <w:pPr>
        <w:spacing w:after="0" w:line="240" w:lineRule="auto"/>
        <w:ind w:left="142" w:firstLine="567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Тематика індивідуальних завдань</w:t>
      </w:r>
    </w:p>
    <w:p w14:paraId="33CBB4ED" w14:textId="77777777" w:rsidR="00633D6C" w:rsidRDefault="00633D6C" w:rsidP="00633D6C">
      <w:pPr>
        <w:spacing w:after="0" w:line="240" w:lineRule="auto"/>
        <w:ind w:left="142" w:firstLine="56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1. Поняття та загальна характеристика договору ренти</w:t>
      </w:r>
    </w:p>
    <w:p w14:paraId="28E8B114" w14:textId="77777777" w:rsidR="00633D6C" w:rsidRDefault="00633D6C" w:rsidP="00633D6C">
      <w:pPr>
        <w:spacing w:after="0" w:line="240" w:lineRule="auto"/>
        <w:ind w:left="142" w:firstLine="56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2. Відмінність договору ренти від інших договорів</w:t>
      </w:r>
    </w:p>
    <w:p w14:paraId="01DE22F6" w14:textId="77777777" w:rsidR="00633D6C" w:rsidRDefault="00633D6C" w:rsidP="00633D6C">
      <w:pPr>
        <w:spacing w:after="0" w:line="240" w:lineRule="auto"/>
        <w:ind w:left="142" w:firstLine="56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3. Права та обов’язки сторін за договором ренти</w:t>
      </w:r>
    </w:p>
    <w:p w14:paraId="41EFF0EA" w14:textId="77777777" w:rsidR="00633D6C" w:rsidRDefault="00633D6C" w:rsidP="00633D6C">
      <w:pPr>
        <w:spacing w:after="0" w:line="240" w:lineRule="auto"/>
        <w:ind w:left="142" w:firstLine="56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4. Припинення договору ренти</w:t>
      </w:r>
    </w:p>
    <w:p w14:paraId="2CFA07AB" w14:textId="77777777" w:rsidR="00633D6C" w:rsidRDefault="00633D6C" w:rsidP="00633D6C">
      <w:pPr>
        <w:spacing w:after="0" w:line="240" w:lineRule="auto"/>
        <w:ind w:left="142" w:firstLine="56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5. Поняття, сторони та зміст договору дарування</w:t>
      </w:r>
    </w:p>
    <w:p w14:paraId="0F05009E" w14:textId="77777777" w:rsidR="00633D6C" w:rsidRDefault="00633D6C" w:rsidP="00633D6C">
      <w:pPr>
        <w:spacing w:after="0" w:line="240" w:lineRule="auto"/>
        <w:ind w:left="142" w:firstLine="56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6. Особливості договору дарування з обов’язком передати дарунок у майбутньому</w:t>
      </w:r>
    </w:p>
    <w:p w14:paraId="4DF56A8A" w14:textId="77777777" w:rsidR="00633D6C" w:rsidRDefault="00633D6C" w:rsidP="00633D6C">
      <w:pPr>
        <w:spacing w:after="0" w:line="240" w:lineRule="auto"/>
        <w:ind w:left="142" w:firstLine="56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7. Особливості договору дарування з обов’язком обдаровуваного на користь третьої особи</w:t>
      </w:r>
    </w:p>
    <w:p w14:paraId="5B05125D" w14:textId="77777777" w:rsidR="00633D6C" w:rsidRDefault="00633D6C" w:rsidP="00633D6C">
      <w:pPr>
        <w:spacing w:after="0" w:line="240" w:lineRule="auto"/>
        <w:ind w:left="142" w:firstLine="56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8. Правове регулювання благодійницької діяльності.</w:t>
      </w:r>
    </w:p>
    <w:p w14:paraId="6C9E58A4" w14:textId="77777777" w:rsidR="00633D6C" w:rsidRDefault="00633D6C" w:rsidP="00633D6C">
      <w:pPr>
        <w:spacing w:after="0" w:line="240" w:lineRule="auto"/>
        <w:ind w:left="142" w:firstLine="56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9. Поняття та загальна характеристика договору довічного утримання</w:t>
      </w:r>
    </w:p>
    <w:p w14:paraId="11BB8A23" w14:textId="77777777" w:rsidR="00633D6C" w:rsidRDefault="00633D6C" w:rsidP="00633D6C">
      <w:pPr>
        <w:spacing w:after="0" w:line="240" w:lineRule="auto"/>
        <w:ind w:left="142" w:firstLine="56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10.Сторони договору. Загальні та спеціальні вимоги щодо суб’єктного складу договору</w:t>
      </w:r>
    </w:p>
    <w:p w14:paraId="62AF0C3F" w14:textId="77777777" w:rsidR="00633D6C" w:rsidRDefault="00633D6C" w:rsidP="00633D6C">
      <w:pPr>
        <w:spacing w:after="0" w:line="240" w:lineRule="auto"/>
        <w:ind w:left="142" w:firstLine="56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11.Порядок укладення та форма договору довічного утримання</w:t>
      </w:r>
    </w:p>
    <w:p w14:paraId="7075BB2E" w14:textId="77777777" w:rsidR="00633D6C" w:rsidRDefault="00633D6C" w:rsidP="00633D6C">
      <w:pPr>
        <w:spacing w:after="0" w:line="240" w:lineRule="auto"/>
        <w:ind w:left="142" w:firstLine="56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12.Зміст договору довічного утримання</w:t>
      </w:r>
    </w:p>
    <w:p w14:paraId="6F9ABBEF" w14:textId="77777777" w:rsidR="00633D6C" w:rsidRDefault="00633D6C" w:rsidP="00633D6C">
      <w:pPr>
        <w:spacing w:after="0" w:line="240" w:lineRule="auto"/>
        <w:ind w:left="142" w:firstLine="56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13.Зміна, розірвання та припинення договору довічного утримання. Правові наслідки.</w:t>
      </w:r>
    </w:p>
    <w:p w14:paraId="1E28B324" w14:textId="77777777" w:rsidR="00633D6C" w:rsidRDefault="00633D6C" w:rsidP="00633D6C">
      <w:pPr>
        <w:spacing w:after="0" w:line="240" w:lineRule="auto"/>
        <w:ind w:left="142" w:firstLine="56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14. Відмінність договору позички від інших подібних договорів</w:t>
      </w:r>
    </w:p>
    <w:p w14:paraId="1A6D3489" w14:textId="77777777" w:rsidR="00633D6C" w:rsidRDefault="00633D6C" w:rsidP="00633D6C">
      <w:pPr>
        <w:spacing w:after="0" w:line="240" w:lineRule="auto"/>
        <w:ind w:left="142" w:firstLine="56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15. Права та обов’язки сторін за договором позички</w:t>
      </w:r>
    </w:p>
    <w:p w14:paraId="6A85380B" w14:textId="77777777" w:rsidR="00633D6C" w:rsidRDefault="00633D6C" w:rsidP="00633D6C">
      <w:pPr>
        <w:spacing w:after="0" w:line="240" w:lineRule="auto"/>
        <w:ind w:left="142" w:firstLine="56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16. Відповідальність сторін за договором позички</w:t>
      </w:r>
    </w:p>
    <w:p w14:paraId="13C3FAC1" w14:textId="77777777" w:rsidR="00633D6C" w:rsidRDefault="00633D6C" w:rsidP="00633D6C">
      <w:pPr>
        <w:spacing w:after="0" w:line="240" w:lineRule="auto"/>
        <w:ind w:left="142" w:firstLine="56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17.Розірвання та припинення договору позички</w:t>
      </w:r>
    </w:p>
    <w:p w14:paraId="60778226" w14:textId="77777777" w:rsidR="00633D6C" w:rsidRDefault="00633D6C" w:rsidP="00633D6C">
      <w:pPr>
        <w:spacing w:after="0" w:line="240" w:lineRule="auto"/>
        <w:ind w:left="142" w:firstLine="56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18. Найм транспортного засобу.</w:t>
      </w:r>
    </w:p>
    <w:p w14:paraId="63C8C2F2" w14:textId="77777777" w:rsidR="00633D6C" w:rsidRDefault="00633D6C" w:rsidP="00633D6C">
      <w:pPr>
        <w:spacing w:after="0" w:line="240" w:lineRule="auto"/>
        <w:ind w:left="142" w:firstLine="56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19.Найм житла.</w:t>
      </w:r>
    </w:p>
    <w:p w14:paraId="27EBA145" w14:textId="77777777" w:rsidR="00633D6C" w:rsidRDefault="00633D6C" w:rsidP="00633D6C">
      <w:pPr>
        <w:spacing w:after="0" w:line="240" w:lineRule="auto"/>
        <w:ind w:left="142" w:firstLine="56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20. Найм земельної ділянки.</w:t>
      </w:r>
    </w:p>
    <w:p w14:paraId="1596A85D" w14:textId="77777777" w:rsidR="00633D6C" w:rsidRDefault="00633D6C" w:rsidP="00633D6C">
      <w:pPr>
        <w:spacing w:after="0" w:line="240" w:lineRule="auto"/>
        <w:ind w:left="142" w:firstLine="56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21. Найм будівлі або іншої капітальної споруди.</w:t>
      </w:r>
    </w:p>
    <w:p w14:paraId="4FC5B886" w14:textId="77777777" w:rsidR="00633D6C" w:rsidRDefault="00633D6C" w:rsidP="00633D6C">
      <w:pPr>
        <w:spacing w:after="0" w:line="240" w:lineRule="auto"/>
        <w:ind w:left="142" w:firstLine="56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22. Поняття та загальна характеристика договору підряду</w:t>
      </w:r>
    </w:p>
    <w:p w14:paraId="6F44C41E" w14:textId="77777777" w:rsidR="00633D6C" w:rsidRDefault="00633D6C" w:rsidP="00633D6C">
      <w:pPr>
        <w:spacing w:after="0" w:line="240" w:lineRule="auto"/>
        <w:ind w:left="142" w:firstLine="56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23. Відмінність договору підряду від інших договорів</w:t>
      </w:r>
    </w:p>
    <w:p w14:paraId="3C24B221" w14:textId="77777777" w:rsidR="00633D6C" w:rsidRDefault="00633D6C" w:rsidP="00633D6C">
      <w:pPr>
        <w:spacing w:after="0" w:line="240" w:lineRule="auto"/>
        <w:ind w:left="142" w:firstLine="56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24. Права та обов’язки сторін договору підряду</w:t>
      </w:r>
    </w:p>
    <w:p w14:paraId="66D25FF2" w14:textId="77777777" w:rsidR="00633D6C" w:rsidRDefault="00633D6C" w:rsidP="00633D6C">
      <w:pPr>
        <w:spacing w:after="0" w:line="240" w:lineRule="auto"/>
        <w:ind w:left="142" w:firstLine="56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lastRenderedPageBreak/>
        <w:t>25. Відповідальність підрядника за порушення умов договору підряду</w:t>
      </w:r>
    </w:p>
    <w:p w14:paraId="2FB7BD74" w14:textId="77777777" w:rsidR="00633D6C" w:rsidRDefault="00633D6C" w:rsidP="00633D6C">
      <w:pPr>
        <w:spacing w:after="0" w:line="240" w:lineRule="auto"/>
        <w:ind w:left="142" w:firstLine="567"/>
        <w:rPr>
          <w:rFonts w:ascii="Times New Roman" w:hAnsi="Times New Roman" w:cs="Times New Roman"/>
          <w:sz w:val="24"/>
          <w:szCs w:val="24"/>
          <w:lang w:val="uk-UA"/>
        </w:rPr>
      </w:pPr>
    </w:p>
    <w:p w14:paraId="36EBCC41" w14:textId="77777777" w:rsidR="00633D6C" w:rsidRDefault="00633D6C" w:rsidP="00633D6C">
      <w:pPr>
        <w:shd w:val="clear" w:color="auto" w:fill="FFFFFF"/>
        <w:tabs>
          <w:tab w:val="left" w:pos="441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0F07AD89" w14:textId="77777777" w:rsidR="00633D6C" w:rsidRDefault="00633D6C" w:rsidP="00633D6C">
      <w:pPr>
        <w:shd w:val="clear" w:color="auto" w:fill="FFFFFF"/>
        <w:tabs>
          <w:tab w:val="left" w:pos="441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34992508" w14:textId="77777777" w:rsidR="00633D6C" w:rsidRDefault="00633D6C" w:rsidP="00633D6C">
      <w:pPr>
        <w:shd w:val="clear" w:color="auto" w:fill="FFFFFF"/>
        <w:tabs>
          <w:tab w:val="left" w:pos="441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22E6996" w14:textId="77777777" w:rsidR="00633D6C" w:rsidRDefault="00633D6C" w:rsidP="00633D6C">
      <w:pPr>
        <w:shd w:val="clear" w:color="auto" w:fill="FFFFFF"/>
        <w:tabs>
          <w:tab w:val="left" w:pos="441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Договірне право України. Особлива частина: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навч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посіб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. для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студ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вищ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. 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навч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закл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. / За ред.  О.В.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Дзери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>. – К.: Юрінком Інтер, 2009. – 1200 с.</w:t>
      </w:r>
    </w:p>
    <w:p w14:paraId="79959CD8" w14:textId="77777777" w:rsidR="00633D6C" w:rsidRDefault="00633D6C" w:rsidP="00633D6C">
      <w:pPr>
        <w:shd w:val="clear" w:color="auto" w:fill="FFFFFF"/>
        <w:tabs>
          <w:tab w:val="left" w:pos="4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7BAF0652" w14:textId="77777777" w:rsidR="00633D6C" w:rsidRDefault="00633D6C" w:rsidP="00633D6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049281BC" w14:textId="77777777" w:rsidR="00633D6C" w:rsidRDefault="00633D6C" w:rsidP="00633D6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Рекомендована література</w:t>
      </w:r>
    </w:p>
    <w:p w14:paraId="0387CC36" w14:textId="77777777" w:rsidR="00633D6C" w:rsidRDefault="00633D6C" w:rsidP="00633D6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pacing w:val="-6"/>
          <w:sz w:val="24"/>
          <w:szCs w:val="24"/>
          <w:lang w:val="uk-UA"/>
        </w:rPr>
      </w:pPr>
    </w:p>
    <w:p w14:paraId="0BB1EEF7" w14:textId="77777777" w:rsidR="00633D6C" w:rsidRDefault="00633D6C" w:rsidP="00633D6C">
      <w:pPr>
        <w:shd w:val="clear" w:color="auto" w:fill="FFFFFF"/>
        <w:tabs>
          <w:tab w:val="left" w:pos="36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Нормативно-правові акти</w:t>
      </w:r>
    </w:p>
    <w:p w14:paraId="442927D0" w14:textId="77777777" w:rsidR="00633D6C" w:rsidRDefault="00633D6C" w:rsidP="00633D6C">
      <w:pPr>
        <w:shd w:val="clear" w:color="auto" w:fill="FFFFFF"/>
        <w:tabs>
          <w:tab w:val="left" w:pos="36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79E9253C" w14:textId="77777777" w:rsidR="00633D6C" w:rsidRDefault="00633D6C" w:rsidP="00633D6C">
      <w:pPr>
        <w:pStyle w:val="a3"/>
        <w:numPr>
          <w:ilvl w:val="0"/>
          <w:numId w:val="1"/>
        </w:numPr>
        <w:shd w:val="clear" w:color="auto" w:fill="FFFFFF"/>
        <w:tabs>
          <w:tab w:val="left" w:pos="365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Господарський кодекс України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вiд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16.01.2003 р. // Офіційний вісник України. – 2003. – № 11. – Ст. 462.</w:t>
      </w:r>
    </w:p>
    <w:p w14:paraId="0046645D" w14:textId="77777777" w:rsidR="00633D6C" w:rsidRDefault="00633D6C" w:rsidP="00633D6C">
      <w:pPr>
        <w:shd w:val="clear" w:color="auto" w:fill="FFFFFF"/>
        <w:tabs>
          <w:tab w:val="left" w:pos="36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2. Цивільний кодекс України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вiд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16.01.2003 р. // Офіційний вісник України. – 2003. – № 11. – Ст. 461.</w:t>
      </w:r>
    </w:p>
    <w:p w14:paraId="2784F71D" w14:textId="77777777" w:rsidR="00633D6C" w:rsidRDefault="00633D6C" w:rsidP="00633D6C">
      <w:pPr>
        <w:shd w:val="clear" w:color="auto" w:fill="FFFFFF"/>
        <w:tabs>
          <w:tab w:val="left" w:pos="36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3. Про концесії: Закон України від 16 липня 1999 р. // Відомості Верховної Ради України. – 1999. – № 41. – Ст. 372.</w:t>
      </w:r>
    </w:p>
    <w:p w14:paraId="3308D746" w14:textId="77777777" w:rsidR="00633D6C" w:rsidRDefault="00633D6C" w:rsidP="00633D6C">
      <w:pPr>
        <w:shd w:val="clear" w:color="auto" w:fill="FFFFFF"/>
        <w:tabs>
          <w:tab w:val="left" w:pos="36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4. Про угоди про розподіл продукції: Закон України від 14 вересня 1999 р. // Відомості Верховної Ради України. – 1999. – № 44. – Ст. 391.</w:t>
      </w:r>
    </w:p>
    <w:p w14:paraId="75376215" w14:textId="77777777" w:rsidR="00633D6C" w:rsidRDefault="00633D6C" w:rsidP="00633D6C">
      <w:pPr>
        <w:shd w:val="clear" w:color="auto" w:fill="FFFFFF"/>
        <w:tabs>
          <w:tab w:val="left" w:pos="36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5. Про фінансовий лізинг: Закон України від 16 грудня 1997 р. (в ред. ЗУ від 11 грудня 2003 р.) // Відомості Верховної Ради України. – 2004. – № 15. – Ст. 231.</w:t>
      </w:r>
    </w:p>
    <w:p w14:paraId="68BAAEAC" w14:textId="77777777" w:rsidR="00633D6C" w:rsidRDefault="00633D6C" w:rsidP="00633D6C">
      <w:pPr>
        <w:shd w:val="clear" w:color="auto" w:fill="FFFFFF"/>
        <w:tabs>
          <w:tab w:val="left" w:pos="36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6. Про оренду державного та комунального майна: Закон України від 10 квітня 1992 р. (в ред. ЗУ від 14 березня 1995 р.) // Відомості Верховної Ради України. – 1995. – № 15. – Ст. 99.</w:t>
      </w:r>
    </w:p>
    <w:p w14:paraId="5CCBDDD1" w14:textId="77777777" w:rsidR="00633D6C" w:rsidRDefault="00633D6C" w:rsidP="00633D6C">
      <w:pPr>
        <w:shd w:val="clear" w:color="auto" w:fill="FFFFFF"/>
        <w:tabs>
          <w:tab w:val="left" w:pos="36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7. Про оренду землі: Закон України від 6 жовтня 1998 р. (в ред. ЗУ від 2 жовтня 2003 р.) // Відомості Верховної Ради України. – 2004. – № 10. – Ст. 102.</w:t>
      </w:r>
    </w:p>
    <w:p w14:paraId="140972E5" w14:textId="77777777" w:rsidR="00633D6C" w:rsidRDefault="00633D6C" w:rsidP="00633D6C">
      <w:pPr>
        <w:shd w:val="clear" w:color="auto" w:fill="FFFFFF"/>
        <w:tabs>
          <w:tab w:val="left" w:pos="36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8. Про приватизацію державного майна: Закон України від 4 березня 1992 р. (в ред. ЗУ від 19 лютого 1997 р.) // Відомості Верховної Ради України. – 1997. – № 17. – Ст. 122.</w:t>
      </w:r>
    </w:p>
    <w:p w14:paraId="39D19780" w14:textId="77777777" w:rsidR="00633D6C" w:rsidRDefault="00633D6C" w:rsidP="00633D6C">
      <w:pPr>
        <w:shd w:val="clear" w:color="auto" w:fill="FFFFFF"/>
        <w:tabs>
          <w:tab w:val="left" w:pos="36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10. Про іпотеку: Закон України від 5 червня 2003 р. // Відомості Верховної Ради України. – 2003. – № 38. – Ст. 313.</w:t>
      </w:r>
    </w:p>
    <w:p w14:paraId="38ADCE5C" w14:textId="77777777" w:rsidR="00633D6C" w:rsidRDefault="00633D6C" w:rsidP="00633D6C">
      <w:pPr>
        <w:shd w:val="clear" w:color="auto" w:fill="FFFFFF"/>
        <w:tabs>
          <w:tab w:val="left" w:pos="36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7ED2767C" w14:textId="77777777" w:rsidR="00633D6C" w:rsidRDefault="00633D6C" w:rsidP="00633D6C">
      <w:pPr>
        <w:shd w:val="clear" w:color="auto" w:fill="FFFFFF"/>
        <w:tabs>
          <w:tab w:val="left" w:pos="540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Основна література</w:t>
      </w:r>
    </w:p>
    <w:p w14:paraId="6B1875CB" w14:textId="77777777" w:rsidR="00633D6C" w:rsidRDefault="00633D6C" w:rsidP="00633D6C">
      <w:pPr>
        <w:shd w:val="clear" w:color="auto" w:fill="FFFFFF"/>
        <w:tabs>
          <w:tab w:val="left" w:pos="540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14:paraId="246BEB9A" w14:textId="77777777" w:rsidR="00633D6C" w:rsidRDefault="00633D6C" w:rsidP="00633D6C">
      <w:pPr>
        <w:numPr>
          <w:ilvl w:val="0"/>
          <w:numId w:val="2"/>
        </w:numPr>
        <w:shd w:val="clear" w:color="auto" w:fill="FFFFFF"/>
        <w:tabs>
          <w:tab w:val="num" w:pos="360"/>
          <w:tab w:val="left" w:pos="540"/>
        </w:tabs>
        <w:spacing w:after="0" w:line="240" w:lineRule="auto"/>
        <w:ind w:left="36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Беляневич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О.А.  Господарське договірне право України (теоретичні аспекти): Монографія. – К.: Юрінком Інтер, 2006. – 592 с. </w:t>
      </w:r>
    </w:p>
    <w:p w14:paraId="5B3A3A5A" w14:textId="77777777" w:rsidR="00633D6C" w:rsidRDefault="00633D6C" w:rsidP="00633D6C">
      <w:pPr>
        <w:numPr>
          <w:ilvl w:val="0"/>
          <w:numId w:val="2"/>
        </w:numPr>
        <w:shd w:val="clear" w:color="auto" w:fill="FFFFFF"/>
        <w:tabs>
          <w:tab w:val="num" w:pos="360"/>
          <w:tab w:val="left" w:pos="540"/>
        </w:tabs>
        <w:spacing w:after="0" w:line="240" w:lineRule="auto"/>
        <w:ind w:left="36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Вінник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О. М. Господарське право: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Навч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посіб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./ 2-ге вид., змін. та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доп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. –  К.: Правова єдність, 2009. – 766 с.  </w:t>
      </w:r>
    </w:p>
    <w:p w14:paraId="63DD6C81" w14:textId="77777777" w:rsidR="00633D6C" w:rsidRDefault="00633D6C" w:rsidP="00633D6C">
      <w:pPr>
        <w:numPr>
          <w:ilvl w:val="0"/>
          <w:numId w:val="2"/>
        </w:numPr>
        <w:shd w:val="clear" w:color="auto" w:fill="FFFFFF"/>
        <w:tabs>
          <w:tab w:val="num" w:pos="360"/>
          <w:tab w:val="left" w:pos="540"/>
        </w:tabs>
        <w:spacing w:after="0" w:line="240" w:lineRule="auto"/>
        <w:ind w:left="36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Господарський кодекс України:  науково-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практ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.  коментар /  За ред.  О.І Харитонова. – Х.: Одіссей, 2007. – 831 с. </w:t>
      </w:r>
    </w:p>
    <w:p w14:paraId="40987A96" w14:textId="77777777" w:rsidR="00633D6C" w:rsidRDefault="00633D6C" w:rsidP="00633D6C">
      <w:pPr>
        <w:numPr>
          <w:ilvl w:val="0"/>
          <w:numId w:val="2"/>
        </w:numPr>
        <w:shd w:val="clear" w:color="auto" w:fill="FFFFFF"/>
        <w:tabs>
          <w:tab w:val="num" w:pos="360"/>
          <w:tab w:val="left" w:pos="540"/>
        </w:tabs>
        <w:spacing w:after="0" w:line="240" w:lineRule="auto"/>
        <w:ind w:left="36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Договірне право України. Загальна частина: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навч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посіб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. для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студ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вищ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. 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навч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закл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. / За ред.  О.В.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Дзери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. – К.: Юрінком Інтер, 2008. – 896 с. </w:t>
      </w:r>
    </w:p>
    <w:p w14:paraId="34A3B1A5" w14:textId="77777777" w:rsidR="00633D6C" w:rsidRDefault="00633D6C" w:rsidP="00633D6C">
      <w:pPr>
        <w:numPr>
          <w:ilvl w:val="0"/>
          <w:numId w:val="2"/>
        </w:numPr>
        <w:shd w:val="clear" w:color="auto" w:fill="FFFFFF"/>
        <w:tabs>
          <w:tab w:val="num" w:pos="360"/>
          <w:tab w:val="left" w:pos="540"/>
        </w:tabs>
        <w:spacing w:after="0" w:line="240" w:lineRule="auto"/>
        <w:ind w:left="36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Мічурін Є.О.  Техніка складання договорів: 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Навч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>.-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практ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. 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посіб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. –  Х.: 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Юрсвіт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, 2006. – 536 с. </w:t>
      </w:r>
    </w:p>
    <w:p w14:paraId="06E2E907" w14:textId="77777777" w:rsidR="00633D6C" w:rsidRDefault="00633D6C" w:rsidP="00633D6C">
      <w:pPr>
        <w:numPr>
          <w:ilvl w:val="0"/>
          <w:numId w:val="2"/>
        </w:numPr>
        <w:shd w:val="clear" w:color="auto" w:fill="FFFFFF"/>
        <w:tabs>
          <w:tab w:val="num" w:pos="360"/>
          <w:tab w:val="left" w:pos="540"/>
        </w:tabs>
        <w:spacing w:after="0" w:line="240" w:lineRule="auto"/>
        <w:ind w:left="36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Науково-практичний коментар Цивільного кодексу України /  За ред.  В.М. Коссака. – К.: Істина, 2007.  </w:t>
      </w:r>
    </w:p>
    <w:p w14:paraId="4A125C1A" w14:textId="77777777" w:rsidR="00633D6C" w:rsidRDefault="00633D6C" w:rsidP="00633D6C">
      <w:pPr>
        <w:numPr>
          <w:ilvl w:val="0"/>
          <w:numId w:val="2"/>
        </w:numPr>
        <w:shd w:val="clear" w:color="auto" w:fill="FFFFFF"/>
        <w:tabs>
          <w:tab w:val="num" w:pos="360"/>
          <w:tab w:val="left" w:pos="540"/>
        </w:tabs>
        <w:spacing w:after="0" w:line="240" w:lineRule="auto"/>
        <w:ind w:left="36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Науково-практичний Коментар до Господарського кодексу України 2-е видання,  перероблене і доповнене /  За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заг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.  ред.  Г.Л. 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Знаменського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,  В.С.  Щербини. – К.: Юрінком Інтер,  2008. – 720 с. </w:t>
      </w:r>
    </w:p>
    <w:p w14:paraId="3D6431E1" w14:textId="77777777" w:rsidR="00633D6C" w:rsidRDefault="00633D6C" w:rsidP="00633D6C">
      <w:pPr>
        <w:numPr>
          <w:ilvl w:val="0"/>
          <w:numId w:val="2"/>
        </w:numPr>
        <w:shd w:val="clear" w:color="auto" w:fill="FFFFFF"/>
        <w:tabs>
          <w:tab w:val="num" w:pos="360"/>
          <w:tab w:val="left" w:pos="540"/>
        </w:tabs>
        <w:spacing w:after="0" w:line="240" w:lineRule="auto"/>
        <w:ind w:left="36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Підприємницьке право: Підручник / за ред..  О.В.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Старцева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. – 3-тє вид.,  перероб. і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допов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. – К.: Істина,  2007. – 864 с. </w:t>
      </w:r>
    </w:p>
    <w:p w14:paraId="47DA55CF" w14:textId="77777777" w:rsidR="00633D6C" w:rsidRDefault="00633D6C" w:rsidP="00633D6C">
      <w:pPr>
        <w:numPr>
          <w:ilvl w:val="1"/>
          <w:numId w:val="3"/>
        </w:numPr>
        <w:shd w:val="clear" w:color="auto" w:fill="FFFFFF"/>
        <w:tabs>
          <w:tab w:val="num" w:pos="360"/>
          <w:tab w:val="left" w:pos="540"/>
        </w:tabs>
        <w:spacing w:after="0" w:line="240" w:lineRule="auto"/>
        <w:ind w:left="36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lastRenderedPageBreak/>
        <w:t xml:space="preserve">Правове регулювання підприємницької діяльності у сфері торгівлі: зб.  Нормативно-правових актів /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Упоряд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. О.І. Дорошенко. – Д.: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Дніпрокнига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, 2008. 1056 с. </w:t>
      </w:r>
    </w:p>
    <w:p w14:paraId="1E1AD492" w14:textId="77777777" w:rsidR="00633D6C" w:rsidRDefault="00633D6C" w:rsidP="00633D6C">
      <w:pPr>
        <w:numPr>
          <w:ilvl w:val="0"/>
          <w:numId w:val="2"/>
        </w:numPr>
        <w:shd w:val="clear" w:color="auto" w:fill="FFFFFF"/>
        <w:tabs>
          <w:tab w:val="num" w:pos="360"/>
          <w:tab w:val="left" w:pos="540"/>
        </w:tabs>
        <w:spacing w:after="0" w:line="240" w:lineRule="auto"/>
        <w:ind w:left="36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Хозяйственное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право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Украины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Учебник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/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Под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ред. В.К. Мамутова. –  К.: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Юринком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Интер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>, 2002. – 912 с.  29</w:t>
      </w:r>
    </w:p>
    <w:p w14:paraId="0659ADE0" w14:textId="77777777" w:rsidR="00633D6C" w:rsidRDefault="00633D6C" w:rsidP="00633D6C">
      <w:pPr>
        <w:shd w:val="clear" w:color="auto" w:fill="FFFFFF"/>
        <w:tabs>
          <w:tab w:val="left" w:pos="540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Додаткова література</w:t>
      </w:r>
    </w:p>
    <w:p w14:paraId="39700CC5" w14:textId="77777777" w:rsidR="00633D6C" w:rsidRDefault="00633D6C" w:rsidP="00633D6C">
      <w:pPr>
        <w:shd w:val="clear" w:color="auto" w:fill="FFFFFF"/>
        <w:tabs>
          <w:tab w:val="left" w:pos="540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1AA6A35B" w14:textId="77777777" w:rsidR="00633D6C" w:rsidRDefault="00633D6C" w:rsidP="00633D6C">
      <w:pPr>
        <w:shd w:val="clear" w:color="auto" w:fill="FFFFFF"/>
        <w:tabs>
          <w:tab w:val="left" w:pos="5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1.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Бервено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С.М. Проблеми договірного права України: Монографія. – К.: Юрінком Інтер, 2006. – 392 с.      </w:t>
      </w:r>
    </w:p>
    <w:p w14:paraId="05D59FF8" w14:textId="77777777" w:rsidR="00633D6C" w:rsidRDefault="00633D6C" w:rsidP="00633D6C">
      <w:pPr>
        <w:shd w:val="clear" w:color="auto" w:fill="FFFFFF"/>
        <w:tabs>
          <w:tab w:val="left" w:pos="5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2. 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Подцерковний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О.П.  Грошові зобов’язання господарського характеру: проблеми теорії і практики. – К.: «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Юстініан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», 2006. – 424 с. </w:t>
      </w:r>
    </w:p>
    <w:p w14:paraId="6F66B2A0" w14:textId="77777777" w:rsidR="00633D6C" w:rsidRDefault="00633D6C" w:rsidP="00633D6C">
      <w:pPr>
        <w:shd w:val="clear" w:color="auto" w:fill="FFFFFF"/>
        <w:tabs>
          <w:tab w:val="left" w:pos="5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3.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Мілаш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В.С. Комерційний договір у контексті сучасних ринкових умов: Монографія. – Харків: Видавець ФО-П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Вапнярчук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Н.М., 2007. – 440 с. </w:t>
      </w:r>
    </w:p>
    <w:p w14:paraId="51DF938B" w14:textId="77777777" w:rsidR="00633D6C" w:rsidRDefault="00633D6C" w:rsidP="00633D6C">
      <w:pPr>
        <w:shd w:val="clear" w:color="auto" w:fill="FFFFFF"/>
        <w:tabs>
          <w:tab w:val="left" w:pos="5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4. 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Луць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В.В.  Контракти в підприємницькій діяльності: 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Навч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. 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пос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. –  К.: Юрінком Інтер, 2008. − 576 с.  </w:t>
      </w:r>
    </w:p>
    <w:p w14:paraId="092C193C" w14:textId="77777777" w:rsidR="00633D6C" w:rsidRDefault="00633D6C" w:rsidP="00633D6C">
      <w:pPr>
        <w:shd w:val="clear" w:color="auto" w:fill="FFFFFF"/>
        <w:tabs>
          <w:tab w:val="left" w:pos="5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5. Віхров О.П. Організаційно-господарські правовідносини: Монографія. – К.: Видавничий Дім «Слово», 2008. – 512 с. </w:t>
      </w:r>
    </w:p>
    <w:p w14:paraId="7BD0CF30" w14:textId="77777777" w:rsidR="00633D6C" w:rsidRDefault="00633D6C" w:rsidP="00633D6C">
      <w:pPr>
        <w:shd w:val="clear" w:color="auto" w:fill="FFFFFF"/>
        <w:tabs>
          <w:tab w:val="left" w:pos="5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6.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Мілаш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В.С. Господарське право: Курс лекцій: У 2-х ч. – Ч.1. – Х.: Право, 2008. – 496 с. </w:t>
      </w:r>
    </w:p>
    <w:p w14:paraId="14A94DB7" w14:textId="77777777" w:rsidR="00633D6C" w:rsidRDefault="00633D6C" w:rsidP="00633D6C">
      <w:pPr>
        <w:shd w:val="clear" w:color="auto" w:fill="FFFFFF"/>
        <w:tabs>
          <w:tab w:val="left" w:pos="5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7.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Мілаш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В.С. Господарське право: Курс лекцій: У 2х ч. – Ч.2. – Х.: Право, 2008. –  336 с. </w:t>
      </w:r>
    </w:p>
    <w:p w14:paraId="3E1720E6" w14:textId="77777777" w:rsidR="00633D6C" w:rsidRDefault="00633D6C" w:rsidP="00633D6C">
      <w:pPr>
        <w:shd w:val="clear" w:color="auto" w:fill="FFFFFF"/>
        <w:tabs>
          <w:tab w:val="left" w:pos="5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8. 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Хозяйственный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кодекс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Украины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: 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Научно-практический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комментарий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/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Под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общ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. ред. А.Г.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Бобковой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. –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Харьков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Издатель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ФЛ-П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Вапнярчук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Н.Н., 2008. – 1296 с. </w:t>
      </w:r>
    </w:p>
    <w:p w14:paraId="1855F2F8" w14:textId="77777777" w:rsidR="00633D6C" w:rsidRDefault="00633D6C" w:rsidP="00633D6C">
      <w:pPr>
        <w:shd w:val="clear" w:color="auto" w:fill="FFFFFF"/>
        <w:tabs>
          <w:tab w:val="left" w:pos="5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9.  Збірник нормативно-правових актів (Господарське законодавство України: Зб.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нормат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. актів /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Упоряд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. В.С.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Мілаш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. – Харків: Право, 2009. – 720 с. </w:t>
      </w:r>
    </w:p>
    <w:p w14:paraId="3456DEA6" w14:textId="77777777" w:rsidR="00633D6C" w:rsidRDefault="00633D6C" w:rsidP="00633D6C">
      <w:pPr>
        <w:shd w:val="clear" w:color="auto" w:fill="FFFFFF"/>
        <w:tabs>
          <w:tab w:val="left" w:pos="5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10. Щербина B.C.  Господарське право:  Підручник / 4-те вид.,  перероб.  і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допов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>. – К.: Юрінком Інтер, 2009. – 640 с.</w:t>
      </w:r>
    </w:p>
    <w:p w14:paraId="03A855E2" w14:textId="77777777" w:rsidR="00633D6C" w:rsidRDefault="00633D6C" w:rsidP="00633D6C">
      <w:pPr>
        <w:shd w:val="clear" w:color="auto" w:fill="FFFFFF"/>
        <w:tabs>
          <w:tab w:val="left" w:pos="5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11. 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Рєзнікова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В.В.  Правове регулювання посередництва у сфері господарювання (теоретичні аспекти):  Монографія. –  Хмельницький:  Вид-во Хмельницького університету управління та права, 2010. − 706 с.  </w:t>
      </w:r>
    </w:p>
    <w:p w14:paraId="6BF36ED4" w14:textId="77777777" w:rsidR="00633D6C" w:rsidRDefault="00633D6C" w:rsidP="00633D6C">
      <w:pPr>
        <w:shd w:val="clear" w:color="auto" w:fill="FFFFFF"/>
        <w:tabs>
          <w:tab w:val="left" w:pos="5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12. Кравець І.М. Правове становище суб’єктів організаційно-господарських повноважень: Монографія. – К.: Юрінком Інтер, 2010. – 240 с. </w:t>
      </w:r>
    </w:p>
    <w:p w14:paraId="74EFAFE7" w14:textId="77777777" w:rsidR="00633D6C" w:rsidRDefault="00633D6C" w:rsidP="00633D6C">
      <w:pPr>
        <w:shd w:val="clear" w:color="auto" w:fill="FFFFFF"/>
        <w:tabs>
          <w:tab w:val="left" w:pos="5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13. Господарське право: Підручник / О.П.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Подцерковний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, О.О.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Квасніцька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,  А.В.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Смітюх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та ін.; За ред. О.П.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Подцерковного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>. – X.: Одіссей, 2010. – 424 с.</w:t>
      </w:r>
    </w:p>
    <w:p w14:paraId="2A3C188C" w14:textId="77777777" w:rsidR="00633D6C" w:rsidRDefault="00633D6C" w:rsidP="00633D6C">
      <w:pPr>
        <w:shd w:val="clear" w:color="auto" w:fill="FFFFFF"/>
        <w:tabs>
          <w:tab w:val="left" w:pos="5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14.  А.Н. Кучер. 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Теория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и практика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преддоговорного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этапа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: 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юридический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аспект. – М.: 2005. – 363 с. </w:t>
      </w:r>
    </w:p>
    <w:p w14:paraId="0277B21E" w14:textId="77777777" w:rsidR="00633D6C" w:rsidRDefault="00633D6C" w:rsidP="00633D6C">
      <w:pPr>
        <w:shd w:val="clear" w:color="auto" w:fill="FFFFFF"/>
        <w:tabs>
          <w:tab w:val="left" w:pos="5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44F8DC73" w14:textId="77777777" w:rsidR="00633D6C" w:rsidRPr="00633D6C" w:rsidRDefault="00633D6C">
      <w:pPr>
        <w:rPr>
          <w:lang w:val="uk-UA"/>
        </w:rPr>
      </w:pPr>
    </w:p>
    <w:sectPr w:rsidR="00633D6C" w:rsidRPr="00633D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AA07A7"/>
    <w:multiLevelType w:val="hybridMultilevel"/>
    <w:tmpl w:val="1DA007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814696"/>
    <w:multiLevelType w:val="hybridMultilevel"/>
    <w:tmpl w:val="A296F630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3AEA0DA">
      <w:start w:val="12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2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65A2965"/>
    <w:multiLevelType w:val="hybridMultilevel"/>
    <w:tmpl w:val="7552324A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0336919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9911798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79551475">
    <w:abstractNumId w:val="1"/>
    <w:lvlOverride w:ilvl="0">
      <w:startOverride w:val="5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3D6C"/>
    <w:rsid w:val="001E4A82"/>
    <w:rsid w:val="00610F72"/>
    <w:rsid w:val="00633D6C"/>
    <w:rsid w:val="00765E6E"/>
    <w:rsid w:val="00811E08"/>
    <w:rsid w:val="00BF6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D2F524"/>
  <w15:docId w15:val="{5BEAB217-7B2E-45B8-ACBC-D8BE30935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33D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3D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171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6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8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1031</Words>
  <Characters>5881</Characters>
  <Application>Microsoft Office Word</Application>
  <DocSecurity>0</DocSecurity>
  <Lines>49</Lines>
  <Paragraphs>13</Paragraphs>
  <ScaleCrop>false</ScaleCrop>
  <Company/>
  <LinksUpToDate>false</LinksUpToDate>
  <CharactersWithSpaces>6899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PEREHUDA Yevhen</cp:lastModifiedBy>
  <cp:revision>4</cp:revision>
  <dcterms:created xsi:type="dcterms:W3CDTF">2022-11-01T06:28:00Z</dcterms:created>
  <dcterms:modified xsi:type="dcterms:W3CDTF">2022-11-01T06:38:00Z</dcterms:modified>
</cp:coreProperties>
</file>