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25B6" w14:textId="77777777" w:rsidR="00114E0E" w:rsidRPr="00114E0E" w:rsidRDefault="00114E0E" w:rsidP="00114E0E">
      <w:pPr>
        <w:spacing w:after="0" w:line="240" w:lineRule="auto"/>
        <w:ind w:firstLine="709"/>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МІНІСТЕРСТВО ОСВІТИ І НАУКИ УКРАЇНИ</w:t>
      </w:r>
    </w:p>
    <w:p w14:paraId="1C5D7802" w14:textId="77777777" w:rsidR="00114E0E" w:rsidRPr="00114E0E" w:rsidRDefault="00114E0E" w:rsidP="00114E0E">
      <w:pPr>
        <w:spacing w:after="0" w:line="240" w:lineRule="auto"/>
        <w:ind w:firstLine="709"/>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КИЇВСЬКИЙ НАЦІОНАЛЬНИЙ УНІВЕРСИТЕТ</w:t>
      </w:r>
    </w:p>
    <w:p w14:paraId="48D1A3BE" w14:textId="77777777" w:rsidR="00114E0E" w:rsidRPr="00114E0E" w:rsidRDefault="00114E0E" w:rsidP="00114E0E">
      <w:pPr>
        <w:spacing w:after="0" w:line="240" w:lineRule="auto"/>
        <w:ind w:firstLine="709"/>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БУДІВНИЦТВА І АРХІТЕКТУРИ</w:t>
      </w:r>
    </w:p>
    <w:p w14:paraId="2D8380A6"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p>
    <w:p w14:paraId="28EB24DE"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p>
    <w:p w14:paraId="5FF213D7" w14:textId="77777777" w:rsidR="00114E0E" w:rsidRPr="00114E0E" w:rsidRDefault="00114E0E" w:rsidP="00114E0E">
      <w:pPr>
        <w:spacing w:after="0" w:line="240"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ДОГОВІРНЕ </w:t>
      </w:r>
      <w:r w:rsidRPr="00114E0E">
        <w:rPr>
          <w:rFonts w:ascii="Times New Roman" w:hAnsi="Times New Roman" w:cs="Times New Roman"/>
          <w:sz w:val="24"/>
          <w:szCs w:val="24"/>
          <w:lang w:val="uk-UA"/>
        </w:rPr>
        <w:t>ПРАВО</w:t>
      </w:r>
    </w:p>
    <w:p w14:paraId="64F00BF9" w14:textId="77777777" w:rsidR="00114E0E" w:rsidRPr="00114E0E" w:rsidRDefault="00114E0E" w:rsidP="00114E0E">
      <w:pPr>
        <w:spacing w:after="0" w:line="240" w:lineRule="auto"/>
        <w:ind w:firstLine="709"/>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Методичні рекомендації</w:t>
      </w:r>
    </w:p>
    <w:p w14:paraId="68084CBC" w14:textId="77777777" w:rsidR="00114E0E" w:rsidRPr="00114E0E" w:rsidRDefault="00114E0E" w:rsidP="00114E0E">
      <w:pPr>
        <w:spacing w:after="0" w:line="240" w:lineRule="auto"/>
        <w:ind w:firstLine="709"/>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до вивчення дисципліни для студентів</w:t>
      </w:r>
    </w:p>
    <w:p w14:paraId="2174BD1D" w14:textId="0C400F74" w:rsidR="00114E0E" w:rsidRPr="00CC3969" w:rsidRDefault="00CC3969" w:rsidP="00114E0E">
      <w:pPr>
        <w:spacing w:after="0" w:line="240" w:lineRule="auto"/>
        <w:ind w:firstLine="709"/>
        <w:jc w:val="center"/>
        <w:rPr>
          <w:rFonts w:ascii="Times New Roman" w:hAnsi="Times New Roman" w:cs="Times New Roman"/>
          <w:b/>
          <w:bCs/>
          <w:sz w:val="24"/>
          <w:szCs w:val="24"/>
          <w:lang w:val="uk-UA"/>
        </w:rPr>
      </w:pPr>
      <w:r w:rsidRPr="00CC3969">
        <w:rPr>
          <w:rStyle w:val="6"/>
          <w:rFonts w:ascii="Times New Roman" w:hAnsi="Times New Roman" w:cs="Times New Roman"/>
          <w:b w:val="0"/>
          <w:bCs w:val="0"/>
          <w:sz w:val="24"/>
          <w:szCs w:val="24"/>
        </w:rPr>
        <w:t>для студентів ОПП «Менеджмент організацій і адміністрування спеціальності 073 «Менеджмент» галузі знань 07 «Управління та адміністрування»</w:t>
      </w:r>
    </w:p>
    <w:p w14:paraId="1687BBD5"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p>
    <w:p w14:paraId="703D99FE"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p>
    <w:p w14:paraId="06498749" w14:textId="4DAA6506" w:rsidR="00114E0E" w:rsidRPr="00114E0E" w:rsidRDefault="00114E0E" w:rsidP="00114E0E">
      <w:pPr>
        <w:spacing w:after="0" w:line="240" w:lineRule="auto"/>
        <w:ind w:firstLine="709"/>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Київ 20</w:t>
      </w:r>
      <w:r w:rsidR="00CC3969">
        <w:rPr>
          <w:rFonts w:ascii="Times New Roman" w:hAnsi="Times New Roman" w:cs="Times New Roman"/>
          <w:sz w:val="24"/>
          <w:szCs w:val="24"/>
          <w:lang w:val="uk-UA"/>
        </w:rPr>
        <w:t>21</w:t>
      </w:r>
    </w:p>
    <w:p w14:paraId="4DD79F1C"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p>
    <w:p w14:paraId="63FFD9B9" w14:textId="4032D39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Укладачі: </w:t>
      </w:r>
      <w:proofErr w:type="spellStart"/>
      <w:r w:rsidR="00CC3969">
        <w:rPr>
          <w:rFonts w:ascii="Times New Roman" w:hAnsi="Times New Roman" w:cs="Times New Roman"/>
          <w:sz w:val="24"/>
          <w:szCs w:val="24"/>
          <w:lang w:val="uk-UA"/>
        </w:rPr>
        <w:t>Похиленко</w:t>
      </w:r>
      <w:proofErr w:type="spellEnd"/>
      <w:r w:rsidR="00CC3969">
        <w:rPr>
          <w:rFonts w:ascii="Times New Roman" w:hAnsi="Times New Roman" w:cs="Times New Roman"/>
          <w:sz w:val="24"/>
          <w:szCs w:val="24"/>
          <w:lang w:val="uk-UA"/>
        </w:rPr>
        <w:t xml:space="preserve"> І.С., </w:t>
      </w:r>
      <w:proofErr w:type="spellStart"/>
      <w:r w:rsidR="00CC3969">
        <w:rPr>
          <w:rFonts w:ascii="Times New Roman" w:hAnsi="Times New Roman" w:cs="Times New Roman"/>
          <w:sz w:val="24"/>
          <w:szCs w:val="24"/>
          <w:lang w:val="uk-UA"/>
        </w:rPr>
        <w:t>канд</w:t>
      </w:r>
      <w:proofErr w:type="spellEnd"/>
      <w:r w:rsidR="00CC3969">
        <w:rPr>
          <w:rFonts w:ascii="Times New Roman" w:hAnsi="Times New Roman" w:cs="Times New Roman"/>
          <w:sz w:val="24"/>
          <w:szCs w:val="24"/>
          <w:lang w:val="uk-UA"/>
        </w:rPr>
        <w:t xml:space="preserve">. </w:t>
      </w:r>
      <w:proofErr w:type="spellStart"/>
      <w:r w:rsidR="00CC3969">
        <w:rPr>
          <w:rFonts w:ascii="Times New Roman" w:hAnsi="Times New Roman" w:cs="Times New Roman"/>
          <w:sz w:val="24"/>
          <w:szCs w:val="24"/>
          <w:lang w:val="uk-UA"/>
        </w:rPr>
        <w:t>юрид</w:t>
      </w:r>
      <w:proofErr w:type="spellEnd"/>
      <w:r w:rsidR="00CC3969">
        <w:rPr>
          <w:rFonts w:ascii="Times New Roman" w:hAnsi="Times New Roman" w:cs="Times New Roman"/>
          <w:sz w:val="24"/>
          <w:szCs w:val="24"/>
          <w:lang w:val="uk-UA"/>
        </w:rPr>
        <w:t>. наук, доцент</w:t>
      </w:r>
    </w:p>
    <w:p w14:paraId="51157398"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p>
    <w:p w14:paraId="3F006BA8" w14:textId="0B754F86"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Рецензент: </w:t>
      </w:r>
      <w:r w:rsidR="00CC3969">
        <w:rPr>
          <w:rFonts w:ascii="Times New Roman" w:hAnsi="Times New Roman" w:cs="Times New Roman"/>
          <w:sz w:val="24"/>
          <w:szCs w:val="24"/>
          <w:lang w:val="uk-UA"/>
        </w:rPr>
        <w:t xml:space="preserve">І.О. </w:t>
      </w:r>
      <w:proofErr w:type="spellStart"/>
      <w:r w:rsidR="00CC3969">
        <w:rPr>
          <w:rFonts w:ascii="Times New Roman" w:hAnsi="Times New Roman" w:cs="Times New Roman"/>
          <w:sz w:val="24"/>
          <w:szCs w:val="24"/>
          <w:lang w:val="uk-UA"/>
        </w:rPr>
        <w:t>Мамонтов</w:t>
      </w:r>
      <w:proofErr w:type="spellEnd"/>
      <w:r w:rsidRPr="00114E0E">
        <w:rPr>
          <w:rFonts w:ascii="Times New Roman" w:hAnsi="Times New Roman" w:cs="Times New Roman"/>
          <w:sz w:val="24"/>
          <w:szCs w:val="24"/>
          <w:lang w:val="uk-UA"/>
        </w:rPr>
        <w:t>, кандидат юридичних наук</w:t>
      </w:r>
      <w:r w:rsidR="00CC3969">
        <w:rPr>
          <w:rFonts w:ascii="Times New Roman" w:hAnsi="Times New Roman" w:cs="Times New Roman"/>
          <w:sz w:val="24"/>
          <w:szCs w:val="24"/>
          <w:lang w:val="uk-UA"/>
        </w:rPr>
        <w:t>, доцент, Заслужений юрист України</w:t>
      </w:r>
    </w:p>
    <w:p w14:paraId="0E2ED2EB"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p>
    <w:p w14:paraId="355E2E67" w14:textId="489DFD80"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Затверджено на засіданні кафедри політичних наук</w:t>
      </w:r>
      <w:r w:rsidR="00CC3969">
        <w:rPr>
          <w:rFonts w:ascii="Times New Roman" w:hAnsi="Times New Roman" w:cs="Times New Roman"/>
          <w:sz w:val="24"/>
          <w:szCs w:val="24"/>
          <w:lang w:val="uk-UA"/>
        </w:rPr>
        <w:t xml:space="preserve"> і права</w:t>
      </w:r>
      <w:r w:rsidRPr="00114E0E">
        <w:rPr>
          <w:rFonts w:ascii="Times New Roman" w:hAnsi="Times New Roman" w:cs="Times New Roman"/>
          <w:sz w:val="24"/>
          <w:szCs w:val="24"/>
          <w:lang w:val="uk-UA"/>
        </w:rPr>
        <w:t>, протокол №</w:t>
      </w:r>
      <w:r w:rsidR="00CC3969">
        <w:rPr>
          <w:rFonts w:ascii="Times New Roman" w:hAnsi="Times New Roman" w:cs="Times New Roman"/>
          <w:sz w:val="24"/>
          <w:szCs w:val="24"/>
          <w:lang w:val="uk-UA"/>
        </w:rPr>
        <w:t>1</w:t>
      </w:r>
      <w:r w:rsidRPr="00114E0E">
        <w:rPr>
          <w:rFonts w:ascii="Times New Roman" w:hAnsi="Times New Roman" w:cs="Times New Roman"/>
          <w:sz w:val="24"/>
          <w:szCs w:val="24"/>
          <w:lang w:val="uk-UA"/>
        </w:rPr>
        <w:t xml:space="preserve">2 від </w:t>
      </w:r>
      <w:r w:rsidR="00CC3969">
        <w:rPr>
          <w:rFonts w:ascii="Times New Roman" w:hAnsi="Times New Roman" w:cs="Times New Roman"/>
          <w:sz w:val="24"/>
          <w:szCs w:val="24"/>
          <w:lang w:val="uk-UA"/>
        </w:rPr>
        <w:t xml:space="preserve">19 червня </w:t>
      </w:r>
      <w:r w:rsidRPr="00114E0E">
        <w:rPr>
          <w:rFonts w:ascii="Times New Roman" w:hAnsi="Times New Roman" w:cs="Times New Roman"/>
          <w:sz w:val="24"/>
          <w:szCs w:val="24"/>
          <w:lang w:val="uk-UA"/>
        </w:rPr>
        <w:t>20</w:t>
      </w:r>
      <w:r w:rsidR="00CC3969">
        <w:rPr>
          <w:rFonts w:ascii="Times New Roman" w:hAnsi="Times New Roman" w:cs="Times New Roman"/>
          <w:sz w:val="24"/>
          <w:szCs w:val="24"/>
          <w:lang w:val="uk-UA"/>
        </w:rPr>
        <w:t>21</w:t>
      </w:r>
      <w:r w:rsidRPr="00114E0E">
        <w:rPr>
          <w:rFonts w:ascii="Times New Roman" w:hAnsi="Times New Roman" w:cs="Times New Roman"/>
          <w:sz w:val="24"/>
          <w:szCs w:val="24"/>
          <w:lang w:val="uk-UA"/>
        </w:rPr>
        <w:t xml:space="preserve"> р.</w:t>
      </w:r>
    </w:p>
    <w:p w14:paraId="7927059F"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p>
    <w:p w14:paraId="690FADA7" w14:textId="04A20012" w:rsidR="00114E0E" w:rsidRPr="00114E0E" w:rsidRDefault="00114E0E" w:rsidP="00114E0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Договірне </w:t>
      </w:r>
      <w:r w:rsidRPr="00114E0E">
        <w:rPr>
          <w:rFonts w:ascii="Times New Roman" w:hAnsi="Times New Roman" w:cs="Times New Roman"/>
          <w:sz w:val="24"/>
          <w:szCs w:val="24"/>
          <w:lang w:val="uk-UA"/>
        </w:rPr>
        <w:t xml:space="preserve">право: Методичні рекомендації до вивчення дисципліни для студентів спеціальності 073 «Менеджмент». Уклад. </w:t>
      </w:r>
      <w:r w:rsidR="00CC3969">
        <w:rPr>
          <w:rFonts w:ascii="Times New Roman" w:hAnsi="Times New Roman" w:cs="Times New Roman"/>
          <w:sz w:val="24"/>
          <w:szCs w:val="24"/>
          <w:lang w:val="uk-UA"/>
        </w:rPr>
        <w:t xml:space="preserve">І.С. </w:t>
      </w:r>
      <w:proofErr w:type="spellStart"/>
      <w:r w:rsidR="00CC3969">
        <w:rPr>
          <w:rFonts w:ascii="Times New Roman" w:hAnsi="Times New Roman" w:cs="Times New Roman"/>
          <w:sz w:val="24"/>
          <w:szCs w:val="24"/>
          <w:lang w:val="uk-UA"/>
        </w:rPr>
        <w:t>Похиленко</w:t>
      </w:r>
      <w:proofErr w:type="spellEnd"/>
      <w:r w:rsidRPr="00114E0E">
        <w:rPr>
          <w:rFonts w:ascii="Times New Roman" w:hAnsi="Times New Roman" w:cs="Times New Roman"/>
          <w:sz w:val="24"/>
          <w:szCs w:val="24"/>
          <w:lang w:val="uk-UA"/>
        </w:rPr>
        <w:t>. К. : КНУБА, 20</w:t>
      </w:r>
      <w:r w:rsidR="00CC3969">
        <w:rPr>
          <w:rFonts w:ascii="Times New Roman" w:hAnsi="Times New Roman" w:cs="Times New Roman"/>
          <w:sz w:val="24"/>
          <w:szCs w:val="24"/>
          <w:lang w:val="uk-UA"/>
        </w:rPr>
        <w:t>21</w:t>
      </w:r>
      <w:r w:rsidRPr="00114E0E">
        <w:rPr>
          <w:rFonts w:ascii="Times New Roman" w:hAnsi="Times New Roman" w:cs="Times New Roman"/>
          <w:sz w:val="24"/>
          <w:szCs w:val="24"/>
          <w:lang w:val="uk-UA"/>
        </w:rPr>
        <w:t xml:space="preserve">. </w:t>
      </w:r>
    </w:p>
    <w:p w14:paraId="1985DA7A"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p>
    <w:p w14:paraId="3F1B48FF"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Подано короткий зміст лекційного курсу, методичні рекомендації до кожної теми практичних занять та список рекомендованої літератури. </w:t>
      </w:r>
    </w:p>
    <w:p w14:paraId="14CC2DD7"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Надано тематику індивідуальних завдань та рекомендації до їх підготовки, а також питання підсумкового контролю.</w:t>
      </w:r>
    </w:p>
    <w:p w14:paraId="7807445A"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Призначено для студентів спеціальності 073 «Менеджмент».</w:t>
      </w:r>
    </w:p>
    <w:p w14:paraId="49D63A30"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p>
    <w:p w14:paraId="3A832944"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p>
    <w:p w14:paraId="54D2E9C6" w14:textId="77777777" w:rsidR="00114E0E" w:rsidRPr="00114E0E" w:rsidRDefault="00114E0E" w:rsidP="00114E0E">
      <w:pPr>
        <w:spacing w:after="0" w:line="240" w:lineRule="auto"/>
        <w:ind w:firstLine="709"/>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ЗМІСТ</w:t>
      </w:r>
    </w:p>
    <w:p w14:paraId="3A5F2320"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p>
    <w:p w14:paraId="6ED3666D"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1. Мета та завдання навчальної дисципліни</w:t>
      </w:r>
    </w:p>
    <w:p w14:paraId="3F0D61B4"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2. Зміст лекційного курсу</w:t>
      </w:r>
    </w:p>
    <w:p w14:paraId="7F6A04D6"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3. Плани практичних занять</w:t>
      </w:r>
    </w:p>
    <w:p w14:paraId="21488CC4"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4. </w:t>
      </w:r>
      <w:r>
        <w:rPr>
          <w:rFonts w:ascii="Times New Roman" w:hAnsi="Times New Roman" w:cs="Times New Roman"/>
          <w:sz w:val="24"/>
          <w:szCs w:val="24"/>
          <w:lang w:val="uk-UA"/>
        </w:rPr>
        <w:t>Індивідуальні завдання</w:t>
      </w:r>
    </w:p>
    <w:p w14:paraId="774CFAF7" w14:textId="77777777" w:rsidR="00114E0E" w:rsidRDefault="00114E0E" w:rsidP="00114E0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 Методи навчання</w:t>
      </w:r>
    </w:p>
    <w:p w14:paraId="5F44C5AC" w14:textId="77777777" w:rsidR="00114E0E" w:rsidRPr="00114E0E" w:rsidRDefault="00114E0E" w:rsidP="00114E0E">
      <w:pPr>
        <w:spacing w:after="0" w:line="240" w:lineRule="auto"/>
        <w:ind w:firstLine="709"/>
        <w:jc w:val="both"/>
        <w:rPr>
          <w:rFonts w:ascii="Times New Roman" w:hAnsi="Times New Roman" w:cs="Times New Roman"/>
          <w:bCs/>
          <w:sz w:val="24"/>
          <w:szCs w:val="24"/>
          <w:lang w:val="uk-UA"/>
        </w:rPr>
      </w:pPr>
      <w:r>
        <w:rPr>
          <w:rFonts w:ascii="Times New Roman" w:hAnsi="Times New Roman" w:cs="Times New Roman"/>
          <w:sz w:val="24"/>
          <w:szCs w:val="24"/>
          <w:lang w:val="uk-UA"/>
        </w:rPr>
        <w:t>6</w:t>
      </w:r>
      <w:r w:rsidRPr="00114E0E">
        <w:rPr>
          <w:rFonts w:ascii="Times New Roman" w:hAnsi="Times New Roman" w:cs="Times New Roman"/>
          <w:sz w:val="24"/>
          <w:szCs w:val="24"/>
          <w:lang w:val="uk-UA"/>
        </w:rPr>
        <w:t xml:space="preserve">. Методи контролю. </w:t>
      </w:r>
      <w:r w:rsidRPr="00114E0E">
        <w:rPr>
          <w:rFonts w:ascii="Times New Roman" w:hAnsi="Times New Roman" w:cs="Times New Roman"/>
          <w:bCs/>
          <w:sz w:val="24"/>
          <w:szCs w:val="24"/>
          <w:lang w:val="uk-UA"/>
        </w:rPr>
        <w:t>Питання до модульного та підсумкового контролю</w:t>
      </w:r>
    </w:p>
    <w:p w14:paraId="6C603FB5" w14:textId="77777777" w:rsidR="00114E0E" w:rsidRPr="00114E0E" w:rsidRDefault="00114E0E" w:rsidP="00114E0E">
      <w:pPr>
        <w:spacing w:after="0" w:line="240" w:lineRule="auto"/>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7</w:t>
      </w:r>
      <w:r w:rsidRPr="00114E0E">
        <w:rPr>
          <w:rFonts w:ascii="Times New Roman" w:hAnsi="Times New Roman" w:cs="Times New Roman"/>
          <w:bCs/>
          <w:sz w:val="24"/>
          <w:szCs w:val="24"/>
          <w:lang w:val="uk-UA"/>
        </w:rPr>
        <w:t>. Література</w:t>
      </w:r>
    </w:p>
    <w:p w14:paraId="4378F5FE" w14:textId="77777777" w:rsidR="00114E0E" w:rsidRDefault="00114E0E" w:rsidP="00114E0E">
      <w:pPr>
        <w:spacing w:after="0" w:line="240" w:lineRule="auto"/>
        <w:ind w:firstLine="709"/>
        <w:jc w:val="both"/>
        <w:rPr>
          <w:rFonts w:ascii="Times New Roman" w:hAnsi="Times New Roman" w:cs="Times New Roman"/>
          <w:bCs/>
          <w:sz w:val="24"/>
          <w:szCs w:val="24"/>
          <w:lang w:val="uk-UA"/>
        </w:rPr>
      </w:pPr>
    </w:p>
    <w:p w14:paraId="1281F934" w14:textId="77777777" w:rsidR="00114E0E" w:rsidRPr="00114E0E" w:rsidRDefault="00114E0E" w:rsidP="00114E0E">
      <w:pPr>
        <w:spacing w:after="0" w:line="240" w:lineRule="auto"/>
        <w:ind w:firstLine="709"/>
        <w:jc w:val="both"/>
        <w:rPr>
          <w:rFonts w:ascii="Times New Roman" w:hAnsi="Times New Roman" w:cs="Times New Roman"/>
          <w:bCs/>
          <w:sz w:val="24"/>
          <w:szCs w:val="24"/>
          <w:lang w:val="uk-UA"/>
        </w:rPr>
      </w:pPr>
    </w:p>
    <w:p w14:paraId="1F41F0E5" w14:textId="77777777" w:rsidR="00114E0E" w:rsidRPr="00114E0E" w:rsidRDefault="00114E0E" w:rsidP="00114E0E">
      <w:pPr>
        <w:tabs>
          <w:tab w:val="left" w:pos="3900"/>
        </w:tabs>
        <w:spacing w:after="0" w:line="240" w:lineRule="auto"/>
        <w:ind w:left="360"/>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Мета та завдання навчальної дисципліни</w:t>
      </w:r>
    </w:p>
    <w:p w14:paraId="3FC35317" w14:textId="77777777" w:rsidR="00114E0E" w:rsidRPr="00114E0E" w:rsidRDefault="00114E0E" w:rsidP="00114E0E">
      <w:pPr>
        <w:tabs>
          <w:tab w:val="left" w:pos="3900"/>
        </w:tabs>
        <w:spacing w:after="0" w:line="240" w:lineRule="auto"/>
        <w:rPr>
          <w:rFonts w:ascii="Times New Roman" w:hAnsi="Times New Roman" w:cs="Times New Roman"/>
          <w:b/>
          <w:sz w:val="24"/>
          <w:szCs w:val="24"/>
          <w:lang w:val="uk-UA"/>
        </w:rPr>
      </w:pPr>
    </w:p>
    <w:p w14:paraId="43576149" w14:textId="77777777" w:rsidR="00114E0E" w:rsidRPr="00114E0E" w:rsidRDefault="00114E0E" w:rsidP="00114E0E">
      <w:pPr>
        <w:tabs>
          <w:tab w:val="left" w:pos="284"/>
          <w:tab w:val="left" w:pos="567"/>
        </w:tabs>
        <w:spacing w:after="0" w:line="240" w:lineRule="auto"/>
        <w:ind w:firstLine="567"/>
        <w:jc w:val="both"/>
        <w:rPr>
          <w:rFonts w:ascii="Times New Roman" w:hAnsi="Times New Roman" w:cs="Times New Roman"/>
          <w:color w:val="000000"/>
          <w:spacing w:val="-1"/>
          <w:sz w:val="24"/>
          <w:szCs w:val="24"/>
          <w:lang w:val="uk-UA"/>
        </w:rPr>
      </w:pPr>
      <w:r w:rsidRPr="00114E0E">
        <w:rPr>
          <w:rFonts w:ascii="Times New Roman" w:hAnsi="Times New Roman" w:cs="Times New Roman"/>
          <w:b/>
          <w:color w:val="000000"/>
          <w:spacing w:val="-1"/>
          <w:sz w:val="24"/>
          <w:szCs w:val="24"/>
          <w:lang w:val="uk-UA"/>
        </w:rPr>
        <w:t xml:space="preserve">Мета </w:t>
      </w:r>
      <w:r w:rsidRPr="00114E0E">
        <w:rPr>
          <w:rFonts w:ascii="Times New Roman" w:hAnsi="Times New Roman" w:cs="Times New Roman"/>
          <w:color w:val="000000"/>
          <w:spacing w:val="-1"/>
          <w:sz w:val="24"/>
          <w:szCs w:val="24"/>
          <w:lang w:val="uk-UA"/>
        </w:rPr>
        <w:t>навчальної дисципліни „Договірне право” полягає у формуванні системи знань  про поняття, предмет та методи Договірного права, огляд джерел та її основних інститутів, набуття студентами навичок роботи з нормативним матеріалом, уміння вирішувати конкретні правові ситуації, які виникають у сфері договірних відносин, на базі національного та міжнародного законодавства.</w:t>
      </w:r>
    </w:p>
    <w:p w14:paraId="0A3C15C0" w14:textId="58BE0198" w:rsidR="00114E0E" w:rsidRDefault="00114E0E" w:rsidP="00114E0E">
      <w:pPr>
        <w:tabs>
          <w:tab w:val="left" w:pos="3900"/>
        </w:tabs>
        <w:spacing w:after="0" w:line="240" w:lineRule="auto"/>
        <w:ind w:left="360"/>
        <w:rPr>
          <w:rFonts w:ascii="Times New Roman" w:hAnsi="Times New Roman" w:cs="Times New Roman"/>
          <w:b/>
          <w:sz w:val="24"/>
          <w:szCs w:val="24"/>
          <w:lang w:val="uk-UA"/>
        </w:rPr>
      </w:pPr>
    </w:p>
    <w:p w14:paraId="774D6F07" w14:textId="77777777" w:rsidR="00CC3969" w:rsidRPr="005376D2" w:rsidRDefault="00CC3969" w:rsidP="00CC3969">
      <w:pPr>
        <w:jc w:val="center"/>
        <w:rPr>
          <w:b/>
          <w:sz w:val="26"/>
          <w:szCs w:val="26"/>
          <w:lang w:val="uk-UA"/>
        </w:rPr>
      </w:pPr>
      <w:r w:rsidRPr="005376D2">
        <w:rPr>
          <w:b/>
          <w:sz w:val="26"/>
          <w:szCs w:val="26"/>
          <w:lang w:val="uk-UA"/>
        </w:rPr>
        <w:t>Компетентності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8327"/>
      </w:tblGrid>
      <w:tr w:rsidR="00CC3969" w:rsidRPr="005376D2" w14:paraId="15026E48" w14:textId="77777777" w:rsidTr="00BE58C9">
        <w:tc>
          <w:tcPr>
            <w:tcW w:w="1171" w:type="dxa"/>
            <w:shd w:val="clear" w:color="auto" w:fill="auto"/>
          </w:tcPr>
          <w:p w14:paraId="70A953C1" w14:textId="77777777" w:rsidR="00CC3969" w:rsidRPr="00592678" w:rsidRDefault="00CC3969" w:rsidP="00BE58C9">
            <w:pPr>
              <w:jc w:val="center"/>
              <w:rPr>
                <w:b/>
                <w:lang w:val="uk-UA"/>
              </w:rPr>
            </w:pPr>
            <w:r w:rsidRPr="00592678">
              <w:rPr>
                <w:b/>
                <w:lang w:val="uk-UA"/>
              </w:rPr>
              <w:lastRenderedPageBreak/>
              <w:t>Код</w:t>
            </w:r>
          </w:p>
        </w:tc>
        <w:tc>
          <w:tcPr>
            <w:tcW w:w="8327" w:type="dxa"/>
          </w:tcPr>
          <w:p w14:paraId="2AFF08D4" w14:textId="77777777" w:rsidR="00CC3969" w:rsidRPr="00592678" w:rsidRDefault="00CC3969" w:rsidP="00BE58C9">
            <w:pPr>
              <w:jc w:val="center"/>
              <w:rPr>
                <w:rFonts w:eastAsia="Georgia"/>
                <w:b/>
                <w:lang w:val="uk-UA"/>
              </w:rPr>
            </w:pPr>
            <w:r w:rsidRPr="00592678">
              <w:rPr>
                <w:rFonts w:eastAsia="Georgia"/>
                <w:b/>
                <w:lang w:val="uk-UA"/>
              </w:rPr>
              <w:t>Зміст компетентності</w:t>
            </w:r>
          </w:p>
        </w:tc>
      </w:tr>
      <w:tr w:rsidR="00CC3969" w:rsidRPr="005376D2" w14:paraId="4C8D71AF" w14:textId="77777777" w:rsidTr="00BE58C9">
        <w:tc>
          <w:tcPr>
            <w:tcW w:w="9498" w:type="dxa"/>
            <w:gridSpan w:val="2"/>
            <w:shd w:val="clear" w:color="auto" w:fill="auto"/>
          </w:tcPr>
          <w:p w14:paraId="194D7BA7" w14:textId="77777777" w:rsidR="00CC3969" w:rsidRPr="00592678" w:rsidRDefault="00CC3969" w:rsidP="00BE58C9">
            <w:pPr>
              <w:jc w:val="center"/>
              <w:rPr>
                <w:rFonts w:eastAsia="Georgia"/>
                <w:lang w:val="uk-UA"/>
              </w:rPr>
            </w:pPr>
            <w:r w:rsidRPr="00592678">
              <w:rPr>
                <w:b/>
                <w:lang w:val="uk-UA"/>
              </w:rPr>
              <w:t>Інтегральна компетентність</w:t>
            </w:r>
          </w:p>
        </w:tc>
      </w:tr>
      <w:tr w:rsidR="00CC3969" w:rsidRPr="005376D2" w14:paraId="2C8FE871" w14:textId="77777777" w:rsidTr="00BE58C9">
        <w:tc>
          <w:tcPr>
            <w:tcW w:w="1171" w:type="dxa"/>
            <w:shd w:val="clear" w:color="auto" w:fill="auto"/>
          </w:tcPr>
          <w:p w14:paraId="694F335E" w14:textId="77777777" w:rsidR="00CC3969" w:rsidRPr="00592678" w:rsidRDefault="00CC3969" w:rsidP="00BE58C9">
            <w:pPr>
              <w:jc w:val="center"/>
              <w:rPr>
                <w:b/>
                <w:lang w:val="uk-UA"/>
              </w:rPr>
            </w:pPr>
            <w:r>
              <w:rPr>
                <w:b/>
                <w:lang w:val="uk-UA"/>
              </w:rPr>
              <w:t>ІК</w:t>
            </w:r>
          </w:p>
        </w:tc>
        <w:tc>
          <w:tcPr>
            <w:tcW w:w="8327" w:type="dxa"/>
          </w:tcPr>
          <w:p w14:paraId="1E729376" w14:textId="77777777" w:rsidR="00CC3969" w:rsidRPr="004C18B7" w:rsidRDefault="00CC3969" w:rsidP="00BE58C9">
            <w:pPr>
              <w:jc w:val="both"/>
              <w:rPr>
                <w:lang w:val="uk-UA"/>
              </w:rPr>
            </w:pPr>
            <w:r w:rsidRPr="004C18B7">
              <w:rPr>
                <w:lang w:val="uk-UA"/>
              </w:rPr>
              <w:t>Здатність розв’язувати складні задачі і проблеми у сфері менеджменту або у процесі навчання, що передбачають проведення досліджень та/або здійснення інновацій за невизначеністю умов та вимог.</w:t>
            </w:r>
          </w:p>
        </w:tc>
      </w:tr>
      <w:tr w:rsidR="00CC3969" w:rsidRPr="005376D2" w14:paraId="2F2D4398" w14:textId="77777777" w:rsidTr="00BE58C9">
        <w:tc>
          <w:tcPr>
            <w:tcW w:w="9498" w:type="dxa"/>
            <w:gridSpan w:val="2"/>
            <w:shd w:val="clear" w:color="auto" w:fill="auto"/>
          </w:tcPr>
          <w:p w14:paraId="27D4F0F9" w14:textId="77777777" w:rsidR="00CC3969" w:rsidRPr="00592678" w:rsidRDefault="00CC3969" w:rsidP="00BE58C9">
            <w:pPr>
              <w:jc w:val="center"/>
              <w:rPr>
                <w:b/>
                <w:lang w:val="uk-UA"/>
              </w:rPr>
            </w:pPr>
            <w:r w:rsidRPr="00592678">
              <w:rPr>
                <w:b/>
                <w:lang w:val="uk-UA"/>
              </w:rPr>
              <w:t>Загальні компетентності</w:t>
            </w:r>
          </w:p>
        </w:tc>
      </w:tr>
      <w:tr w:rsidR="00CC3969" w:rsidRPr="005376D2" w14:paraId="45EC71CC" w14:textId="77777777" w:rsidTr="00BE58C9">
        <w:tc>
          <w:tcPr>
            <w:tcW w:w="1171" w:type="dxa"/>
            <w:shd w:val="clear" w:color="auto" w:fill="auto"/>
          </w:tcPr>
          <w:p w14:paraId="7686EE77" w14:textId="77777777" w:rsidR="00CC3969" w:rsidRPr="004C18B7" w:rsidRDefault="00CC3969" w:rsidP="00BE58C9">
            <w:pPr>
              <w:jc w:val="center"/>
              <w:rPr>
                <w:b/>
                <w:lang w:val="en-US"/>
              </w:rPr>
            </w:pPr>
            <w:r w:rsidRPr="00AC2091">
              <w:rPr>
                <w:b/>
                <w:lang w:val="uk-UA"/>
              </w:rPr>
              <w:t>ЗК</w:t>
            </w:r>
            <w:r>
              <w:rPr>
                <w:b/>
                <w:lang w:val="en-US"/>
              </w:rPr>
              <w:t>2</w:t>
            </w:r>
          </w:p>
        </w:tc>
        <w:tc>
          <w:tcPr>
            <w:tcW w:w="8327" w:type="dxa"/>
            <w:vAlign w:val="center"/>
          </w:tcPr>
          <w:p w14:paraId="317739AD" w14:textId="77777777" w:rsidR="00CC3969" w:rsidRPr="00AC2091" w:rsidRDefault="00CC3969" w:rsidP="00BE58C9">
            <w:pPr>
              <w:pBdr>
                <w:top w:val="nil"/>
                <w:left w:val="nil"/>
                <w:bottom w:val="nil"/>
                <w:right w:val="nil"/>
                <w:between w:val="nil"/>
              </w:pBdr>
              <w:ind w:left="3" w:hanging="3"/>
              <w:jc w:val="both"/>
              <w:rPr>
                <w:b/>
                <w:lang w:val="uk-UA"/>
              </w:rPr>
            </w:pPr>
            <w:proofErr w:type="spellStart"/>
            <w:r>
              <w:t>Здатність</w:t>
            </w:r>
            <w:proofErr w:type="spellEnd"/>
            <w:r w:rsidRPr="004C18B7">
              <w:rPr>
                <w:lang w:val="en-US"/>
              </w:rPr>
              <w:t xml:space="preserve"> </w:t>
            </w:r>
            <w:proofErr w:type="spellStart"/>
            <w:r>
              <w:t>спілкуватися</w:t>
            </w:r>
            <w:proofErr w:type="spellEnd"/>
            <w:r w:rsidRPr="004C18B7">
              <w:rPr>
                <w:lang w:val="en-US"/>
              </w:rPr>
              <w:t xml:space="preserve"> </w:t>
            </w:r>
            <w:r>
              <w:t>з</w:t>
            </w:r>
            <w:r w:rsidRPr="004C18B7">
              <w:rPr>
                <w:lang w:val="en-US"/>
              </w:rPr>
              <w:t xml:space="preserve"> </w:t>
            </w:r>
            <w:proofErr w:type="spellStart"/>
            <w:r>
              <w:t>представниками</w:t>
            </w:r>
            <w:proofErr w:type="spellEnd"/>
            <w:r w:rsidRPr="004C18B7">
              <w:rPr>
                <w:lang w:val="en-US"/>
              </w:rPr>
              <w:t xml:space="preserve"> </w:t>
            </w:r>
            <w:proofErr w:type="spellStart"/>
            <w:r>
              <w:t>інших</w:t>
            </w:r>
            <w:proofErr w:type="spellEnd"/>
            <w:r w:rsidRPr="004C18B7">
              <w:rPr>
                <w:lang w:val="en-US"/>
              </w:rPr>
              <w:t xml:space="preserve"> </w:t>
            </w:r>
            <w:proofErr w:type="spellStart"/>
            <w:r>
              <w:t>професійних</w:t>
            </w:r>
            <w:proofErr w:type="spellEnd"/>
            <w:r w:rsidRPr="004C18B7">
              <w:rPr>
                <w:lang w:val="en-US"/>
              </w:rPr>
              <w:t xml:space="preserve"> </w:t>
            </w:r>
            <w:proofErr w:type="spellStart"/>
            <w:r>
              <w:t>груп</w:t>
            </w:r>
            <w:proofErr w:type="spellEnd"/>
            <w:r w:rsidRPr="004C18B7">
              <w:rPr>
                <w:lang w:val="en-US"/>
              </w:rPr>
              <w:t xml:space="preserve"> </w:t>
            </w:r>
            <w:proofErr w:type="spellStart"/>
            <w:r>
              <w:t>різного</w:t>
            </w:r>
            <w:proofErr w:type="spellEnd"/>
            <w:r w:rsidRPr="004C18B7">
              <w:rPr>
                <w:lang w:val="en-US"/>
              </w:rPr>
              <w:t xml:space="preserve"> </w:t>
            </w:r>
            <w:proofErr w:type="spellStart"/>
            <w:r>
              <w:t>рівня</w:t>
            </w:r>
            <w:proofErr w:type="spellEnd"/>
            <w:r w:rsidRPr="004C18B7">
              <w:rPr>
                <w:lang w:val="en-US"/>
              </w:rPr>
              <w:t xml:space="preserve"> (</w:t>
            </w:r>
            <w:r>
              <w:t>з</w:t>
            </w:r>
            <w:r w:rsidRPr="004C18B7">
              <w:rPr>
                <w:lang w:val="en-US"/>
              </w:rPr>
              <w:t xml:space="preserve"> </w:t>
            </w:r>
            <w:proofErr w:type="spellStart"/>
            <w:r>
              <w:t>експертами</w:t>
            </w:r>
            <w:proofErr w:type="spellEnd"/>
            <w:r w:rsidRPr="004C18B7">
              <w:rPr>
                <w:lang w:val="en-US"/>
              </w:rPr>
              <w:t xml:space="preserve"> </w:t>
            </w:r>
            <w:r>
              <w:t>з</w:t>
            </w:r>
            <w:r w:rsidRPr="004C18B7">
              <w:rPr>
                <w:lang w:val="en-US"/>
              </w:rPr>
              <w:t xml:space="preserve"> </w:t>
            </w:r>
            <w:proofErr w:type="spellStart"/>
            <w:r>
              <w:t>інших</w:t>
            </w:r>
            <w:proofErr w:type="spellEnd"/>
            <w:r w:rsidRPr="004C18B7">
              <w:rPr>
                <w:lang w:val="en-US"/>
              </w:rPr>
              <w:t xml:space="preserve"> </w:t>
            </w:r>
            <w:proofErr w:type="spellStart"/>
            <w:r>
              <w:t>галузей</w:t>
            </w:r>
            <w:proofErr w:type="spellEnd"/>
            <w:r w:rsidRPr="004C18B7">
              <w:rPr>
                <w:lang w:val="en-US"/>
              </w:rPr>
              <w:t xml:space="preserve"> </w:t>
            </w:r>
            <w:proofErr w:type="spellStart"/>
            <w:r>
              <w:t>знань</w:t>
            </w:r>
            <w:proofErr w:type="spellEnd"/>
            <w:r w:rsidRPr="004C18B7">
              <w:rPr>
                <w:lang w:val="en-US"/>
              </w:rPr>
              <w:t>/</w:t>
            </w:r>
            <w:proofErr w:type="spellStart"/>
            <w:r>
              <w:t>видів</w:t>
            </w:r>
            <w:proofErr w:type="spellEnd"/>
            <w:r w:rsidRPr="004C18B7">
              <w:rPr>
                <w:lang w:val="en-US"/>
              </w:rPr>
              <w:t xml:space="preserve"> </w:t>
            </w:r>
            <w:proofErr w:type="spellStart"/>
            <w:r>
              <w:t>економічної</w:t>
            </w:r>
            <w:proofErr w:type="spellEnd"/>
            <w:r w:rsidRPr="004C18B7">
              <w:rPr>
                <w:lang w:val="en-US"/>
              </w:rPr>
              <w:t xml:space="preserve"> </w:t>
            </w:r>
            <w:proofErr w:type="spellStart"/>
            <w:r>
              <w:t>діяльності</w:t>
            </w:r>
            <w:proofErr w:type="spellEnd"/>
            <w:r w:rsidRPr="004C18B7">
              <w:rPr>
                <w:lang w:val="en-US"/>
              </w:rPr>
              <w:t>).</w:t>
            </w:r>
          </w:p>
        </w:tc>
      </w:tr>
      <w:tr w:rsidR="00CC3969" w:rsidRPr="005376D2" w14:paraId="7323CB45" w14:textId="77777777" w:rsidTr="00BE58C9">
        <w:tc>
          <w:tcPr>
            <w:tcW w:w="1171" w:type="dxa"/>
            <w:shd w:val="clear" w:color="auto" w:fill="auto"/>
          </w:tcPr>
          <w:p w14:paraId="1AD671AF" w14:textId="77777777" w:rsidR="00CC3969" w:rsidRPr="00077E05" w:rsidRDefault="00CC3969" w:rsidP="00BE58C9">
            <w:pPr>
              <w:jc w:val="center"/>
              <w:rPr>
                <w:lang w:val="en-US"/>
              </w:rPr>
            </w:pPr>
            <w:r w:rsidRPr="00592678">
              <w:rPr>
                <w:b/>
                <w:color w:val="000000"/>
                <w:lang w:val="uk-UA"/>
              </w:rPr>
              <w:t>ЗК</w:t>
            </w:r>
            <w:r>
              <w:rPr>
                <w:b/>
                <w:color w:val="000000"/>
                <w:lang w:val="en-US"/>
              </w:rPr>
              <w:t>4</w:t>
            </w:r>
          </w:p>
        </w:tc>
        <w:tc>
          <w:tcPr>
            <w:tcW w:w="8327" w:type="dxa"/>
            <w:vAlign w:val="center"/>
          </w:tcPr>
          <w:p w14:paraId="2FD4007F" w14:textId="77777777" w:rsidR="00CC3969" w:rsidRPr="00592678" w:rsidRDefault="00CC3969" w:rsidP="00BE58C9">
            <w:pPr>
              <w:pBdr>
                <w:top w:val="nil"/>
                <w:left w:val="nil"/>
                <w:bottom w:val="nil"/>
                <w:right w:val="nil"/>
                <w:between w:val="nil"/>
              </w:pBdr>
              <w:ind w:left="3" w:hanging="3"/>
              <w:jc w:val="both"/>
              <w:rPr>
                <w:b/>
                <w:lang w:val="uk-UA"/>
              </w:rPr>
            </w:pPr>
            <w:proofErr w:type="spellStart"/>
            <w:r>
              <w:t>Здатність</w:t>
            </w:r>
            <w:proofErr w:type="spellEnd"/>
            <w:r>
              <w:t xml:space="preserve"> </w:t>
            </w:r>
            <w:proofErr w:type="spellStart"/>
            <w:r>
              <w:t>мотивувати</w:t>
            </w:r>
            <w:proofErr w:type="spellEnd"/>
            <w:r>
              <w:t xml:space="preserve"> людей </w:t>
            </w:r>
            <w:proofErr w:type="spellStart"/>
            <w:r>
              <w:t>рухатися</w:t>
            </w:r>
            <w:proofErr w:type="spellEnd"/>
            <w:r>
              <w:t xml:space="preserve"> до </w:t>
            </w:r>
            <w:proofErr w:type="spellStart"/>
            <w:r>
              <w:t>спільної</w:t>
            </w:r>
            <w:proofErr w:type="spellEnd"/>
            <w:r>
              <w:t xml:space="preserve"> мети</w:t>
            </w:r>
          </w:p>
        </w:tc>
      </w:tr>
      <w:tr w:rsidR="00CC3969" w:rsidRPr="005376D2" w14:paraId="3029E7EB" w14:textId="77777777" w:rsidTr="00BE58C9">
        <w:tc>
          <w:tcPr>
            <w:tcW w:w="1171" w:type="dxa"/>
            <w:shd w:val="clear" w:color="auto" w:fill="auto"/>
          </w:tcPr>
          <w:p w14:paraId="3F3A0CAE" w14:textId="77777777" w:rsidR="00CC3969" w:rsidRPr="004C18B7" w:rsidRDefault="00CC3969" w:rsidP="00BE58C9">
            <w:pPr>
              <w:jc w:val="center"/>
              <w:rPr>
                <w:lang w:val="en-US"/>
              </w:rPr>
            </w:pPr>
            <w:r w:rsidRPr="00592678">
              <w:rPr>
                <w:b/>
                <w:lang w:val="uk-UA"/>
              </w:rPr>
              <w:t>ЗК</w:t>
            </w:r>
            <w:r>
              <w:rPr>
                <w:b/>
                <w:lang w:val="en-US"/>
              </w:rPr>
              <w:t>7</w:t>
            </w:r>
          </w:p>
        </w:tc>
        <w:tc>
          <w:tcPr>
            <w:tcW w:w="8327" w:type="dxa"/>
            <w:vAlign w:val="center"/>
          </w:tcPr>
          <w:p w14:paraId="3105375E" w14:textId="77777777" w:rsidR="00CC3969" w:rsidRPr="00592678" w:rsidRDefault="00CC3969" w:rsidP="00BE58C9">
            <w:pPr>
              <w:pBdr>
                <w:top w:val="nil"/>
                <w:left w:val="nil"/>
                <w:bottom w:val="nil"/>
                <w:right w:val="nil"/>
                <w:between w:val="nil"/>
              </w:pBdr>
              <w:ind w:left="3" w:hanging="3"/>
              <w:jc w:val="both"/>
              <w:rPr>
                <w:color w:val="000000"/>
                <w:lang w:val="uk-UA"/>
              </w:rPr>
            </w:pPr>
            <w:proofErr w:type="spellStart"/>
            <w:r>
              <w:t>Здатність</w:t>
            </w:r>
            <w:proofErr w:type="spellEnd"/>
            <w:r>
              <w:t xml:space="preserve"> до абстрактного </w:t>
            </w:r>
            <w:proofErr w:type="spellStart"/>
            <w:r>
              <w:t>мислення</w:t>
            </w:r>
            <w:proofErr w:type="spellEnd"/>
            <w:r>
              <w:t xml:space="preserve">, </w:t>
            </w:r>
            <w:proofErr w:type="spellStart"/>
            <w:r>
              <w:t>аналізу</w:t>
            </w:r>
            <w:proofErr w:type="spellEnd"/>
            <w:r>
              <w:t xml:space="preserve"> та синтезу</w:t>
            </w:r>
          </w:p>
        </w:tc>
      </w:tr>
    </w:tbl>
    <w:p w14:paraId="52B2E2E2" w14:textId="77777777" w:rsidR="00CC3969" w:rsidRDefault="00CC3969" w:rsidP="00CC3969">
      <w:pPr>
        <w:rPr>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8327"/>
      </w:tblGrid>
      <w:tr w:rsidR="00CC3969" w:rsidRPr="005376D2" w14:paraId="09E2A23B" w14:textId="77777777" w:rsidTr="00BE58C9">
        <w:tc>
          <w:tcPr>
            <w:tcW w:w="9498" w:type="dxa"/>
            <w:gridSpan w:val="2"/>
            <w:shd w:val="clear" w:color="auto" w:fill="auto"/>
          </w:tcPr>
          <w:p w14:paraId="33B6E101" w14:textId="77777777" w:rsidR="00CC3969" w:rsidRPr="00592678" w:rsidRDefault="00CC3969" w:rsidP="00BE58C9">
            <w:pPr>
              <w:jc w:val="center"/>
              <w:rPr>
                <w:b/>
                <w:lang w:val="uk-UA"/>
              </w:rPr>
            </w:pPr>
            <w:r>
              <w:rPr>
                <w:b/>
                <w:lang w:val="uk-UA"/>
              </w:rPr>
              <w:t xml:space="preserve">Фахові </w:t>
            </w:r>
            <w:r w:rsidRPr="00592678">
              <w:rPr>
                <w:b/>
                <w:lang w:val="uk-UA"/>
              </w:rPr>
              <w:t>компетентності</w:t>
            </w:r>
          </w:p>
        </w:tc>
      </w:tr>
      <w:tr w:rsidR="00CC3969" w:rsidRPr="005376D2" w14:paraId="69F6C49E" w14:textId="77777777" w:rsidTr="00BE58C9">
        <w:tc>
          <w:tcPr>
            <w:tcW w:w="1171" w:type="dxa"/>
            <w:shd w:val="clear" w:color="auto" w:fill="auto"/>
          </w:tcPr>
          <w:p w14:paraId="5676741E" w14:textId="77777777" w:rsidR="00CC3969" w:rsidRDefault="00CC3969" w:rsidP="00BE58C9">
            <w:pPr>
              <w:jc w:val="center"/>
              <w:rPr>
                <w:b/>
                <w:lang w:val="uk-UA"/>
              </w:rPr>
            </w:pPr>
            <w:r>
              <w:rPr>
                <w:b/>
                <w:lang w:val="uk-UA"/>
              </w:rPr>
              <w:t>ФК5</w:t>
            </w:r>
          </w:p>
        </w:tc>
        <w:tc>
          <w:tcPr>
            <w:tcW w:w="8327" w:type="dxa"/>
            <w:vAlign w:val="center"/>
          </w:tcPr>
          <w:p w14:paraId="19519611" w14:textId="77777777" w:rsidR="00CC3969" w:rsidRDefault="00CC3969" w:rsidP="00BE58C9">
            <w:pPr>
              <w:pBdr>
                <w:top w:val="nil"/>
                <w:left w:val="nil"/>
                <w:bottom w:val="nil"/>
                <w:right w:val="nil"/>
                <w:between w:val="nil"/>
              </w:pBdr>
              <w:ind w:left="3" w:hanging="3"/>
              <w:jc w:val="both"/>
            </w:pPr>
            <w:proofErr w:type="spellStart"/>
            <w:r>
              <w:t>Здатність</w:t>
            </w:r>
            <w:proofErr w:type="spellEnd"/>
            <w:r>
              <w:t xml:space="preserve"> </w:t>
            </w:r>
            <w:proofErr w:type="spellStart"/>
            <w:r>
              <w:t>створювати</w:t>
            </w:r>
            <w:proofErr w:type="spellEnd"/>
            <w:r>
              <w:t xml:space="preserve"> та </w:t>
            </w:r>
            <w:proofErr w:type="spellStart"/>
            <w:r>
              <w:t>організовувати</w:t>
            </w:r>
            <w:proofErr w:type="spellEnd"/>
            <w:r>
              <w:t xml:space="preserve"> </w:t>
            </w:r>
            <w:proofErr w:type="spellStart"/>
            <w:r>
              <w:t>ефективні</w:t>
            </w:r>
            <w:proofErr w:type="spellEnd"/>
            <w:r>
              <w:t xml:space="preserve"> </w:t>
            </w:r>
            <w:proofErr w:type="spellStart"/>
            <w:r>
              <w:t>комунікації</w:t>
            </w:r>
            <w:proofErr w:type="spellEnd"/>
            <w:r>
              <w:t xml:space="preserve"> в </w:t>
            </w:r>
            <w:proofErr w:type="spellStart"/>
            <w:r>
              <w:t>процесі</w:t>
            </w:r>
            <w:proofErr w:type="spellEnd"/>
            <w:r>
              <w:t xml:space="preserve"> </w:t>
            </w:r>
            <w:proofErr w:type="spellStart"/>
            <w:r>
              <w:t>управління</w:t>
            </w:r>
            <w:proofErr w:type="spellEnd"/>
            <w:r>
              <w:t>.</w:t>
            </w:r>
          </w:p>
        </w:tc>
      </w:tr>
      <w:tr w:rsidR="00CC3969" w:rsidRPr="005376D2" w14:paraId="03878AB9" w14:textId="77777777" w:rsidTr="00BE58C9">
        <w:tc>
          <w:tcPr>
            <w:tcW w:w="1171" w:type="dxa"/>
            <w:shd w:val="clear" w:color="auto" w:fill="auto"/>
          </w:tcPr>
          <w:p w14:paraId="3AE1D550" w14:textId="77777777" w:rsidR="00CC3969" w:rsidRPr="00077E05" w:rsidRDefault="00CC3969" w:rsidP="00BE58C9">
            <w:pPr>
              <w:jc w:val="center"/>
              <w:rPr>
                <w:b/>
                <w:lang w:val="uk-UA"/>
              </w:rPr>
            </w:pPr>
            <w:r>
              <w:rPr>
                <w:b/>
                <w:lang w:val="uk-UA"/>
              </w:rPr>
              <w:t>ФК7</w:t>
            </w:r>
          </w:p>
        </w:tc>
        <w:tc>
          <w:tcPr>
            <w:tcW w:w="8327" w:type="dxa"/>
            <w:vAlign w:val="center"/>
          </w:tcPr>
          <w:p w14:paraId="04C137D5" w14:textId="77777777" w:rsidR="00CC3969" w:rsidRPr="00AC2091" w:rsidRDefault="00CC3969" w:rsidP="00BE58C9">
            <w:pPr>
              <w:pBdr>
                <w:top w:val="nil"/>
                <w:left w:val="nil"/>
                <w:bottom w:val="nil"/>
                <w:right w:val="nil"/>
                <w:between w:val="nil"/>
              </w:pBdr>
              <w:ind w:left="3" w:hanging="3"/>
              <w:jc w:val="both"/>
              <w:rPr>
                <w:b/>
                <w:lang w:val="uk-UA"/>
              </w:rPr>
            </w:pPr>
            <w:proofErr w:type="spellStart"/>
            <w:r>
              <w:t>Здатність</w:t>
            </w:r>
            <w:proofErr w:type="spellEnd"/>
            <w:r>
              <w:t xml:space="preserve"> </w:t>
            </w:r>
            <w:proofErr w:type="spellStart"/>
            <w:r>
              <w:t>розробляти</w:t>
            </w:r>
            <w:proofErr w:type="spellEnd"/>
            <w:r>
              <w:t xml:space="preserve"> </w:t>
            </w:r>
            <w:proofErr w:type="spellStart"/>
            <w:r>
              <w:t>проекти</w:t>
            </w:r>
            <w:proofErr w:type="spellEnd"/>
            <w:r>
              <w:t xml:space="preserve">, </w:t>
            </w:r>
            <w:proofErr w:type="spellStart"/>
            <w:r>
              <w:t>управляти</w:t>
            </w:r>
            <w:proofErr w:type="spellEnd"/>
            <w:r>
              <w:t xml:space="preserve"> ними, </w:t>
            </w:r>
            <w:proofErr w:type="spellStart"/>
            <w:r>
              <w:t>виявляти</w:t>
            </w:r>
            <w:proofErr w:type="spellEnd"/>
            <w:r>
              <w:t xml:space="preserve"> </w:t>
            </w:r>
            <w:proofErr w:type="spellStart"/>
            <w:r>
              <w:t>ініціативу</w:t>
            </w:r>
            <w:proofErr w:type="spellEnd"/>
            <w:r>
              <w:t xml:space="preserve"> та </w:t>
            </w:r>
            <w:proofErr w:type="spellStart"/>
            <w:r>
              <w:t>підприємливість</w:t>
            </w:r>
            <w:proofErr w:type="spellEnd"/>
            <w:r>
              <w:t>.</w:t>
            </w:r>
          </w:p>
        </w:tc>
      </w:tr>
    </w:tbl>
    <w:p w14:paraId="01E1925C" w14:textId="77777777" w:rsidR="00CC3969" w:rsidRPr="005376D2" w:rsidRDefault="00CC3969" w:rsidP="00CC3969">
      <w:pPr>
        <w:rPr>
          <w:lang w:val="uk-UA"/>
        </w:rPr>
      </w:pPr>
    </w:p>
    <w:p w14:paraId="45B87AE9" w14:textId="77777777" w:rsidR="00CC3969" w:rsidRPr="005376D2" w:rsidRDefault="00CC3969" w:rsidP="00CC3969">
      <w:pPr>
        <w:jc w:val="center"/>
        <w:rPr>
          <w:b/>
          <w:sz w:val="26"/>
          <w:szCs w:val="26"/>
          <w:lang w:val="uk-UA"/>
        </w:rPr>
      </w:pPr>
      <w:r w:rsidRPr="005376D2">
        <w:rPr>
          <w:b/>
          <w:sz w:val="26"/>
          <w:szCs w:val="26"/>
          <w:lang w:val="uk-UA"/>
        </w:rPr>
        <w:t>Програмні результати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364"/>
      </w:tblGrid>
      <w:tr w:rsidR="00CC3969" w:rsidRPr="005376D2" w14:paraId="477DE5F2" w14:textId="77777777" w:rsidTr="00BE58C9">
        <w:tc>
          <w:tcPr>
            <w:tcW w:w="1134" w:type="dxa"/>
            <w:shd w:val="clear" w:color="auto" w:fill="auto"/>
          </w:tcPr>
          <w:p w14:paraId="51500BEC" w14:textId="77777777" w:rsidR="00CC3969" w:rsidRPr="006157C5" w:rsidRDefault="00CC3969" w:rsidP="00BE58C9">
            <w:pPr>
              <w:jc w:val="center"/>
              <w:rPr>
                <w:b/>
                <w:lang w:val="uk-UA"/>
              </w:rPr>
            </w:pPr>
            <w:r w:rsidRPr="006157C5">
              <w:rPr>
                <w:b/>
                <w:lang w:val="uk-UA"/>
              </w:rPr>
              <w:t>Код</w:t>
            </w:r>
          </w:p>
        </w:tc>
        <w:tc>
          <w:tcPr>
            <w:tcW w:w="8364" w:type="dxa"/>
          </w:tcPr>
          <w:p w14:paraId="06E62DF6" w14:textId="77777777" w:rsidR="00CC3969" w:rsidRPr="006157C5" w:rsidRDefault="00CC3969" w:rsidP="00BE58C9">
            <w:pPr>
              <w:jc w:val="center"/>
              <w:rPr>
                <w:rFonts w:eastAsia="Georgia"/>
                <w:b/>
                <w:lang w:val="uk-UA"/>
              </w:rPr>
            </w:pPr>
            <w:r w:rsidRPr="006157C5">
              <w:rPr>
                <w:rFonts w:eastAsia="Georgia"/>
                <w:b/>
                <w:lang w:val="uk-UA"/>
              </w:rPr>
              <w:t>Програмні результати</w:t>
            </w:r>
          </w:p>
        </w:tc>
      </w:tr>
      <w:tr w:rsidR="00CC3969" w:rsidRPr="005376D2" w14:paraId="4BDB4246" w14:textId="77777777" w:rsidTr="00BE58C9">
        <w:tc>
          <w:tcPr>
            <w:tcW w:w="1134" w:type="dxa"/>
            <w:shd w:val="clear" w:color="auto" w:fill="auto"/>
          </w:tcPr>
          <w:p w14:paraId="43EB5BDE" w14:textId="77777777" w:rsidR="00CC3969" w:rsidRPr="006157C5" w:rsidRDefault="00CC3969" w:rsidP="00BE58C9">
            <w:pPr>
              <w:jc w:val="center"/>
              <w:rPr>
                <w:b/>
                <w:lang w:val="uk-UA"/>
              </w:rPr>
            </w:pPr>
            <w:r w:rsidRPr="00AC2091">
              <w:rPr>
                <w:b/>
                <w:lang w:val="uk-UA"/>
              </w:rPr>
              <w:t>РН1</w:t>
            </w:r>
          </w:p>
        </w:tc>
        <w:tc>
          <w:tcPr>
            <w:tcW w:w="8364" w:type="dxa"/>
          </w:tcPr>
          <w:p w14:paraId="37301D27" w14:textId="77777777" w:rsidR="00CC3969" w:rsidRPr="006157C5" w:rsidRDefault="00CC3969" w:rsidP="00BE58C9">
            <w:pPr>
              <w:jc w:val="both"/>
              <w:rPr>
                <w:rFonts w:eastAsia="Georgia"/>
                <w:b/>
                <w:lang w:val="uk-UA"/>
              </w:rPr>
            </w:pPr>
            <w:r>
              <w:t xml:space="preserve">Критично </w:t>
            </w:r>
            <w:proofErr w:type="spellStart"/>
            <w:r>
              <w:t>осмислювати</w:t>
            </w:r>
            <w:proofErr w:type="spellEnd"/>
            <w:r>
              <w:t xml:space="preserve">, </w:t>
            </w:r>
            <w:proofErr w:type="spellStart"/>
            <w:r>
              <w:t>вибирати</w:t>
            </w:r>
            <w:proofErr w:type="spellEnd"/>
            <w:r>
              <w:t xml:space="preserve"> та </w:t>
            </w:r>
            <w:proofErr w:type="spellStart"/>
            <w:r>
              <w:t>використовувати</w:t>
            </w:r>
            <w:proofErr w:type="spellEnd"/>
            <w:r>
              <w:t xml:space="preserve"> </w:t>
            </w:r>
            <w:proofErr w:type="spellStart"/>
            <w:r>
              <w:t>необхідний</w:t>
            </w:r>
            <w:proofErr w:type="spellEnd"/>
            <w:r>
              <w:t xml:space="preserve"> </w:t>
            </w:r>
            <w:proofErr w:type="spellStart"/>
            <w:r>
              <w:t>науковий</w:t>
            </w:r>
            <w:proofErr w:type="spellEnd"/>
            <w:r>
              <w:t xml:space="preserve">, </w:t>
            </w:r>
            <w:proofErr w:type="spellStart"/>
            <w:r>
              <w:t>методичний</w:t>
            </w:r>
            <w:proofErr w:type="spellEnd"/>
            <w:r>
              <w:t xml:space="preserve"> і </w:t>
            </w:r>
            <w:proofErr w:type="spellStart"/>
            <w:r>
              <w:t>аналітичний</w:t>
            </w:r>
            <w:proofErr w:type="spellEnd"/>
            <w:r>
              <w:t xml:space="preserve"> </w:t>
            </w:r>
            <w:proofErr w:type="spellStart"/>
            <w:r>
              <w:t>інструментарій</w:t>
            </w:r>
            <w:proofErr w:type="spellEnd"/>
            <w:r>
              <w:t xml:space="preserve"> для </w:t>
            </w:r>
            <w:proofErr w:type="spellStart"/>
            <w:r>
              <w:t>управління</w:t>
            </w:r>
            <w:proofErr w:type="spellEnd"/>
            <w:r>
              <w:t xml:space="preserve"> в </w:t>
            </w:r>
            <w:proofErr w:type="spellStart"/>
            <w:r>
              <w:t>непередбачуваних</w:t>
            </w:r>
            <w:proofErr w:type="spellEnd"/>
            <w:r>
              <w:t xml:space="preserve"> </w:t>
            </w:r>
            <w:proofErr w:type="spellStart"/>
            <w:r>
              <w:t>умовах</w:t>
            </w:r>
            <w:proofErr w:type="spellEnd"/>
            <w:r>
              <w:t>.</w:t>
            </w:r>
          </w:p>
        </w:tc>
      </w:tr>
      <w:tr w:rsidR="00CC3969" w:rsidRPr="005376D2" w14:paraId="121F5650" w14:textId="77777777" w:rsidTr="00BE58C9">
        <w:tc>
          <w:tcPr>
            <w:tcW w:w="1134" w:type="dxa"/>
            <w:shd w:val="clear" w:color="auto" w:fill="auto"/>
          </w:tcPr>
          <w:p w14:paraId="358A60DB" w14:textId="77777777" w:rsidR="00CC3969" w:rsidRPr="006157C5" w:rsidRDefault="00CC3969" w:rsidP="00BE58C9">
            <w:pPr>
              <w:jc w:val="center"/>
              <w:rPr>
                <w:lang w:val="uk-UA"/>
              </w:rPr>
            </w:pPr>
            <w:r w:rsidRPr="006157C5">
              <w:rPr>
                <w:b/>
                <w:lang w:val="uk-UA"/>
              </w:rPr>
              <w:t>РН</w:t>
            </w:r>
            <w:r>
              <w:rPr>
                <w:b/>
                <w:lang w:val="uk-UA"/>
              </w:rPr>
              <w:t>4</w:t>
            </w:r>
          </w:p>
        </w:tc>
        <w:tc>
          <w:tcPr>
            <w:tcW w:w="8364" w:type="dxa"/>
          </w:tcPr>
          <w:p w14:paraId="18B27AD7" w14:textId="77777777" w:rsidR="00CC3969" w:rsidRPr="00C30838" w:rsidRDefault="00CC3969" w:rsidP="00BE58C9">
            <w:pPr>
              <w:spacing w:line="259" w:lineRule="auto"/>
              <w:rPr>
                <w:lang w:val="uk-UA"/>
              </w:rPr>
            </w:pPr>
            <w:proofErr w:type="spellStart"/>
            <w:r>
              <w:t>Обґрунтовувати</w:t>
            </w:r>
            <w:proofErr w:type="spellEnd"/>
            <w:r>
              <w:t xml:space="preserve"> та </w:t>
            </w:r>
            <w:proofErr w:type="spellStart"/>
            <w:r>
              <w:t>управляти</w:t>
            </w:r>
            <w:proofErr w:type="spellEnd"/>
            <w:r>
              <w:t xml:space="preserve"> проектами, </w:t>
            </w:r>
            <w:proofErr w:type="spellStart"/>
            <w:r>
              <w:t>генерувати</w:t>
            </w:r>
            <w:proofErr w:type="spellEnd"/>
            <w:r>
              <w:t xml:space="preserve"> </w:t>
            </w:r>
            <w:proofErr w:type="spellStart"/>
            <w:r>
              <w:t>підприємницькі</w:t>
            </w:r>
            <w:proofErr w:type="spellEnd"/>
            <w:r>
              <w:t xml:space="preserve"> </w:t>
            </w:r>
            <w:proofErr w:type="spellStart"/>
            <w:r>
              <w:t>ідеї</w:t>
            </w:r>
            <w:proofErr w:type="spellEnd"/>
            <w:r>
              <w:t>.</w:t>
            </w:r>
          </w:p>
        </w:tc>
      </w:tr>
      <w:tr w:rsidR="00CC3969" w:rsidRPr="005376D2" w14:paraId="17143A6D" w14:textId="77777777" w:rsidTr="00BE58C9">
        <w:tc>
          <w:tcPr>
            <w:tcW w:w="1134" w:type="dxa"/>
            <w:shd w:val="clear" w:color="auto" w:fill="auto"/>
          </w:tcPr>
          <w:p w14:paraId="573EE41F" w14:textId="77777777" w:rsidR="00CC3969" w:rsidRPr="006157C5" w:rsidRDefault="00CC3969" w:rsidP="00BE58C9">
            <w:pPr>
              <w:jc w:val="center"/>
              <w:rPr>
                <w:b/>
                <w:lang w:val="uk-UA"/>
              </w:rPr>
            </w:pPr>
            <w:r>
              <w:rPr>
                <w:b/>
                <w:lang w:val="uk-UA"/>
              </w:rPr>
              <w:t>РН5</w:t>
            </w:r>
          </w:p>
        </w:tc>
        <w:tc>
          <w:tcPr>
            <w:tcW w:w="8364" w:type="dxa"/>
          </w:tcPr>
          <w:p w14:paraId="22C267C8" w14:textId="77777777" w:rsidR="00CC3969" w:rsidRPr="00077E05" w:rsidRDefault="00CC3969" w:rsidP="00BE58C9">
            <w:pPr>
              <w:jc w:val="both"/>
              <w:rPr>
                <w:lang w:val="uk-UA"/>
              </w:rPr>
            </w:pPr>
            <w:proofErr w:type="spellStart"/>
            <w:r>
              <w:t>Планувати</w:t>
            </w:r>
            <w:proofErr w:type="spellEnd"/>
            <w:r>
              <w:t xml:space="preserve"> </w:t>
            </w:r>
            <w:proofErr w:type="spellStart"/>
            <w:r>
              <w:t>діяльність</w:t>
            </w:r>
            <w:proofErr w:type="spellEnd"/>
            <w:r>
              <w:t xml:space="preserve"> </w:t>
            </w:r>
            <w:proofErr w:type="spellStart"/>
            <w:r>
              <w:t>організації</w:t>
            </w:r>
            <w:proofErr w:type="spellEnd"/>
            <w:r>
              <w:t xml:space="preserve"> в </w:t>
            </w:r>
            <w:proofErr w:type="spellStart"/>
            <w:r>
              <w:t>стратегічному</w:t>
            </w:r>
            <w:proofErr w:type="spellEnd"/>
            <w:r>
              <w:t xml:space="preserve"> та тактичному </w:t>
            </w:r>
            <w:proofErr w:type="spellStart"/>
            <w:r>
              <w:t>розрізах</w:t>
            </w:r>
            <w:proofErr w:type="spellEnd"/>
            <w:r>
              <w:rPr>
                <w:lang w:val="uk-UA"/>
              </w:rPr>
              <w:t>.</w:t>
            </w:r>
          </w:p>
        </w:tc>
      </w:tr>
      <w:tr w:rsidR="00CC3969" w:rsidRPr="005376D2" w14:paraId="3611CEC5" w14:textId="77777777" w:rsidTr="00BE58C9">
        <w:tc>
          <w:tcPr>
            <w:tcW w:w="1134" w:type="dxa"/>
            <w:shd w:val="clear" w:color="auto" w:fill="auto"/>
          </w:tcPr>
          <w:p w14:paraId="7E12281C" w14:textId="77777777" w:rsidR="00CC3969" w:rsidRPr="006157C5" w:rsidRDefault="00CC3969" w:rsidP="00BE58C9">
            <w:pPr>
              <w:jc w:val="center"/>
              <w:rPr>
                <w:lang w:val="uk-UA"/>
              </w:rPr>
            </w:pPr>
            <w:r w:rsidRPr="006157C5">
              <w:rPr>
                <w:b/>
                <w:lang w:val="uk-UA"/>
              </w:rPr>
              <w:t>РН</w:t>
            </w:r>
            <w:r>
              <w:rPr>
                <w:b/>
                <w:lang w:val="uk-UA"/>
              </w:rPr>
              <w:t>6</w:t>
            </w:r>
          </w:p>
        </w:tc>
        <w:tc>
          <w:tcPr>
            <w:tcW w:w="8364" w:type="dxa"/>
          </w:tcPr>
          <w:p w14:paraId="1999A313" w14:textId="77777777" w:rsidR="00CC3969" w:rsidRPr="00077E05" w:rsidRDefault="00CC3969" w:rsidP="00BE58C9">
            <w:pPr>
              <w:jc w:val="both"/>
              <w:rPr>
                <w:lang w:val="uk-UA"/>
              </w:rPr>
            </w:pPr>
            <w:r w:rsidRPr="00077E05">
              <w:rPr>
                <w:lang w:val="uk-UA"/>
              </w:rPr>
              <w:t>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w:t>
            </w:r>
          </w:p>
        </w:tc>
      </w:tr>
    </w:tbl>
    <w:p w14:paraId="64361E40" w14:textId="77777777" w:rsidR="00CC3969" w:rsidRPr="006D0799" w:rsidRDefault="00CC3969" w:rsidP="00CC3969">
      <w:pPr>
        <w:tabs>
          <w:tab w:val="left" w:pos="3900"/>
        </w:tabs>
        <w:ind w:left="360"/>
        <w:rPr>
          <w:b/>
          <w:sz w:val="24"/>
          <w:lang w:val="uk-UA"/>
        </w:rPr>
      </w:pPr>
    </w:p>
    <w:p w14:paraId="0C50154A" w14:textId="77777777" w:rsidR="00CC3969" w:rsidRPr="00114E0E" w:rsidRDefault="00CC3969" w:rsidP="00114E0E">
      <w:pPr>
        <w:tabs>
          <w:tab w:val="left" w:pos="3900"/>
        </w:tabs>
        <w:spacing w:after="0" w:line="240" w:lineRule="auto"/>
        <w:ind w:left="360"/>
        <w:rPr>
          <w:rFonts w:ascii="Times New Roman" w:hAnsi="Times New Roman" w:cs="Times New Roman"/>
          <w:b/>
          <w:sz w:val="24"/>
          <w:szCs w:val="24"/>
          <w:lang w:val="uk-UA"/>
        </w:rPr>
      </w:pPr>
    </w:p>
    <w:p w14:paraId="3E1B0D43" w14:textId="77777777" w:rsidR="00114E0E" w:rsidRPr="00114E0E" w:rsidRDefault="00114E0E" w:rsidP="00114E0E">
      <w:pPr>
        <w:tabs>
          <w:tab w:val="left" w:pos="284"/>
          <w:tab w:val="left" w:pos="567"/>
        </w:tabs>
        <w:spacing w:after="0" w:line="240" w:lineRule="auto"/>
        <w:ind w:firstLine="567"/>
        <w:jc w:val="both"/>
        <w:rPr>
          <w:rFonts w:ascii="Times New Roman" w:hAnsi="Times New Roman" w:cs="Times New Roman"/>
          <w:color w:val="000000"/>
          <w:spacing w:val="-1"/>
          <w:sz w:val="24"/>
          <w:szCs w:val="24"/>
          <w:lang w:val="uk-UA"/>
        </w:rPr>
      </w:pPr>
      <w:r w:rsidRPr="00114E0E">
        <w:rPr>
          <w:rFonts w:ascii="Times New Roman" w:hAnsi="Times New Roman" w:cs="Times New Roman"/>
          <w:b/>
          <w:color w:val="000000"/>
          <w:spacing w:val="-1"/>
          <w:sz w:val="24"/>
          <w:szCs w:val="24"/>
          <w:lang w:val="uk-UA"/>
        </w:rPr>
        <w:t xml:space="preserve">Завдання вивчення дисципліни  </w:t>
      </w:r>
      <w:r w:rsidRPr="00114E0E">
        <w:rPr>
          <w:rFonts w:ascii="Times New Roman" w:hAnsi="Times New Roman" w:cs="Times New Roman"/>
          <w:color w:val="000000"/>
          <w:spacing w:val="-1"/>
          <w:sz w:val="24"/>
          <w:szCs w:val="24"/>
          <w:lang w:val="uk-UA"/>
        </w:rPr>
        <w:t xml:space="preserve">Очікувані результати (набута компетентність) – після </w:t>
      </w:r>
    </w:p>
    <w:p w14:paraId="2ED8AB1E" w14:textId="77777777" w:rsidR="00114E0E" w:rsidRPr="00114E0E" w:rsidRDefault="00114E0E" w:rsidP="00114E0E">
      <w:pPr>
        <w:tabs>
          <w:tab w:val="left" w:pos="284"/>
          <w:tab w:val="left" w:pos="567"/>
        </w:tabs>
        <w:spacing w:after="0" w:line="240" w:lineRule="auto"/>
        <w:ind w:firstLine="567"/>
        <w:jc w:val="both"/>
        <w:rPr>
          <w:rFonts w:ascii="Times New Roman" w:hAnsi="Times New Roman" w:cs="Times New Roman"/>
          <w:b/>
          <w:color w:val="000000"/>
          <w:spacing w:val="-1"/>
          <w:sz w:val="24"/>
          <w:szCs w:val="24"/>
          <w:lang w:val="uk-UA"/>
        </w:rPr>
      </w:pPr>
      <w:r w:rsidRPr="00114E0E">
        <w:rPr>
          <w:rFonts w:ascii="Times New Roman" w:hAnsi="Times New Roman" w:cs="Times New Roman"/>
          <w:color w:val="000000"/>
          <w:spacing w:val="-1"/>
          <w:sz w:val="24"/>
          <w:szCs w:val="24"/>
          <w:lang w:val="uk-UA"/>
        </w:rPr>
        <w:t>вивчення дисципліни майбутній фахівець</w:t>
      </w:r>
      <w:r w:rsidRPr="00114E0E">
        <w:rPr>
          <w:rFonts w:ascii="Times New Roman" w:hAnsi="Times New Roman" w:cs="Times New Roman"/>
          <w:b/>
          <w:color w:val="000000"/>
          <w:spacing w:val="-1"/>
          <w:sz w:val="24"/>
          <w:szCs w:val="24"/>
          <w:lang w:val="uk-UA"/>
        </w:rPr>
        <w:t xml:space="preserve"> повинен знати:</w:t>
      </w:r>
    </w:p>
    <w:p w14:paraId="49296754" w14:textId="77777777" w:rsidR="00114E0E" w:rsidRPr="00114E0E" w:rsidRDefault="00114E0E" w:rsidP="00114E0E">
      <w:pPr>
        <w:numPr>
          <w:ilvl w:val="0"/>
          <w:numId w:val="15"/>
        </w:numPr>
        <w:tabs>
          <w:tab w:val="left" w:pos="284"/>
          <w:tab w:val="left" w:pos="567"/>
        </w:tabs>
        <w:spacing w:after="0" w:line="240" w:lineRule="auto"/>
        <w:jc w:val="both"/>
        <w:rPr>
          <w:rFonts w:ascii="Times New Roman" w:hAnsi="Times New Roman" w:cs="Times New Roman"/>
          <w:color w:val="000000"/>
          <w:spacing w:val="-1"/>
          <w:sz w:val="24"/>
          <w:szCs w:val="24"/>
          <w:lang w:val="uk-UA"/>
        </w:rPr>
      </w:pPr>
      <w:r w:rsidRPr="00114E0E">
        <w:rPr>
          <w:rFonts w:ascii="Times New Roman" w:hAnsi="Times New Roman" w:cs="Times New Roman"/>
          <w:color w:val="000000"/>
          <w:spacing w:val="-1"/>
          <w:sz w:val="24"/>
          <w:szCs w:val="24"/>
          <w:lang w:val="uk-UA"/>
        </w:rPr>
        <w:t xml:space="preserve"> основні принципи договірного права;</w:t>
      </w:r>
    </w:p>
    <w:p w14:paraId="546DDBA7" w14:textId="77777777" w:rsidR="00114E0E" w:rsidRPr="00114E0E" w:rsidRDefault="00114E0E" w:rsidP="00114E0E">
      <w:pPr>
        <w:numPr>
          <w:ilvl w:val="0"/>
          <w:numId w:val="15"/>
        </w:numPr>
        <w:tabs>
          <w:tab w:val="left" w:pos="284"/>
          <w:tab w:val="left" w:pos="567"/>
        </w:tabs>
        <w:spacing w:after="0" w:line="240" w:lineRule="auto"/>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аналіз основних джерел договірного права в Україні та при здійсненні зовнішньоекономічної діяльності;</w:t>
      </w:r>
    </w:p>
    <w:p w14:paraId="15908337" w14:textId="77777777" w:rsidR="00114E0E" w:rsidRPr="00114E0E" w:rsidRDefault="00114E0E" w:rsidP="00114E0E">
      <w:pPr>
        <w:numPr>
          <w:ilvl w:val="0"/>
          <w:numId w:val="15"/>
        </w:numPr>
        <w:tabs>
          <w:tab w:val="left" w:pos="284"/>
          <w:tab w:val="left" w:pos="567"/>
        </w:tabs>
        <w:spacing w:after="0" w:line="240" w:lineRule="auto"/>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правовий аналіз основних інститутів договірного права;</w:t>
      </w:r>
    </w:p>
    <w:p w14:paraId="64069DE2" w14:textId="77777777" w:rsidR="00114E0E" w:rsidRPr="00114E0E" w:rsidRDefault="00114E0E" w:rsidP="00114E0E">
      <w:pPr>
        <w:numPr>
          <w:ilvl w:val="0"/>
          <w:numId w:val="15"/>
        </w:numPr>
        <w:tabs>
          <w:tab w:val="left" w:pos="284"/>
          <w:tab w:val="left" w:pos="567"/>
        </w:tabs>
        <w:spacing w:after="0" w:line="240" w:lineRule="auto"/>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 порядок укладання договорів за участю суб’єктів господарювання;</w:t>
      </w:r>
    </w:p>
    <w:p w14:paraId="6CE3DD30" w14:textId="77777777" w:rsidR="00114E0E" w:rsidRPr="00114E0E" w:rsidRDefault="00114E0E" w:rsidP="00114E0E">
      <w:pPr>
        <w:numPr>
          <w:ilvl w:val="0"/>
          <w:numId w:val="15"/>
        </w:numPr>
        <w:tabs>
          <w:tab w:val="left" w:pos="284"/>
          <w:tab w:val="left" w:pos="567"/>
        </w:tabs>
        <w:spacing w:after="0" w:line="240" w:lineRule="auto"/>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 порядок виконання договорів за чинним законодавством України;</w:t>
      </w:r>
    </w:p>
    <w:p w14:paraId="7CA95E77" w14:textId="77777777" w:rsidR="00114E0E" w:rsidRPr="00114E0E" w:rsidRDefault="00114E0E" w:rsidP="00114E0E">
      <w:pPr>
        <w:numPr>
          <w:ilvl w:val="0"/>
          <w:numId w:val="15"/>
        </w:numPr>
        <w:tabs>
          <w:tab w:val="left" w:pos="284"/>
          <w:tab w:val="left" w:pos="567"/>
        </w:tabs>
        <w:spacing w:after="0" w:line="240" w:lineRule="auto"/>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lastRenderedPageBreak/>
        <w:t>визначення основ правового регулювання договірних відносин в контексті регулювання підприємницької діяльності в Україні;</w:t>
      </w:r>
    </w:p>
    <w:p w14:paraId="0899E7F5" w14:textId="77777777" w:rsidR="00114E0E" w:rsidRPr="00114E0E" w:rsidRDefault="00114E0E" w:rsidP="00114E0E">
      <w:pPr>
        <w:numPr>
          <w:ilvl w:val="0"/>
          <w:numId w:val="15"/>
        </w:numPr>
        <w:tabs>
          <w:tab w:val="left" w:pos="284"/>
          <w:tab w:val="left" w:pos="567"/>
        </w:tabs>
        <w:spacing w:after="0" w:line="240" w:lineRule="auto"/>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 поняття та зміст господарських договорів;</w:t>
      </w:r>
    </w:p>
    <w:p w14:paraId="136444B3" w14:textId="77777777" w:rsidR="00114E0E" w:rsidRPr="00114E0E" w:rsidRDefault="00114E0E" w:rsidP="00114E0E">
      <w:pPr>
        <w:numPr>
          <w:ilvl w:val="0"/>
          <w:numId w:val="15"/>
        </w:numPr>
        <w:tabs>
          <w:tab w:val="left" w:pos="284"/>
          <w:tab w:val="left" w:pos="567"/>
        </w:tabs>
        <w:spacing w:after="0" w:line="240" w:lineRule="auto"/>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визначення та аналіз договорів окремих видів;</w:t>
      </w:r>
    </w:p>
    <w:p w14:paraId="08AC3E54" w14:textId="77777777" w:rsidR="00114E0E" w:rsidRPr="00114E0E" w:rsidRDefault="00114E0E" w:rsidP="00114E0E">
      <w:pPr>
        <w:numPr>
          <w:ilvl w:val="0"/>
          <w:numId w:val="15"/>
        </w:numPr>
        <w:tabs>
          <w:tab w:val="left" w:pos="284"/>
          <w:tab w:val="left" w:pos="567"/>
        </w:tabs>
        <w:spacing w:after="0" w:line="240" w:lineRule="auto"/>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аналіз способів захисту прав та законних інтересів учасників договірних відносин, набуття досвіду роботи з правовими документами;</w:t>
      </w:r>
    </w:p>
    <w:p w14:paraId="52DFD1F0" w14:textId="77777777" w:rsidR="00114E0E" w:rsidRPr="00114E0E" w:rsidRDefault="00114E0E" w:rsidP="00114E0E">
      <w:pPr>
        <w:tabs>
          <w:tab w:val="left" w:pos="284"/>
          <w:tab w:val="left" w:pos="567"/>
        </w:tabs>
        <w:spacing w:after="0" w:line="240" w:lineRule="auto"/>
        <w:ind w:left="567"/>
        <w:jc w:val="both"/>
        <w:rPr>
          <w:rFonts w:ascii="Times New Roman" w:hAnsi="Times New Roman" w:cs="Times New Roman"/>
          <w:b/>
          <w:sz w:val="24"/>
          <w:szCs w:val="24"/>
          <w:lang w:val="uk-UA"/>
        </w:rPr>
      </w:pPr>
      <w:r w:rsidRPr="00114E0E">
        <w:rPr>
          <w:rFonts w:ascii="Times New Roman" w:hAnsi="Times New Roman" w:cs="Times New Roman"/>
          <w:b/>
          <w:sz w:val="24"/>
          <w:szCs w:val="24"/>
          <w:lang w:val="uk-UA"/>
        </w:rPr>
        <w:t>вміти:</w:t>
      </w:r>
    </w:p>
    <w:p w14:paraId="6F85D195" w14:textId="77777777" w:rsidR="00114E0E" w:rsidRPr="00114E0E" w:rsidRDefault="00114E0E" w:rsidP="00114E0E">
      <w:pPr>
        <w:tabs>
          <w:tab w:val="left" w:pos="284"/>
          <w:tab w:val="left" w:pos="720"/>
        </w:tabs>
        <w:spacing w:after="0" w:line="240" w:lineRule="auto"/>
        <w:ind w:left="900" w:hanging="333"/>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здійснювати професійну діяльність в межах вимог чинного законодавства України та міжнародних договорів</w:t>
      </w:r>
    </w:p>
    <w:p w14:paraId="7BC62275" w14:textId="77777777" w:rsidR="00114E0E" w:rsidRPr="00114E0E" w:rsidRDefault="00114E0E" w:rsidP="00114E0E">
      <w:pPr>
        <w:tabs>
          <w:tab w:val="left" w:pos="284"/>
          <w:tab w:val="left" w:pos="567"/>
        </w:tabs>
        <w:spacing w:after="0" w:line="240" w:lineRule="auto"/>
        <w:ind w:left="720" w:hanging="153"/>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визначати конкретні особливості правового регулювання договірних відносин відповідно до потреб конкретного учасника господарської діяльності</w:t>
      </w:r>
    </w:p>
    <w:p w14:paraId="7B24E0E8" w14:textId="77777777" w:rsidR="00114E0E" w:rsidRPr="00114E0E" w:rsidRDefault="00114E0E" w:rsidP="00114E0E">
      <w:pPr>
        <w:tabs>
          <w:tab w:val="left" w:pos="284"/>
          <w:tab w:val="left" w:pos="900"/>
        </w:tabs>
        <w:spacing w:after="0" w:line="240" w:lineRule="auto"/>
        <w:ind w:left="720" w:hanging="153"/>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оперувати положеннями законів України, підзаконних нормативно-правових актів, що приймаються у встановленому законом порядку органами державної влади та місцевого самоврядування.</w:t>
      </w:r>
    </w:p>
    <w:p w14:paraId="50D50E9B" w14:textId="77777777" w:rsidR="00114E0E" w:rsidRPr="00114E0E" w:rsidRDefault="00114E0E" w:rsidP="00114E0E">
      <w:pPr>
        <w:tabs>
          <w:tab w:val="left" w:pos="284"/>
          <w:tab w:val="left" w:pos="900"/>
        </w:tabs>
        <w:spacing w:after="0" w:line="240" w:lineRule="auto"/>
        <w:ind w:left="720" w:hanging="153"/>
        <w:jc w:val="center"/>
        <w:rPr>
          <w:rFonts w:ascii="Times New Roman" w:hAnsi="Times New Roman" w:cs="Times New Roman"/>
          <w:sz w:val="24"/>
          <w:szCs w:val="24"/>
          <w:lang w:val="uk-UA"/>
        </w:rPr>
      </w:pPr>
    </w:p>
    <w:p w14:paraId="189E208F" w14:textId="77777777" w:rsidR="00114E0E" w:rsidRPr="00114E0E" w:rsidRDefault="00114E0E" w:rsidP="00114E0E">
      <w:pPr>
        <w:tabs>
          <w:tab w:val="left" w:pos="284"/>
          <w:tab w:val="left" w:pos="567"/>
        </w:tabs>
        <w:spacing w:after="0" w:line="240" w:lineRule="auto"/>
        <w:ind w:left="360"/>
        <w:jc w:val="center"/>
        <w:rPr>
          <w:rFonts w:ascii="Times New Roman" w:hAnsi="Times New Roman" w:cs="Times New Roman"/>
          <w:b/>
          <w:sz w:val="24"/>
          <w:szCs w:val="24"/>
          <w:lang w:val="uk-UA"/>
        </w:rPr>
      </w:pPr>
      <w:r>
        <w:rPr>
          <w:rFonts w:ascii="Times New Roman" w:hAnsi="Times New Roman" w:cs="Times New Roman"/>
          <w:b/>
          <w:sz w:val="24"/>
          <w:szCs w:val="24"/>
          <w:lang w:val="uk-UA"/>
        </w:rPr>
        <w:t>ЗМІСТ ЛЕКЦІЙНОГО КУРСУ</w:t>
      </w:r>
    </w:p>
    <w:p w14:paraId="0553D609" w14:textId="77777777" w:rsidR="00114E0E" w:rsidRPr="00114E0E" w:rsidRDefault="00114E0E" w:rsidP="00114E0E">
      <w:pPr>
        <w:tabs>
          <w:tab w:val="left" w:pos="284"/>
          <w:tab w:val="left" w:pos="567"/>
        </w:tabs>
        <w:spacing w:after="0" w:line="240" w:lineRule="auto"/>
        <w:ind w:left="360"/>
        <w:rPr>
          <w:rFonts w:ascii="Times New Roman" w:hAnsi="Times New Roman" w:cs="Times New Roman"/>
          <w:b/>
          <w:sz w:val="24"/>
          <w:szCs w:val="24"/>
          <w:lang w:val="uk-UA"/>
        </w:rPr>
      </w:pPr>
    </w:p>
    <w:p w14:paraId="7C46C0B4" w14:textId="77777777" w:rsidR="00114E0E" w:rsidRPr="00114E0E" w:rsidRDefault="00114E0E" w:rsidP="00114E0E">
      <w:pPr>
        <w:tabs>
          <w:tab w:val="left" w:pos="284"/>
          <w:tab w:val="left" w:pos="567"/>
        </w:tabs>
        <w:spacing w:after="0" w:line="240" w:lineRule="auto"/>
        <w:ind w:firstLine="567"/>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МОДУЛЬ 1</w:t>
      </w:r>
    </w:p>
    <w:p w14:paraId="415BA463" w14:textId="77777777" w:rsidR="00114E0E" w:rsidRPr="00114E0E" w:rsidRDefault="00114E0E" w:rsidP="00114E0E">
      <w:pPr>
        <w:tabs>
          <w:tab w:val="left" w:pos="284"/>
          <w:tab w:val="left" w:pos="567"/>
        </w:tabs>
        <w:spacing w:after="0" w:line="240" w:lineRule="auto"/>
        <w:ind w:firstLine="567"/>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Змістовий модуль 1. Загальні положення договірного права</w:t>
      </w:r>
    </w:p>
    <w:p w14:paraId="73BE527D" w14:textId="77777777" w:rsidR="00114E0E" w:rsidRPr="00114E0E" w:rsidRDefault="00114E0E" w:rsidP="00114E0E">
      <w:pPr>
        <w:tabs>
          <w:tab w:val="left" w:pos="284"/>
          <w:tab w:val="left" w:pos="567"/>
        </w:tabs>
        <w:spacing w:after="0" w:line="240" w:lineRule="auto"/>
        <w:ind w:firstLine="567"/>
        <w:jc w:val="both"/>
        <w:rPr>
          <w:rFonts w:ascii="Times New Roman" w:hAnsi="Times New Roman" w:cs="Times New Roman"/>
          <w:b/>
          <w:sz w:val="24"/>
          <w:szCs w:val="24"/>
          <w:lang w:val="uk-UA"/>
        </w:rPr>
      </w:pPr>
    </w:p>
    <w:p w14:paraId="676F6E28" w14:textId="77777777" w:rsidR="00114E0E" w:rsidRPr="00114E0E" w:rsidRDefault="00114E0E" w:rsidP="00114E0E">
      <w:pPr>
        <w:overflowPunct w:val="0"/>
        <w:autoSpaceDE w:val="0"/>
        <w:autoSpaceDN w:val="0"/>
        <w:adjustRightInd w:val="0"/>
        <w:spacing w:after="0" w:line="240" w:lineRule="auto"/>
        <w:ind w:firstLine="540"/>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Тема 1.</w:t>
      </w:r>
      <w:r w:rsidRPr="00114E0E">
        <w:rPr>
          <w:rFonts w:ascii="Times New Roman" w:hAnsi="Times New Roman" w:cs="Times New Roman"/>
          <w:sz w:val="24"/>
          <w:szCs w:val="24"/>
          <w:lang w:val="uk-UA"/>
        </w:rPr>
        <w:t xml:space="preserve"> </w:t>
      </w:r>
      <w:r w:rsidRPr="00114E0E">
        <w:rPr>
          <w:rFonts w:ascii="Times New Roman" w:hAnsi="Times New Roman" w:cs="Times New Roman"/>
          <w:b/>
          <w:sz w:val="24"/>
          <w:szCs w:val="24"/>
          <w:lang w:val="uk-UA"/>
        </w:rPr>
        <w:t>Загальна характеристика договірного права в Україні. Загальні положення про договори у сфері підприємницької діяльності</w:t>
      </w:r>
    </w:p>
    <w:p w14:paraId="38E1F256" w14:textId="77777777" w:rsidR="00114E0E" w:rsidRPr="00114E0E" w:rsidRDefault="00114E0E" w:rsidP="00114E0E">
      <w:pPr>
        <w:overflowPunct w:val="0"/>
        <w:autoSpaceDE w:val="0"/>
        <w:autoSpaceDN w:val="0"/>
        <w:adjustRightInd w:val="0"/>
        <w:spacing w:after="0" w:line="240" w:lineRule="auto"/>
        <w:ind w:firstLine="540"/>
        <w:jc w:val="center"/>
        <w:rPr>
          <w:rFonts w:ascii="Times New Roman" w:hAnsi="Times New Roman" w:cs="Times New Roman"/>
          <w:b/>
          <w:sz w:val="24"/>
          <w:szCs w:val="24"/>
          <w:lang w:val="uk-UA"/>
        </w:rPr>
      </w:pPr>
    </w:p>
    <w:p w14:paraId="4F1AA61B"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Публічно-правові та приватноправові відносини у сфері підприємництва. Поняття і предмет договірного права. Метод і принципи договірного права та їх закріплення в чинному законодавстві. Свобода договору та випадки її обмеження. Система договірного права та характеристика його основних інститутів.</w:t>
      </w:r>
    </w:p>
    <w:p w14:paraId="4C6343FB"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Джерела договірного права. Нормативно-правові акти та їх види. Аналогія закону та аналогія права. Договір та акти державних органів.</w:t>
      </w:r>
    </w:p>
    <w:p w14:paraId="1733DCC9"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Поняття зобов'язання і договору, співвідношення зобов'язання і договору за цивільним та Господарським кодексами України. Поняття підприємницького договору та функції договору у підприємницькій діяльності.</w:t>
      </w:r>
    </w:p>
    <w:p w14:paraId="3BA9D460"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Класифікація договорів у підприємницькій діяльності: за суб'єктним складом, метою укладення тощо. Попередній договір. Форма підприємницького договору та наслідки недотримання форми договору в господарських відносинах.</w:t>
      </w:r>
    </w:p>
    <w:p w14:paraId="7D453A0B"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Порядок укладання господарських договорів. Пропозиція (оферта) та її види. Умови дійсності оферти. Зміст господарського договору. Підстави та наслідки визнання договорів недійсними та неукладеними.</w:t>
      </w:r>
    </w:p>
    <w:p w14:paraId="63D0A9A9"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Підстави та порядок внесення змін до договору. Порядок та підстави розірвання договору за законодавством України.</w:t>
      </w:r>
    </w:p>
    <w:p w14:paraId="5709A75D" w14:textId="77777777" w:rsidR="00114E0E" w:rsidRPr="00114E0E" w:rsidRDefault="00114E0E" w:rsidP="00114E0E">
      <w:pPr>
        <w:overflowPunct w:val="0"/>
        <w:autoSpaceDE w:val="0"/>
        <w:autoSpaceDN w:val="0"/>
        <w:adjustRightInd w:val="0"/>
        <w:spacing w:after="0" w:line="240" w:lineRule="auto"/>
        <w:jc w:val="both"/>
        <w:rPr>
          <w:rFonts w:ascii="Times New Roman" w:hAnsi="Times New Roman" w:cs="Times New Roman"/>
          <w:b/>
          <w:sz w:val="24"/>
          <w:szCs w:val="24"/>
          <w:lang w:val="uk-UA"/>
        </w:rPr>
      </w:pPr>
    </w:p>
    <w:p w14:paraId="28667500" w14:textId="77777777" w:rsidR="00114E0E" w:rsidRPr="00114E0E" w:rsidRDefault="00114E0E" w:rsidP="00114E0E">
      <w:pPr>
        <w:overflowPunct w:val="0"/>
        <w:autoSpaceDE w:val="0"/>
        <w:autoSpaceDN w:val="0"/>
        <w:adjustRightInd w:val="0"/>
        <w:spacing w:after="0" w:line="240" w:lineRule="auto"/>
        <w:ind w:firstLine="540"/>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Тема 2. Виконання договірних зобов'язань суб'єктами господарювання (підприємцями)</w:t>
      </w:r>
    </w:p>
    <w:p w14:paraId="7DA34F26" w14:textId="77777777" w:rsidR="00114E0E" w:rsidRPr="00114E0E" w:rsidRDefault="00114E0E" w:rsidP="00114E0E">
      <w:pPr>
        <w:overflowPunct w:val="0"/>
        <w:autoSpaceDE w:val="0"/>
        <w:autoSpaceDN w:val="0"/>
        <w:adjustRightInd w:val="0"/>
        <w:spacing w:after="0" w:line="240" w:lineRule="auto"/>
        <w:ind w:firstLine="540"/>
        <w:jc w:val="center"/>
        <w:rPr>
          <w:rFonts w:ascii="Times New Roman" w:hAnsi="Times New Roman" w:cs="Times New Roman"/>
          <w:b/>
          <w:sz w:val="24"/>
          <w:szCs w:val="24"/>
          <w:lang w:val="uk-UA"/>
        </w:rPr>
      </w:pPr>
    </w:p>
    <w:p w14:paraId="7D204FF3"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Поняття виконання договірних зобов'язань та порядок виконання умов договору. Вимоги виконання господарського зобов'язання щодо суб'єкта, часу, місця, способу. Заміна осіб у договірному зобов'язанні: відступлення права вимоги, переведення боргу. Випадки обмеження заміни осіб у договірному зобов'язанні. </w:t>
      </w:r>
    </w:p>
    <w:p w14:paraId="5BA813E3"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Підстави та порядок припинення договірних зобов'язань, крім виконання: за домовленістю сторін, неможливістю виконання, смерті фізичної особи або ліквідації юридичної особи.</w:t>
      </w:r>
    </w:p>
    <w:p w14:paraId="5A0FD9FC"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Загальна характеристика способів забезпечення виконання договірних зобов'язань у сфері підприємництва (неустойка, порука, гарантія, завдаток, застава та </w:t>
      </w:r>
      <w:proofErr w:type="spellStart"/>
      <w:r w:rsidRPr="00114E0E">
        <w:rPr>
          <w:rFonts w:ascii="Times New Roman" w:hAnsi="Times New Roman" w:cs="Times New Roman"/>
          <w:sz w:val="24"/>
          <w:szCs w:val="24"/>
          <w:lang w:val="uk-UA"/>
        </w:rPr>
        <w:t>притримання</w:t>
      </w:r>
      <w:proofErr w:type="spellEnd"/>
      <w:r w:rsidRPr="00114E0E">
        <w:rPr>
          <w:rFonts w:ascii="Times New Roman" w:hAnsi="Times New Roman" w:cs="Times New Roman"/>
          <w:sz w:val="24"/>
          <w:szCs w:val="24"/>
          <w:lang w:val="uk-UA"/>
        </w:rPr>
        <w:t xml:space="preserve">). </w:t>
      </w:r>
      <w:r w:rsidRPr="00114E0E">
        <w:rPr>
          <w:rFonts w:ascii="Times New Roman" w:hAnsi="Times New Roman" w:cs="Times New Roman"/>
          <w:sz w:val="24"/>
          <w:szCs w:val="24"/>
          <w:lang w:val="uk-UA"/>
        </w:rPr>
        <w:lastRenderedPageBreak/>
        <w:t>Підстави виникнення правових засобів забезпечувального характеру. Інші способи забезпечення.</w:t>
      </w:r>
    </w:p>
    <w:p w14:paraId="2D2A6F51"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Відповідальність за порушення договірних зобов'язань у сфері підприємництва за Цивільним та Господарським кодексами України. Підстави та умови відповідальності за порушення умов договору. Збитки та їх складові. Співвідношення збитків та неустойки. Порядок стягнення неустойки у разі порушення умов договору.</w:t>
      </w:r>
    </w:p>
    <w:p w14:paraId="4FFD36F0"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p>
    <w:p w14:paraId="40317E16" w14:textId="77777777" w:rsidR="00114E0E" w:rsidRPr="00114E0E" w:rsidRDefault="00114E0E" w:rsidP="00114E0E">
      <w:pPr>
        <w:overflowPunct w:val="0"/>
        <w:autoSpaceDE w:val="0"/>
        <w:autoSpaceDN w:val="0"/>
        <w:adjustRightInd w:val="0"/>
        <w:spacing w:after="0" w:line="240" w:lineRule="auto"/>
        <w:ind w:firstLine="540"/>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Змістовий модуль 2. Правове регулювання окремих видів договірних відносин</w:t>
      </w:r>
    </w:p>
    <w:p w14:paraId="45BEF738"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b/>
          <w:sz w:val="24"/>
          <w:szCs w:val="24"/>
          <w:lang w:val="uk-UA"/>
        </w:rPr>
      </w:pPr>
    </w:p>
    <w:p w14:paraId="4A1F0865" w14:textId="77777777" w:rsidR="00114E0E" w:rsidRPr="00114E0E" w:rsidRDefault="00114E0E" w:rsidP="00114E0E">
      <w:pPr>
        <w:overflowPunct w:val="0"/>
        <w:autoSpaceDE w:val="0"/>
        <w:autoSpaceDN w:val="0"/>
        <w:adjustRightInd w:val="0"/>
        <w:spacing w:after="0" w:line="240" w:lineRule="auto"/>
        <w:ind w:firstLine="540"/>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Тема 3. Договори про передачу майна у власність та користування</w:t>
      </w:r>
    </w:p>
    <w:p w14:paraId="2391D77F" w14:textId="77777777" w:rsidR="00114E0E" w:rsidRPr="00114E0E" w:rsidRDefault="00114E0E" w:rsidP="00114E0E">
      <w:pPr>
        <w:overflowPunct w:val="0"/>
        <w:autoSpaceDE w:val="0"/>
        <w:autoSpaceDN w:val="0"/>
        <w:adjustRightInd w:val="0"/>
        <w:spacing w:after="0" w:line="240" w:lineRule="auto"/>
        <w:ind w:firstLine="540"/>
        <w:jc w:val="center"/>
        <w:rPr>
          <w:rFonts w:ascii="Times New Roman" w:hAnsi="Times New Roman" w:cs="Times New Roman"/>
          <w:b/>
          <w:sz w:val="24"/>
          <w:szCs w:val="24"/>
          <w:lang w:val="uk-UA"/>
        </w:rPr>
      </w:pPr>
    </w:p>
    <w:p w14:paraId="2D04DD95"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Загальна характеристика договору купівлі-продажу та його види.</w:t>
      </w:r>
    </w:p>
    <w:p w14:paraId="2EB56AAE"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Загальна характеристика договору роздрібної купівлі-продажу. Порядок заняття торгівельною діяльністю і правила обслуговування населення. Відповідальність суб'єктів підприємництва за порушення правил торгівельної діяльності та торгівельного обслуговування покупців. </w:t>
      </w:r>
    </w:p>
    <w:p w14:paraId="00CA6EFB"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Поняття та ознаки оптової купівлі-продажу. Суб'єкти оптової торгівлі, їх права та обов'язки. Предмет договору оптової купівлі-продажу. Поняття та значення товарних бірж, порядок їх створення та функціонування. Учасники біржової торгівлі. Порядок встановлення правил біржової торгівлі.</w:t>
      </w:r>
    </w:p>
    <w:p w14:paraId="71103785"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Договір поставки, сторони та істотні умови. Міжнародні правила тлумачення торгівельних термінів ІНКОТЕРМС. Договір контрактації. </w:t>
      </w:r>
    </w:p>
    <w:p w14:paraId="162EED32"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Договір міни: поняття та особливості. Договір безоплатної передачі майна у власність (дарування). Приватизація державного та комунального майна в Україні. Суб'єкти приватизації та порядок визначення способу приватизації майна в Україні (аукціон, тендер тощо). Особливості укладення договору купівлі-продажу в процесі приватизації та його зміст.</w:t>
      </w:r>
    </w:p>
    <w:p w14:paraId="214E4A31"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Поняття та зміст договору найму (оренди). Загальна характеристика прав та обов'язків сторін за договором оренди. Предмет договору оренди. Порядок визначення розміру та внесення орендної плати. Особливості порядку використання предмета оренди, зміна порядку використання орендованого майна. Порядок передання майна в суборенду. Підстави для відмови від договору оренди та його розірвання.</w:t>
      </w:r>
    </w:p>
    <w:p w14:paraId="53810806"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Види договорів найму (оренди). </w:t>
      </w:r>
    </w:p>
    <w:p w14:paraId="181DC04C"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Поняття договору прокату та особливості його правового регулювання. Особливості оренди державного та комунального майна. Суб'єкти та предмет договору оренди державного та комунального майна. Порядок укладання договору оренди державного та комунального майна. Правові наслідки припинення договору оренди державного та комунального майна. </w:t>
      </w:r>
    </w:p>
    <w:p w14:paraId="4866EF96"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Договір лізингу. Істотні умови договору лізингу та його види. Особливості фінансового лізингу. Концесійний договір: поняття, сторони, істотні умови та види. Договір комерційної концесії.</w:t>
      </w:r>
    </w:p>
    <w:p w14:paraId="30022E60"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p>
    <w:p w14:paraId="5EB9ED64" w14:textId="77777777" w:rsidR="00114E0E" w:rsidRPr="00114E0E" w:rsidRDefault="00114E0E" w:rsidP="00114E0E">
      <w:pPr>
        <w:overflowPunct w:val="0"/>
        <w:autoSpaceDE w:val="0"/>
        <w:autoSpaceDN w:val="0"/>
        <w:adjustRightInd w:val="0"/>
        <w:spacing w:after="0" w:line="240" w:lineRule="auto"/>
        <w:ind w:firstLine="540"/>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Тема 4. Договори про виконання робіт та надання послуг</w:t>
      </w:r>
    </w:p>
    <w:p w14:paraId="1DD51156" w14:textId="77777777" w:rsidR="00114E0E" w:rsidRPr="00114E0E" w:rsidRDefault="00114E0E" w:rsidP="00114E0E">
      <w:pPr>
        <w:overflowPunct w:val="0"/>
        <w:autoSpaceDE w:val="0"/>
        <w:autoSpaceDN w:val="0"/>
        <w:adjustRightInd w:val="0"/>
        <w:spacing w:after="0" w:line="240" w:lineRule="auto"/>
        <w:ind w:firstLine="540"/>
        <w:jc w:val="center"/>
        <w:rPr>
          <w:rFonts w:ascii="Times New Roman" w:hAnsi="Times New Roman" w:cs="Times New Roman"/>
          <w:b/>
          <w:sz w:val="24"/>
          <w:szCs w:val="24"/>
          <w:lang w:val="uk-UA"/>
        </w:rPr>
      </w:pPr>
    </w:p>
    <w:p w14:paraId="1206DB53"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Поняття і види договорів про виконання робіт. Загальна характеристика договору підряду. Зміна та розірвання договору підряду. Порядок і строки пред'явлення позовів у випадку виявлення недоліків в роботі. </w:t>
      </w:r>
    </w:p>
    <w:p w14:paraId="2C18B2C8"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Особливості договору підряду на капітальне будівництво. Правовий статус генерального замовника, підрядника, і субпідрядника. Істотні умови договору будівельного підряду. Строки в договорі підряду (загальні і проміжкові), наслідки порушення строків виконання робіт. Поняття кошторису та його види. Особливість передання результатів робіт та порядок оформлення акту приймання-передачі в договорі будівельного підряду. Ризик випадкового знищення або пошкодження майна при виконанні будівельних робіт.</w:t>
      </w:r>
    </w:p>
    <w:p w14:paraId="4A8F5BE7"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Особливості договору підряду на проектні та пошукові роботи. Об’єкт та предмет договору. Виконання, передання та прийняття, оплата робіт за договором.</w:t>
      </w:r>
    </w:p>
    <w:p w14:paraId="78C57E10" w14:textId="77777777" w:rsidR="00114E0E" w:rsidRPr="00114E0E" w:rsidRDefault="00114E0E" w:rsidP="00114E0E">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lastRenderedPageBreak/>
        <w:t xml:space="preserve">Агентські відносини у сфері господарювання: сторони та предмет договору. Поняття та зміст договору доручення. Права та обов'язки сторін за договором доручення. Припинення </w:t>
      </w:r>
      <w:proofErr w:type="spellStart"/>
      <w:r w:rsidRPr="00114E0E">
        <w:rPr>
          <w:rFonts w:ascii="Times New Roman" w:hAnsi="Times New Roman" w:cs="Times New Roman"/>
          <w:sz w:val="24"/>
          <w:szCs w:val="24"/>
          <w:lang w:val="uk-UA"/>
        </w:rPr>
        <w:t>зобов</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язань</w:t>
      </w:r>
      <w:proofErr w:type="spellEnd"/>
      <w:r w:rsidRPr="00114E0E">
        <w:rPr>
          <w:rFonts w:ascii="Times New Roman" w:hAnsi="Times New Roman" w:cs="Times New Roman"/>
          <w:sz w:val="24"/>
          <w:szCs w:val="24"/>
          <w:lang w:val="uk-UA"/>
        </w:rPr>
        <w:t xml:space="preserve"> за договором доручення.</w:t>
      </w:r>
    </w:p>
    <w:p w14:paraId="4B822126" w14:textId="77777777" w:rsidR="00114E0E" w:rsidRPr="00114E0E" w:rsidRDefault="00114E0E" w:rsidP="00114E0E">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Особливості договору комісії за законодавством України. Правовий статус комісіонера та комітента., їх права та обов'язки.  Договір консигнації. Умови договору комісії та підстави для відступу від умов договору комісії при його виконанні. </w:t>
      </w:r>
    </w:p>
    <w:p w14:paraId="5A3E9A07" w14:textId="77777777" w:rsidR="00114E0E" w:rsidRPr="00114E0E" w:rsidRDefault="00114E0E" w:rsidP="00114E0E">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Договір зберігання, його істотні умови та форма. Сторони в договорі зберігання. Форма договору зберігання. Строк і ціна в договорі зберігання. Відповідальність за порушення умов договору зберігання. Спеціальні види зберігання: зберігання на товарному складі, зберігання речей у готелях, камерах схову, охорона майна державними організаціями тощо.</w:t>
      </w:r>
    </w:p>
    <w:p w14:paraId="2EA7D59C" w14:textId="77777777" w:rsidR="00114E0E" w:rsidRPr="00114E0E" w:rsidRDefault="00114E0E" w:rsidP="00114E0E">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Договір страхування. Правове регулювання страхової діяльності у сфері підприємництва. Види договору страхування. </w:t>
      </w:r>
    </w:p>
    <w:p w14:paraId="77BA9E0E" w14:textId="77777777" w:rsidR="00114E0E" w:rsidRPr="00114E0E" w:rsidRDefault="00114E0E" w:rsidP="00114E0E">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Транспортні договори та їх види. Система та види перевезення вантажів, їх правове регулювання. Загальна характеристика сторін за договором перевезення вантажів. Істотні умови договору перевезення вантажів. Перевізні документи та їх види. Відповідальність за порушення умов договору перевезення вантажів.</w:t>
      </w:r>
    </w:p>
    <w:p w14:paraId="4D4E7DDD" w14:textId="77777777" w:rsidR="00114E0E" w:rsidRPr="00114E0E" w:rsidRDefault="00114E0E" w:rsidP="00114E0E">
      <w:pPr>
        <w:shd w:val="clear" w:color="auto" w:fill="FFFFFF"/>
        <w:autoSpaceDE w:val="0"/>
        <w:autoSpaceDN w:val="0"/>
        <w:adjustRightInd w:val="0"/>
        <w:spacing w:after="0" w:line="240" w:lineRule="auto"/>
        <w:ind w:firstLine="540"/>
        <w:jc w:val="both"/>
        <w:rPr>
          <w:rFonts w:ascii="Times New Roman" w:hAnsi="Times New Roman" w:cs="Times New Roman"/>
          <w:color w:val="000000"/>
          <w:sz w:val="24"/>
          <w:szCs w:val="24"/>
          <w:lang w:val="uk-UA"/>
        </w:rPr>
      </w:pPr>
      <w:r w:rsidRPr="00114E0E">
        <w:rPr>
          <w:rFonts w:ascii="Times New Roman" w:hAnsi="Times New Roman" w:cs="Times New Roman"/>
          <w:sz w:val="24"/>
          <w:szCs w:val="24"/>
          <w:lang w:val="uk-UA"/>
        </w:rPr>
        <w:t>Договір перевезення пасажирів і багажу. Права та обов'язки сторін за договором перевезення пасажирів і багажу. Договір транспортного експедирування, сторони та істотні умови. Порядок виконання договору транспортного експедирування.</w:t>
      </w:r>
    </w:p>
    <w:p w14:paraId="573F6E03" w14:textId="77777777" w:rsidR="00114E0E" w:rsidRPr="00114E0E" w:rsidRDefault="00114E0E" w:rsidP="00114E0E">
      <w:pPr>
        <w:shd w:val="clear" w:color="auto" w:fill="FFFFFF"/>
        <w:autoSpaceDE w:val="0"/>
        <w:autoSpaceDN w:val="0"/>
        <w:adjustRightInd w:val="0"/>
        <w:spacing w:after="0" w:line="240" w:lineRule="auto"/>
        <w:ind w:firstLine="540"/>
        <w:jc w:val="both"/>
        <w:rPr>
          <w:rFonts w:ascii="Times New Roman" w:hAnsi="Times New Roman" w:cs="Times New Roman"/>
          <w:color w:val="000000"/>
          <w:sz w:val="24"/>
          <w:szCs w:val="24"/>
          <w:lang w:val="uk-UA"/>
        </w:rPr>
      </w:pPr>
    </w:p>
    <w:p w14:paraId="376C440E" w14:textId="77777777" w:rsidR="00114E0E" w:rsidRPr="00114E0E" w:rsidRDefault="00114E0E" w:rsidP="00114E0E">
      <w:pPr>
        <w:overflowPunct w:val="0"/>
        <w:autoSpaceDE w:val="0"/>
        <w:autoSpaceDN w:val="0"/>
        <w:adjustRightInd w:val="0"/>
        <w:spacing w:after="0" w:line="240" w:lineRule="auto"/>
        <w:ind w:firstLine="540"/>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Тема 5. Правове регулювання кредитно-розрахункових відносин, здійснення спільної діяльності та договірних відносин у сфері зовнішньоекономічної діяльності</w:t>
      </w:r>
    </w:p>
    <w:p w14:paraId="4F7B9431"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b/>
          <w:sz w:val="24"/>
          <w:szCs w:val="24"/>
          <w:lang w:val="uk-UA"/>
        </w:rPr>
      </w:pPr>
    </w:p>
    <w:p w14:paraId="52F1041A"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Загальна характеристика законодавства щодо правового регулювання розрахункових та кредитних відносин. </w:t>
      </w:r>
    </w:p>
    <w:p w14:paraId="03372D4B"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Поняття та загальна характеристика договору позики. Істотні умови договору позики. Новація у відносинах позики. Відповідальність за порушення позики. </w:t>
      </w:r>
    </w:p>
    <w:p w14:paraId="76D15389"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Договір позики та договір кредиту. Поняття та істотні умови договору кредиту. Співвідношення понять кредит і договір кредиту. Сторони договору кредиту, поняття фінансової установи та їх види. Права та обов'язки сторін за договором кредиту. Способи забезпечення виконання зобов'язань за договором кредиту. </w:t>
      </w:r>
    </w:p>
    <w:p w14:paraId="577E9EF0"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Правова природа договору банківського рахунку. Сторони за договором банківського рахунку, їх права і обов'язки. Види рахунків та порядок відкриття банками рахунків суб'єктам господарювання. Підстави та наслідки розірвання договору банківського рахунку.</w:t>
      </w:r>
    </w:p>
    <w:p w14:paraId="2FA44ACF"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Банківський вклад та його види. Права та обов'язки сторін за договором банківського вкладу. Відповідальність сторін за порушення умов договору банківського вкладу.</w:t>
      </w:r>
    </w:p>
    <w:p w14:paraId="4CD6B713"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Правове регулювання безготівкових розрахунків у підприємницькій діяльності. Особливості розрахунків із застосуванням платіжних доручень, чеків, акредитивів та інкасо.</w:t>
      </w:r>
    </w:p>
    <w:p w14:paraId="643A1F81"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Поняття готівкових розрахунків та порядок їх здійснення. Обмеження готівкових розрахунків за участю суб'єктів господарювання. </w:t>
      </w:r>
    </w:p>
    <w:p w14:paraId="24D77C45"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Договори про спільну діяльність. Склад майна і порядок здійснення внесків учасниками спільної діяльності. Особливості управління спільною діяльністю. Публічно-правове регулювання договорів про спільну діяльність. Поняття договору простого товариства.</w:t>
      </w:r>
    </w:p>
    <w:p w14:paraId="79C725D3"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Засновницький договір про створення юридичної особи. Форма та зміст договору про створення юридичної особи. Права та обов'язки сторін за засновницьким договором.</w:t>
      </w:r>
    </w:p>
    <w:p w14:paraId="680309C9"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Поняття та ознаки зовнішньоекономічного договору. Правовий статус суб'єктів зовнішньоекономічної діяльності та їх види. Порядок укладання, зміни та розірвання зовнішньоекономічного договору. Види зовнішньоекономічних договорів та особливості їх застосування в Україні. Порядок застосування міжнародних договорів (конвенцій) при здійсненні зовнішньоекономічної діяльності.</w:t>
      </w:r>
    </w:p>
    <w:p w14:paraId="579B40DB"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Відповідальність у зовнішньоекономічній діяльності. Захист прав та законних інтересів суб'єктів зовнішньоекономічної діяльності.</w:t>
      </w:r>
    </w:p>
    <w:p w14:paraId="7A13ED6B" w14:textId="77777777" w:rsidR="00114E0E" w:rsidRPr="00114E0E" w:rsidRDefault="00114E0E" w:rsidP="00114E0E">
      <w:pPr>
        <w:overflowPunct w:val="0"/>
        <w:autoSpaceDE w:val="0"/>
        <w:autoSpaceDN w:val="0"/>
        <w:adjustRightInd w:val="0"/>
        <w:spacing w:after="0" w:line="240" w:lineRule="auto"/>
        <w:ind w:firstLine="540"/>
        <w:jc w:val="both"/>
        <w:rPr>
          <w:rFonts w:ascii="Times New Roman" w:hAnsi="Times New Roman" w:cs="Times New Roman"/>
          <w:sz w:val="24"/>
          <w:szCs w:val="24"/>
          <w:lang w:val="uk-UA"/>
        </w:rPr>
      </w:pPr>
    </w:p>
    <w:p w14:paraId="6988163C" w14:textId="77777777" w:rsidR="00DB1CD4" w:rsidRPr="00114E0E" w:rsidRDefault="00114E0E" w:rsidP="00114E0E">
      <w:pPr>
        <w:spacing w:after="0" w:line="240" w:lineRule="auto"/>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 xml:space="preserve">ПЛАНИ </w:t>
      </w:r>
      <w:r>
        <w:rPr>
          <w:rFonts w:ascii="Times New Roman" w:hAnsi="Times New Roman" w:cs="Times New Roman"/>
          <w:b/>
          <w:sz w:val="24"/>
          <w:szCs w:val="24"/>
          <w:lang w:val="uk-UA"/>
        </w:rPr>
        <w:t xml:space="preserve">ПРАКТИЧНИХ </w:t>
      </w:r>
      <w:r w:rsidRPr="00114E0E">
        <w:rPr>
          <w:rFonts w:ascii="Times New Roman" w:hAnsi="Times New Roman" w:cs="Times New Roman"/>
          <w:b/>
          <w:sz w:val="24"/>
          <w:szCs w:val="24"/>
          <w:lang w:val="uk-UA"/>
        </w:rPr>
        <w:t xml:space="preserve">ЗАНЯТЬ </w:t>
      </w:r>
    </w:p>
    <w:p w14:paraId="24C9D916" w14:textId="77777777" w:rsidR="00DB1CD4" w:rsidRPr="00114E0E" w:rsidRDefault="00DB1CD4" w:rsidP="00114E0E">
      <w:pPr>
        <w:spacing w:after="0" w:line="240" w:lineRule="auto"/>
        <w:jc w:val="center"/>
        <w:rPr>
          <w:rFonts w:ascii="Times New Roman" w:hAnsi="Times New Roman" w:cs="Times New Roman"/>
          <w:b/>
          <w:sz w:val="24"/>
          <w:szCs w:val="24"/>
          <w:lang w:val="uk-UA"/>
        </w:rPr>
      </w:pPr>
    </w:p>
    <w:p w14:paraId="6E99D9EF" w14:textId="77777777" w:rsidR="00114E0E" w:rsidRDefault="00114E0E" w:rsidP="00114E0E">
      <w:pPr>
        <w:widowControl w:val="0"/>
        <w:autoSpaceDE w:val="0"/>
        <w:autoSpaceDN w:val="0"/>
        <w:adjustRightInd w:val="0"/>
        <w:spacing w:after="0" w:line="240" w:lineRule="auto"/>
        <w:jc w:val="both"/>
        <w:rPr>
          <w:rFonts w:ascii="Times New Roman" w:eastAsia="Calibri" w:hAnsi="Times New Roman" w:cs="Times New Roman"/>
          <w:b/>
          <w:sz w:val="24"/>
          <w:szCs w:val="24"/>
          <w:lang w:val="uk-UA" w:eastAsia="ru-RU"/>
        </w:rPr>
      </w:pPr>
      <w:r w:rsidRPr="00114E0E">
        <w:rPr>
          <w:rFonts w:ascii="Times New Roman" w:eastAsia="Calibri" w:hAnsi="Times New Roman" w:cs="Times New Roman"/>
          <w:b/>
          <w:sz w:val="24"/>
          <w:szCs w:val="24"/>
          <w:lang w:val="uk-UA" w:eastAsia="ru-RU"/>
        </w:rPr>
        <w:t>Тема 1. Поняття та загальна характеристика договірного права в Україні.</w:t>
      </w:r>
    </w:p>
    <w:p w14:paraId="1F4AA7D4" w14:textId="77777777" w:rsidR="00114E0E" w:rsidRDefault="00114E0E" w:rsidP="00114E0E">
      <w:pPr>
        <w:widowControl w:val="0"/>
        <w:autoSpaceDE w:val="0"/>
        <w:autoSpaceDN w:val="0"/>
        <w:adjustRightInd w:val="0"/>
        <w:spacing w:after="0" w:line="240" w:lineRule="auto"/>
        <w:jc w:val="both"/>
        <w:rPr>
          <w:rFonts w:ascii="Times New Roman" w:eastAsia="Calibri" w:hAnsi="Times New Roman" w:cs="Times New Roman"/>
          <w:b/>
          <w:sz w:val="24"/>
          <w:szCs w:val="24"/>
          <w:lang w:val="uk-UA" w:eastAsia="ru-RU"/>
        </w:rPr>
      </w:pPr>
    </w:p>
    <w:p w14:paraId="0E152930"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u w:val="single"/>
          <w:lang w:val="uk-UA" w:eastAsia="ru-RU"/>
        </w:rPr>
      </w:pPr>
      <w:r>
        <w:rPr>
          <w:rFonts w:ascii="Times New Roman" w:eastAsia="Calibri" w:hAnsi="Times New Roman" w:cs="Times New Roman"/>
          <w:sz w:val="24"/>
          <w:szCs w:val="24"/>
          <w:u w:val="single"/>
          <w:lang w:val="uk-UA" w:eastAsia="ru-RU"/>
        </w:rPr>
        <w:t>План</w:t>
      </w:r>
    </w:p>
    <w:p w14:paraId="5CD9E09D" w14:textId="77777777" w:rsidR="00114E0E" w:rsidRPr="00114E0E" w:rsidRDefault="00114E0E" w:rsidP="00114E0E">
      <w:pPr>
        <w:pStyle w:val="a3"/>
        <w:widowControl w:val="0"/>
        <w:numPr>
          <w:ilvl w:val="0"/>
          <w:numId w:val="1"/>
        </w:numPr>
        <w:autoSpaceDE w:val="0"/>
        <w:autoSpaceDN w:val="0"/>
        <w:adjustRightInd w:val="0"/>
        <w:spacing w:after="0" w:line="240" w:lineRule="auto"/>
        <w:ind w:left="0" w:firstLine="0"/>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Поняття договірного права в українській юридичній науці: питання визначення та наукові дискусії</w:t>
      </w:r>
    </w:p>
    <w:p w14:paraId="2D8AE07F" w14:textId="77777777" w:rsidR="00114E0E" w:rsidRPr="00114E0E" w:rsidRDefault="00114E0E" w:rsidP="00114E0E">
      <w:pPr>
        <w:pStyle w:val="a3"/>
        <w:widowControl w:val="0"/>
        <w:numPr>
          <w:ilvl w:val="0"/>
          <w:numId w:val="1"/>
        </w:numPr>
        <w:autoSpaceDE w:val="0"/>
        <w:autoSpaceDN w:val="0"/>
        <w:adjustRightInd w:val="0"/>
        <w:spacing w:after="0" w:line="240" w:lineRule="auto"/>
        <w:ind w:left="0" w:firstLine="0"/>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Об’єкт, предмет, метод та функції договірного права</w:t>
      </w:r>
    </w:p>
    <w:p w14:paraId="43D32C79" w14:textId="77777777" w:rsidR="00114E0E" w:rsidRPr="00114E0E" w:rsidRDefault="00114E0E" w:rsidP="00114E0E">
      <w:pPr>
        <w:pStyle w:val="a3"/>
        <w:widowControl w:val="0"/>
        <w:numPr>
          <w:ilvl w:val="0"/>
          <w:numId w:val="1"/>
        </w:numPr>
        <w:autoSpaceDE w:val="0"/>
        <w:autoSpaceDN w:val="0"/>
        <w:adjustRightInd w:val="0"/>
        <w:spacing w:after="0" w:line="240" w:lineRule="auto"/>
        <w:ind w:left="0" w:firstLine="0"/>
        <w:jc w:val="both"/>
        <w:rPr>
          <w:rFonts w:ascii="Times New Roman" w:eastAsia="Calibri" w:hAnsi="Times New Roman" w:cs="Times New Roman"/>
          <w:b/>
          <w:sz w:val="24"/>
          <w:szCs w:val="24"/>
          <w:lang w:val="uk-UA" w:eastAsia="ru-RU"/>
        </w:rPr>
      </w:pPr>
      <w:r w:rsidRPr="00114E0E">
        <w:rPr>
          <w:rFonts w:ascii="Times New Roman" w:eastAsia="Calibri" w:hAnsi="Times New Roman" w:cs="Times New Roman"/>
          <w:sz w:val="24"/>
          <w:szCs w:val="24"/>
          <w:lang w:val="uk-UA" w:eastAsia="ru-RU"/>
        </w:rPr>
        <w:t>Система договірного права і законодавства</w:t>
      </w:r>
    </w:p>
    <w:p w14:paraId="175DEA9D"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
    <w:p w14:paraId="08FE358C"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u w:val="single"/>
          <w:lang w:val="uk-UA" w:eastAsia="ru-RU"/>
        </w:rPr>
        <w:t>Література</w:t>
      </w:r>
      <w:r w:rsidRPr="00114E0E">
        <w:rPr>
          <w:rFonts w:ascii="Times New Roman" w:eastAsia="Calibri" w:hAnsi="Times New Roman" w:cs="Times New Roman"/>
          <w:sz w:val="24"/>
          <w:szCs w:val="24"/>
          <w:lang w:val="uk-UA" w:eastAsia="ru-RU"/>
        </w:rPr>
        <w:t>:</w:t>
      </w:r>
    </w:p>
    <w:p w14:paraId="1B58EB4B"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1.</w:t>
      </w:r>
      <w:r w:rsidRPr="00114E0E">
        <w:rPr>
          <w:rFonts w:ascii="Times New Roman" w:eastAsia="Calibri" w:hAnsi="Times New Roman" w:cs="Times New Roman"/>
          <w:sz w:val="24"/>
          <w:szCs w:val="24"/>
          <w:lang w:val="uk-UA" w:eastAsia="ru-RU"/>
        </w:rPr>
        <w:tab/>
      </w:r>
      <w:proofErr w:type="spellStart"/>
      <w:r w:rsidRPr="00114E0E">
        <w:rPr>
          <w:rFonts w:ascii="Times New Roman" w:eastAsia="Calibri" w:hAnsi="Times New Roman" w:cs="Times New Roman"/>
          <w:sz w:val="24"/>
          <w:szCs w:val="24"/>
          <w:lang w:val="uk-UA" w:eastAsia="ru-RU"/>
        </w:rPr>
        <w:t>Беляневич</w:t>
      </w:r>
      <w:proofErr w:type="spellEnd"/>
      <w:r w:rsidRPr="00114E0E">
        <w:rPr>
          <w:rFonts w:ascii="Times New Roman" w:eastAsia="Calibri" w:hAnsi="Times New Roman" w:cs="Times New Roman"/>
          <w:sz w:val="24"/>
          <w:szCs w:val="24"/>
          <w:lang w:val="uk-UA" w:eastAsia="ru-RU"/>
        </w:rPr>
        <w:t xml:space="preserve"> О.А.  Господарське договірне право України (теоретичні аспекти): Монографія. – К.: Юрінком Інтер, 2006. – 592 с. </w:t>
      </w:r>
    </w:p>
    <w:p w14:paraId="3D474EE6"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2.</w:t>
      </w:r>
      <w:r w:rsidRPr="00114E0E">
        <w:rPr>
          <w:rFonts w:ascii="Times New Roman" w:eastAsia="Calibri" w:hAnsi="Times New Roman" w:cs="Times New Roman"/>
          <w:sz w:val="24"/>
          <w:szCs w:val="24"/>
          <w:lang w:val="uk-UA" w:eastAsia="ru-RU"/>
        </w:rPr>
        <w:tab/>
      </w:r>
      <w:proofErr w:type="spellStart"/>
      <w:r w:rsidRPr="00114E0E">
        <w:rPr>
          <w:rFonts w:ascii="Times New Roman" w:eastAsia="Calibri" w:hAnsi="Times New Roman" w:cs="Times New Roman"/>
          <w:sz w:val="24"/>
          <w:szCs w:val="24"/>
          <w:lang w:val="uk-UA" w:eastAsia="ru-RU"/>
        </w:rPr>
        <w:t>Вінник</w:t>
      </w:r>
      <w:proofErr w:type="spellEnd"/>
      <w:r w:rsidRPr="00114E0E">
        <w:rPr>
          <w:rFonts w:ascii="Times New Roman" w:eastAsia="Calibri" w:hAnsi="Times New Roman" w:cs="Times New Roman"/>
          <w:sz w:val="24"/>
          <w:szCs w:val="24"/>
          <w:lang w:val="uk-UA" w:eastAsia="ru-RU"/>
        </w:rPr>
        <w:t xml:space="preserve"> О. М. Господарське право: </w:t>
      </w:r>
      <w:proofErr w:type="spellStart"/>
      <w:r w:rsidRPr="00114E0E">
        <w:rPr>
          <w:rFonts w:ascii="Times New Roman" w:eastAsia="Calibri" w:hAnsi="Times New Roman" w:cs="Times New Roman"/>
          <w:sz w:val="24"/>
          <w:szCs w:val="24"/>
          <w:lang w:val="uk-UA" w:eastAsia="ru-RU"/>
        </w:rPr>
        <w:t>Навч</w:t>
      </w:r>
      <w:proofErr w:type="spellEnd"/>
      <w:r w:rsidRPr="00114E0E">
        <w:rPr>
          <w:rFonts w:ascii="Times New Roman" w:eastAsia="Calibri" w:hAnsi="Times New Roman" w:cs="Times New Roman"/>
          <w:sz w:val="24"/>
          <w:szCs w:val="24"/>
          <w:lang w:val="uk-UA" w:eastAsia="ru-RU"/>
        </w:rPr>
        <w:t xml:space="preserve">. </w:t>
      </w:r>
      <w:proofErr w:type="spellStart"/>
      <w:r w:rsidRPr="00114E0E">
        <w:rPr>
          <w:rFonts w:ascii="Times New Roman" w:eastAsia="Calibri" w:hAnsi="Times New Roman" w:cs="Times New Roman"/>
          <w:sz w:val="24"/>
          <w:szCs w:val="24"/>
          <w:lang w:val="uk-UA" w:eastAsia="ru-RU"/>
        </w:rPr>
        <w:t>посіб</w:t>
      </w:r>
      <w:proofErr w:type="spellEnd"/>
      <w:r w:rsidRPr="00114E0E">
        <w:rPr>
          <w:rFonts w:ascii="Times New Roman" w:eastAsia="Calibri" w:hAnsi="Times New Roman" w:cs="Times New Roman"/>
          <w:sz w:val="24"/>
          <w:szCs w:val="24"/>
          <w:lang w:val="uk-UA" w:eastAsia="ru-RU"/>
        </w:rPr>
        <w:t xml:space="preserve">./ 2-ге вид., змін. та </w:t>
      </w:r>
      <w:proofErr w:type="spellStart"/>
      <w:r w:rsidRPr="00114E0E">
        <w:rPr>
          <w:rFonts w:ascii="Times New Roman" w:eastAsia="Calibri" w:hAnsi="Times New Roman" w:cs="Times New Roman"/>
          <w:sz w:val="24"/>
          <w:szCs w:val="24"/>
          <w:lang w:val="uk-UA" w:eastAsia="ru-RU"/>
        </w:rPr>
        <w:t>доп</w:t>
      </w:r>
      <w:proofErr w:type="spellEnd"/>
      <w:r w:rsidRPr="00114E0E">
        <w:rPr>
          <w:rFonts w:ascii="Times New Roman" w:eastAsia="Calibri" w:hAnsi="Times New Roman" w:cs="Times New Roman"/>
          <w:sz w:val="24"/>
          <w:szCs w:val="24"/>
          <w:lang w:val="uk-UA" w:eastAsia="ru-RU"/>
        </w:rPr>
        <w:t xml:space="preserve">. –  К.: Правова єдність, 2009. – 766 с.  </w:t>
      </w:r>
    </w:p>
    <w:p w14:paraId="73AA9F4C" w14:textId="77777777" w:rsidR="00114E0E" w:rsidRPr="00114E0E" w:rsidRDefault="00114E0E" w:rsidP="00114E0E">
      <w:pPr>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3.</w:t>
      </w:r>
      <w:r w:rsidRPr="00114E0E">
        <w:rPr>
          <w:rFonts w:ascii="Times New Roman" w:eastAsia="Calibri" w:hAnsi="Times New Roman" w:cs="Times New Roman"/>
          <w:sz w:val="24"/>
          <w:szCs w:val="24"/>
          <w:lang w:val="uk-UA" w:eastAsia="ru-RU"/>
        </w:rPr>
        <w:tab/>
        <w:t>Господарський кодекс України:  науково-</w:t>
      </w:r>
      <w:proofErr w:type="spellStart"/>
      <w:r w:rsidRPr="00114E0E">
        <w:rPr>
          <w:rFonts w:ascii="Times New Roman" w:eastAsia="Calibri" w:hAnsi="Times New Roman" w:cs="Times New Roman"/>
          <w:sz w:val="24"/>
          <w:szCs w:val="24"/>
          <w:lang w:val="uk-UA" w:eastAsia="ru-RU"/>
        </w:rPr>
        <w:t>практ</w:t>
      </w:r>
      <w:proofErr w:type="spellEnd"/>
      <w:r w:rsidRPr="00114E0E">
        <w:rPr>
          <w:rFonts w:ascii="Times New Roman" w:eastAsia="Calibri" w:hAnsi="Times New Roman" w:cs="Times New Roman"/>
          <w:sz w:val="24"/>
          <w:szCs w:val="24"/>
          <w:lang w:val="uk-UA" w:eastAsia="ru-RU"/>
        </w:rPr>
        <w:t>.  коментар /  За ред.  О.І Харитонова. –</w:t>
      </w:r>
      <w:r>
        <w:rPr>
          <w:rFonts w:ascii="Times New Roman" w:eastAsia="Calibri" w:hAnsi="Times New Roman" w:cs="Times New Roman"/>
          <w:sz w:val="24"/>
          <w:szCs w:val="24"/>
          <w:lang w:val="uk-UA" w:eastAsia="ru-RU"/>
        </w:rPr>
        <w:t xml:space="preserve"> </w:t>
      </w:r>
      <w:r w:rsidRPr="00114E0E">
        <w:rPr>
          <w:rFonts w:ascii="Times New Roman" w:eastAsia="Calibri" w:hAnsi="Times New Roman" w:cs="Times New Roman"/>
          <w:sz w:val="24"/>
          <w:szCs w:val="24"/>
          <w:lang w:val="uk-UA" w:eastAsia="ru-RU"/>
        </w:rPr>
        <w:t>Х.: Одіссей, 2007. – 831 с.</w:t>
      </w:r>
    </w:p>
    <w:p w14:paraId="73AE2D54" w14:textId="77777777" w:rsidR="00114E0E" w:rsidRPr="00114E0E" w:rsidRDefault="00114E0E" w:rsidP="00114E0E">
      <w:pPr>
        <w:spacing w:after="0" w:line="240" w:lineRule="auto"/>
        <w:jc w:val="center"/>
        <w:rPr>
          <w:rFonts w:ascii="Times New Roman" w:eastAsia="Calibri" w:hAnsi="Times New Roman" w:cs="Times New Roman"/>
          <w:sz w:val="24"/>
          <w:szCs w:val="24"/>
          <w:lang w:val="uk-UA" w:eastAsia="ru-RU"/>
        </w:rPr>
      </w:pPr>
    </w:p>
    <w:p w14:paraId="7C0DE021" w14:textId="77777777" w:rsidR="00114E0E" w:rsidRDefault="00114E0E" w:rsidP="00114E0E">
      <w:pPr>
        <w:widowControl w:val="0"/>
        <w:autoSpaceDE w:val="0"/>
        <w:autoSpaceDN w:val="0"/>
        <w:adjustRightInd w:val="0"/>
        <w:spacing w:after="0" w:line="240"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 xml:space="preserve">Тема 2. </w:t>
      </w:r>
      <w:r w:rsidRPr="00114E0E">
        <w:rPr>
          <w:rFonts w:ascii="Times New Roman" w:eastAsia="Calibri" w:hAnsi="Times New Roman" w:cs="Times New Roman"/>
          <w:b/>
          <w:sz w:val="24"/>
          <w:szCs w:val="24"/>
          <w:lang w:val="uk-UA" w:eastAsia="ru-RU"/>
        </w:rPr>
        <w:t>Загальні положення про договори у сфері підприємницької діяльності</w:t>
      </w:r>
    </w:p>
    <w:p w14:paraId="3B5C527E" w14:textId="77777777" w:rsidR="00114E0E" w:rsidRDefault="00114E0E" w:rsidP="00114E0E">
      <w:pPr>
        <w:widowControl w:val="0"/>
        <w:autoSpaceDE w:val="0"/>
        <w:autoSpaceDN w:val="0"/>
        <w:adjustRightInd w:val="0"/>
        <w:spacing w:after="0" w:line="240" w:lineRule="auto"/>
        <w:jc w:val="center"/>
        <w:rPr>
          <w:rFonts w:ascii="Times New Roman" w:eastAsia="Calibri" w:hAnsi="Times New Roman" w:cs="Times New Roman"/>
          <w:b/>
          <w:sz w:val="24"/>
          <w:szCs w:val="24"/>
          <w:lang w:val="uk-UA" w:eastAsia="ru-RU"/>
        </w:rPr>
      </w:pPr>
    </w:p>
    <w:p w14:paraId="5FD57307"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u w:val="single"/>
          <w:lang w:val="uk-UA" w:eastAsia="ru-RU"/>
        </w:rPr>
      </w:pPr>
      <w:r>
        <w:rPr>
          <w:rFonts w:ascii="Times New Roman" w:eastAsia="Calibri" w:hAnsi="Times New Roman" w:cs="Times New Roman"/>
          <w:sz w:val="24"/>
          <w:szCs w:val="24"/>
          <w:u w:val="single"/>
          <w:lang w:val="uk-UA" w:eastAsia="ru-RU"/>
        </w:rPr>
        <w:t>План</w:t>
      </w:r>
    </w:p>
    <w:p w14:paraId="1AAAC9C8" w14:textId="77777777" w:rsidR="00114E0E" w:rsidRPr="00114E0E" w:rsidRDefault="00114E0E" w:rsidP="00114E0E">
      <w:pPr>
        <w:pStyle w:val="a3"/>
        <w:widowControl w:val="0"/>
        <w:numPr>
          <w:ilvl w:val="0"/>
          <w:numId w:val="2"/>
        </w:numPr>
        <w:autoSpaceDE w:val="0"/>
        <w:autoSpaceDN w:val="0"/>
        <w:adjustRightInd w:val="0"/>
        <w:spacing w:after="0" w:line="240" w:lineRule="auto"/>
        <w:ind w:left="0" w:firstLine="0"/>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Нормативно-правове регулювання договірних правовідносин</w:t>
      </w:r>
    </w:p>
    <w:p w14:paraId="250BC943" w14:textId="77777777" w:rsidR="00114E0E" w:rsidRPr="00114E0E" w:rsidRDefault="00114E0E" w:rsidP="00114E0E">
      <w:pPr>
        <w:pStyle w:val="a3"/>
        <w:widowControl w:val="0"/>
        <w:numPr>
          <w:ilvl w:val="0"/>
          <w:numId w:val="2"/>
        </w:numPr>
        <w:autoSpaceDE w:val="0"/>
        <w:autoSpaceDN w:val="0"/>
        <w:adjustRightInd w:val="0"/>
        <w:spacing w:after="0" w:line="240" w:lineRule="auto"/>
        <w:ind w:left="0" w:firstLine="0"/>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Конвенція про право міжнародних договорів</w:t>
      </w:r>
    </w:p>
    <w:p w14:paraId="5034CD61" w14:textId="77777777" w:rsidR="00114E0E" w:rsidRPr="00114E0E" w:rsidRDefault="00114E0E" w:rsidP="00114E0E">
      <w:pPr>
        <w:pStyle w:val="a3"/>
        <w:widowControl w:val="0"/>
        <w:numPr>
          <w:ilvl w:val="0"/>
          <w:numId w:val="2"/>
        </w:numPr>
        <w:autoSpaceDE w:val="0"/>
        <w:autoSpaceDN w:val="0"/>
        <w:adjustRightInd w:val="0"/>
        <w:spacing w:after="0" w:line="240" w:lineRule="auto"/>
        <w:ind w:left="0" w:firstLine="0"/>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Загальні вимоги щодо змісту та суттєвих умов договорів</w:t>
      </w:r>
    </w:p>
    <w:p w14:paraId="14B7EB5E"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p>
    <w:p w14:paraId="6ECD228D"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u w:val="single"/>
          <w:lang w:val="uk-UA" w:eastAsia="ru-RU"/>
        </w:rPr>
        <w:t>Література</w:t>
      </w:r>
      <w:r w:rsidRPr="00114E0E">
        <w:rPr>
          <w:rFonts w:ascii="Times New Roman" w:eastAsia="Calibri" w:hAnsi="Times New Roman" w:cs="Times New Roman"/>
          <w:sz w:val="24"/>
          <w:szCs w:val="24"/>
          <w:lang w:val="uk-UA" w:eastAsia="ru-RU"/>
        </w:rPr>
        <w:t>:</w:t>
      </w:r>
    </w:p>
    <w:p w14:paraId="4EB37E46"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1.</w:t>
      </w:r>
      <w:r w:rsidRPr="00114E0E">
        <w:rPr>
          <w:rFonts w:ascii="Times New Roman" w:eastAsia="Calibri" w:hAnsi="Times New Roman" w:cs="Times New Roman"/>
          <w:sz w:val="24"/>
          <w:szCs w:val="24"/>
          <w:lang w:val="uk-UA" w:eastAsia="ru-RU"/>
        </w:rPr>
        <w:tab/>
        <w:t xml:space="preserve">Договірне право України. Загальна частина: </w:t>
      </w:r>
      <w:proofErr w:type="spellStart"/>
      <w:r w:rsidRPr="00114E0E">
        <w:rPr>
          <w:rFonts w:ascii="Times New Roman" w:eastAsia="Calibri" w:hAnsi="Times New Roman" w:cs="Times New Roman"/>
          <w:sz w:val="24"/>
          <w:szCs w:val="24"/>
          <w:lang w:val="uk-UA" w:eastAsia="ru-RU"/>
        </w:rPr>
        <w:t>навч</w:t>
      </w:r>
      <w:proofErr w:type="spellEnd"/>
      <w:r w:rsidRPr="00114E0E">
        <w:rPr>
          <w:rFonts w:ascii="Times New Roman" w:eastAsia="Calibri" w:hAnsi="Times New Roman" w:cs="Times New Roman"/>
          <w:sz w:val="24"/>
          <w:szCs w:val="24"/>
          <w:lang w:val="uk-UA" w:eastAsia="ru-RU"/>
        </w:rPr>
        <w:t xml:space="preserve">. </w:t>
      </w:r>
      <w:proofErr w:type="spellStart"/>
      <w:r w:rsidRPr="00114E0E">
        <w:rPr>
          <w:rFonts w:ascii="Times New Roman" w:eastAsia="Calibri" w:hAnsi="Times New Roman" w:cs="Times New Roman"/>
          <w:sz w:val="24"/>
          <w:szCs w:val="24"/>
          <w:lang w:val="uk-UA" w:eastAsia="ru-RU"/>
        </w:rPr>
        <w:t>посіб</w:t>
      </w:r>
      <w:proofErr w:type="spellEnd"/>
      <w:r w:rsidRPr="00114E0E">
        <w:rPr>
          <w:rFonts w:ascii="Times New Roman" w:eastAsia="Calibri" w:hAnsi="Times New Roman" w:cs="Times New Roman"/>
          <w:sz w:val="24"/>
          <w:szCs w:val="24"/>
          <w:lang w:val="uk-UA" w:eastAsia="ru-RU"/>
        </w:rPr>
        <w:t xml:space="preserve">. для </w:t>
      </w:r>
      <w:proofErr w:type="spellStart"/>
      <w:r w:rsidRPr="00114E0E">
        <w:rPr>
          <w:rFonts w:ascii="Times New Roman" w:eastAsia="Calibri" w:hAnsi="Times New Roman" w:cs="Times New Roman"/>
          <w:sz w:val="24"/>
          <w:szCs w:val="24"/>
          <w:lang w:val="uk-UA" w:eastAsia="ru-RU"/>
        </w:rPr>
        <w:t>студ</w:t>
      </w:r>
      <w:proofErr w:type="spellEnd"/>
      <w:r w:rsidRPr="00114E0E">
        <w:rPr>
          <w:rFonts w:ascii="Times New Roman" w:eastAsia="Calibri" w:hAnsi="Times New Roman" w:cs="Times New Roman"/>
          <w:sz w:val="24"/>
          <w:szCs w:val="24"/>
          <w:lang w:val="uk-UA" w:eastAsia="ru-RU"/>
        </w:rPr>
        <w:t xml:space="preserve">. </w:t>
      </w:r>
      <w:proofErr w:type="spellStart"/>
      <w:r w:rsidRPr="00114E0E">
        <w:rPr>
          <w:rFonts w:ascii="Times New Roman" w:eastAsia="Calibri" w:hAnsi="Times New Roman" w:cs="Times New Roman"/>
          <w:sz w:val="24"/>
          <w:szCs w:val="24"/>
          <w:lang w:val="uk-UA" w:eastAsia="ru-RU"/>
        </w:rPr>
        <w:t>вищ</w:t>
      </w:r>
      <w:proofErr w:type="spellEnd"/>
      <w:r w:rsidRPr="00114E0E">
        <w:rPr>
          <w:rFonts w:ascii="Times New Roman" w:eastAsia="Calibri" w:hAnsi="Times New Roman" w:cs="Times New Roman"/>
          <w:sz w:val="24"/>
          <w:szCs w:val="24"/>
          <w:lang w:val="uk-UA" w:eastAsia="ru-RU"/>
        </w:rPr>
        <w:t xml:space="preserve">.  </w:t>
      </w:r>
      <w:proofErr w:type="spellStart"/>
      <w:r w:rsidRPr="00114E0E">
        <w:rPr>
          <w:rFonts w:ascii="Times New Roman" w:eastAsia="Calibri" w:hAnsi="Times New Roman" w:cs="Times New Roman"/>
          <w:sz w:val="24"/>
          <w:szCs w:val="24"/>
          <w:lang w:val="uk-UA" w:eastAsia="ru-RU"/>
        </w:rPr>
        <w:t>навч</w:t>
      </w:r>
      <w:proofErr w:type="spellEnd"/>
      <w:r w:rsidRPr="00114E0E">
        <w:rPr>
          <w:rFonts w:ascii="Times New Roman" w:eastAsia="Calibri" w:hAnsi="Times New Roman" w:cs="Times New Roman"/>
          <w:sz w:val="24"/>
          <w:szCs w:val="24"/>
          <w:lang w:val="uk-UA" w:eastAsia="ru-RU"/>
        </w:rPr>
        <w:t xml:space="preserve">. </w:t>
      </w:r>
      <w:proofErr w:type="spellStart"/>
      <w:r w:rsidRPr="00114E0E">
        <w:rPr>
          <w:rFonts w:ascii="Times New Roman" w:eastAsia="Calibri" w:hAnsi="Times New Roman" w:cs="Times New Roman"/>
          <w:sz w:val="24"/>
          <w:szCs w:val="24"/>
          <w:lang w:val="uk-UA" w:eastAsia="ru-RU"/>
        </w:rPr>
        <w:t>закл</w:t>
      </w:r>
      <w:proofErr w:type="spellEnd"/>
      <w:r w:rsidRPr="00114E0E">
        <w:rPr>
          <w:rFonts w:ascii="Times New Roman" w:eastAsia="Calibri" w:hAnsi="Times New Roman" w:cs="Times New Roman"/>
          <w:sz w:val="24"/>
          <w:szCs w:val="24"/>
          <w:lang w:val="uk-UA" w:eastAsia="ru-RU"/>
        </w:rPr>
        <w:t xml:space="preserve">. / За ред.  О.В. </w:t>
      </w:r>
      <w:proofErr w:type="spellStart"/>
      <w:r w:rsidRPr="00114E0E">
        <w:rPr>
          <w:rFonts w:ascii="Times New Roman" w:eastAsia="Calibri" w:hAnsi="Times New Roman" w:cs="Times New Roman"/>
          <w:sz w:val="24"/>
          <w:szCs w:val="24"/>
          <w:lang w:val="uk-UA" w:eastAsia="ru-RU"/>
        </w:rPr>
        <w:t>Дзери</w:t>
      </w:r>
      <w:proofErr w:type="spellEnd"/>
      <w:r w:rsidRPr="00114E0E">
        <w:rPr>
          <w:rFonts w:ascii="Times New Roman" w:eastAsia="Calibri" w:hAnsi="Times New Roman" w:cs="Times New Roman"/>
          <w:sz w:val="24"/>
          <w:szCs w:val="24"/>
          <w:lang w:val="uk-UA" w:eastAsia="ru-RU"/>
        </w:rPr>
        <w:t xml:space="preserve">. – К.: Юрінком Інтер, 2008. – 896 с. </w:t>
      </w:r>
    </w:p>
    <w:p w14:paraId="5700116E"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2.</w:t>
      </w:r>
      <w:r w:rsidRPr="00114E0E">
        <w:rPr>
          <w:rFonts w:ascii="Times New Roman" w:eastAsia="Calibri" w:hAnsi="Times New Roman" w:cs="Times New Roman"/>
          <w:sz w:val="24"/>
          <w:szCs w:val="24"/>
          <w:lang w:val="uk-UA" w:eastAsia="ru-RU"/>
        </w:rPr>
        <w:tab/>
        <w:t xml:space="preserve">Мічурін Є.О.  Техніка складання договорів:  </w:t>
      </w:r>
      <w:proofErr w:type="spellStart"/>
      <w:r w:rsidRPr="00114E0E">
        <w:rPr>
          <w:rFonts w:ascii="Times New Roman" w:eastAsia="Calibri" w:hAnsi="Times New Roman" w:cs="Times New Roman"/>
          <w:sz w:val="24"/>
          <w:szCs w:val="24"/>
          <w:lang w:val="uk-UA" w:eastAsia="ru-RU"/>
        </w:rPr>
        <w:t>Навч</w:t>
      </w:r>
      <w:proofErr w:type="spellEnd"/>
      <w:r w:rsidRPr="00114E0E">
        <w:rPr>
          <w:rFonts w:ascii="Times New Roman" w:eastAsia="Calibri" w:hAnsi="Times New Roman" w:cs="Times New Roman"/>
          <w:sz w:val="24"/>
          <w:szCs w:val="24"/>
          <w:lang w:val="uk-UA" w:eastAsia="ru-RU"/>
        </w:rPr>
        <w:t>.-</w:t>
      </w:r>
      <w:proofErr w:type="spellStart"/>
      <w:r w:rsidRPr="00114E0E">
        <w:rPr>
          <w:rFonts w:ascii="Times New Roman" w:eastAsia="Calibri" w:hAnsi="Times New Roman" w:cs="Times New Roman"/>
          <w:sz w:val="24"/>
          <w:szCs w:val="24"/>
          <w:lang w:val="uk-UA" w:eastAsia="ru-RU"/>
        </w:rPr>
        <w:t>практ</w:t>
      </w:r>
      <w:proofErr w:type="spellEnd"/>
      <w:r w:rsidRPr="00114E0E">
        <w:rPr>
          <w:rFonts w:ascii="Times New Roman" w:eastAsia="Calibri" w:hAnsi="Times New Roman" w:cs="Times New Roman"/>
          <w:sz w:val="24"/>
          <w:szCs w:val="24"/>
          <w:lang w:val="uk-UA" w:eastAsia="ru-RU"/>
        </w:rPr>
        <w:t xml:space="preserve">.  </w:t>
      </w:r>
      <w:proofErr w:type="spellStart"/>
      <w:r w:rsidRPr="00114E0E">
        <w:rPr>
          <w:rFonts w:ascii="Times New Roman" w:eastAsia="Calibri" w:hAnsi="Times New Roman" w:cs="Times New Roman"/>
          <w:sz w:val="24"/>
          <w:szCs w:val="24"/>
          <w:lang w:val="uk-UA" w:eastAsia="ru-RU"/>
        </w:rPr>
        <w:t>посіб</w:t>
      </w:r>
      <w:proofErr w:type="spellEnd"/>
      <w:r w:rsidRPr="00114E0E">
        <w:rPr>
          <w:rFonts w:ascii="Times New Roman" w:eastAsia="Calibri" w:hAnsi="Times New Roman" w:cs="Times New Roman"/>
          <w:sz w:val="24"/>
          <w:szCs w:val="24"/>
          <w:lang w:val="uk-UA" w:eastAsia="ru-RU"/>
        </w:rPr>
        <w:t xml:space="preserve">. –  Х.:  </w:t>
      </w:r>
      <w:proofErr w:type="spellStart"/>
      <w:r w:rsidRPr="00114E0E">
        <w:rPr>
          <w:rFonts w:ascii="Times New Roman" w:eastAsia="Calibri" w:hAnsi="Times New Roman" w:cs="Times New Roman"/>
          <w:sz w:val="24"/>
          <w:szCs w:val="24"/>
          <w:lang w:val="uk-UA" w:eastAsia="ru-RU"/>
        </w:rPr>
        <w:t>Юрсвіт</w:t>
      </w:r>
      <w:proofErr w:type="spellEnd"/>
      <w:r w:rsidRPr="00114E0E">
        <w:rPr>
          <w:rFonts w:ascii="Times New Roman" w:eastAsia="Calibri" w:hAnsi="Times New Roman" w:cs="Times New Roman"/>
          <w:sz w:val="24"/>
          <w:szCs w:val="24"/>
          <w:lang w:val="uk-UA" w:eastAsia="ru-RU"/>
        </w:rPr>
        <w:t>, 2006. – 536 с.</w:t>
      </w:r>
    </w:p>
    <w:p w14:paraId="38A9862C" w14:textId="77777777" w:rsidR="00114E0E" w:rsidRPr="00114E0E" w:rsidRDefault="00114E0E" w:rsidP="00114E0E">
      <w:pPr>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3.</w:t>
      </w:r>
      <w:r w:rsidRPr="00114E0E">
        <w:rPr>
          <w:rFonts w:ascii="Times New Roman" w:eastAsia="Calibri" w:hAnsi="Times New Roman" w:cs="Times New Roman"/>
          <w:sz w:val="24"/>
          <w:szCs w:val="24"/>
          <w:lang w:val="uk-UA" w:eastAsia="ru-RU"/>
        </w:rPr>
        <w:tab/>
        <w:t xml:space="preserve">Підприємницьке право: Підручник / за ред..  О.В. </w:t>
      </w:r>
      <w:proofErr w:type="spellStart"/>
      <w:r w:rsidRPr="00114E0E">
        <w:rPr>
          <w:rFonts w:ascii="Times New Roman" w:eastAsia="Calibri" w:hAnsi="Times New Roman" w:cs="Times New Roman"/>
          <w:sz w:val="24"/>
          <w:szCs w:val="24"/>
          <w:lang w:val="uk-UA" w:eastAsia="ru-RU"/>
        </w:rPr>
        <w:t>Старцева</w:t>
      </w:r>
      <w:proofErr w:type="spellEnd"/>
      <w:r w:rsidRPr="00114E0E">
        <w:rPr>
          <w:rFonts w:ascii="Times New Roman" w:eastAsia="Calibri" w:hAnsi="Times New Roman" w:cs="Times New Roman"/>
          <w:sz w:val="24"/>
          <w:szCs w:val="24"/>
          <w:lang w:val="uk-UA" w:eastAsia="ru-RU"/>
        </w:rPr>
        <w:t xml:space="preserve">. – 3-тє вид.,  перероб. і </w:t>
      </w:r>
      <w:proofErr w:type="spellStart"/>
      <w:r w:rsidRPr="00114E0E">
        <w:rPr>
          <w:rFonts w:ascii="Times New Roman" w:eastAsia="Calibri" w:hAnsi="Times New Roman" w:cs="Times New Roman"/>
          <w:sz w:val="24"/>
          <w:szCs w:val="24"/>
          <w:lang w:val="uk-UA" w:eastAsia="ru-RU"/>
        </w:rPr>
        <w:t>допов</w:t>
      </w:r>
      <w:proofErr w:type="spellEnd"/>
      <w:r w:rsidRPr="00114E0E">
        <w:rPr>
          <w:rFonts w:ascii="Times New Roman" w:eastAsia="Calibri" w:hAnsi="Times New Roman" w:cs="Times New Roman"/>
          <w:sz w:val="24"/>
          <w:szCs w:val="24"/>
          <w:lang w:val="uk-UA" w:eastAsia="ru-RU"/>
        </w:rPr>
        <w:t>. – К.: Істина,  2007. – 864 с.</w:t>
      </w:r>
    </w:p>
    <w:p w14:paraId="5A8D1E53" w14:textId="77777777" w:rsidR="00114E0E" w:rsidRPr="00114E0E" w:rsidRDefault="00114E0E" w:rsidP="00114E0E">
      <w:pPr>
        <w:spacing w:after="0" w:line="240" w:lineRule="auto"/>
        <w:jc w:val="center"/>
        <w:rPr>
          <w:rFonts w:ascii="Times New Roman" w:hAnsi="Times New Roman" w:cs="Times New Roman"/>
          <w:b/>
          <w:sz w:val="24"/>
          <w:szCs w:val="24"/>
          <w:lang w:val="uk-UA"/>
        </w:rPr>
      </w:pPr>
    </w:p>
    <w:p w14:paraId="72D135E8" w14:textId="77777777" w:rsidR="00114E0E" w:rsidRDefault="00114E0E" w:rsidP="00114E0E">
      <w:pPr>
        <w:widowControl w:val="0"/>
        <w:autoSpaceDE w:val="0"/>
        <w:autoSpaceDN w:val="0"/>
        <w:adjustRightInd w:val="0"/>
        <w:spacing w:after="0" w:line="240"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 xml:space="preserve">Тема 3. </w:t>
      </w:r>
      <w:r w:rsidRPr="00114E0E">
        <w:rPr>
          <w:rFonts w:ascii="Times New Roman" w:eastAsia="Calibri" w:hAnsi="Times New Roman" w:cs="Times New Roman"/>
          <w:b/>
          <w:sz w:val="24"/>
          <w:szCs w:val="24"/>
          <w:lang w:val="uk-UA" w:eastAsia="ru-RU"/>
        </w:rPr>
        <w:t>Виконання договірних зобов'язань суб'єктами господарювання (підприємцями)</w:t>
      </w:r>
    </w:p>
    <w:p w14:paraId="5F0E0ABA" w14:textId="77777777" w:rsidR="00114E0E" w:rsidRDefault="00114E0E" w:rsidP="00114E0E">
      <w:pPr>
        <w:widowControl w:val="0"/>
        <w:autoSpaceDE w:val="0"/>
        <w:autoSpaceDN w:val="0"/>
        <w:adjustRightInd w:val="0"/>
        <w:spacing w:after="0" w:line="240" w:lineRule="auto"/>
        <w:jc w:val="center"/>
        <w:rPr>
          <w:rFonts w:ascii="Times New Roman" w:eastAsia="Calibri" w:hAnsi="Times New Roman" w:cs="Times New Roman"/>
          <w:b/>
          <w:sz w:val="24"/>
          <w:szCs w:val="24"/>
          <w:lang w:val="uk-UA" w:eastAsia="ru-RU"/>
        </w:rPr>
      </w:pPr>
    </w:p>
    <w:p w14:paraId="38BE6EBE"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u w:val="single"/>
          <w:lang w:val="uk-UA" w:eastAsia="ru-RU"/>
        </w:rPr>
      </w:pPr>
      <w:r>
        <w:rPr>
          <w:rFonts w:ascii="Times New Roman" w:eastAsia="Calibri" w:hAnsi="Times New Roman" w:cs="Times New Roman"/>
          <w:sz w:val="24"/>
          <w:szCs w:val="24"/>
          <w:u w:val="single"/>
          <w:lang w:val="uk-UA" w:eastAsia="ru-RU"/>
        </w:rPr>
        <w:t>План</w:t>
      </w:r>
    </w:p>
    <w:p w14:paraId="7CAB3B72" w14:textId="77777777" w:rsidR="00114E0E" w:rsidRPr="00114E0E" w:rsidRDefault="00114E0E" w:rsidP="00114E0E">
      <w:pPr>
        <w:pStyle w:val="a3"/>
        <w:widowControl w:val="0"/>
        <w:numPr>
          <w:ilvl w:val="0"/>
          <w:numId w:val="14"/>
        </w:numPr>
        <w:autoSpaceDE w:val="0"/>
        <w:autoSpaceDN w:val="0"/>
        <w:adjustRightInd w:val="0"/>
        <w:spacing w:after="0" w:line="240" w:lineRule="auto"/>
        <w:ind w:left="0" w:firstLine="0"/>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 xml:space="preserve">Поняття виконання договірних зобов'язань та порядок виконання умов договору. </w:t>
      </w:r>
    </w:p>
    <w:p w14:paraId="50148F1B" w14:textId="77777777" w:rsidR="00114E0E" w:rsidRPr="00114E0E" w:rsidRDefault="00114E0E" w:rsidP="00114E0E">
      <w:pPr>
        <w:pStyle w:val="a3"/>
        <w:widowControl w:val="0"/>
        <w:numPr>
          <w:ilvl w:val="0"/>
          <w:numId w:val="14"/>
        </w:numPr>
        <w:autoSpaceDE w:val="0"/>
        <w:autoSpaceDN w:val="0"/>
        <w:adjustRightInd w:val="0"/>
        <w:spacing w:after="0" w:line="240" w:lineRule="auto"/>
        <w:ind w:left="0" w:firstLine="0"/>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 xml:space="preserve">Підстави та порядок припинення договірних зобов'язань. </w:t>
      </w:r>
    </w:p>
    <w:p w14:paraId="3FC2E10A" w14:textId="77777777" w:rsidR="00114E0E" w:rsidRPr="00114E0E" w:rsidRDefault="00114E0E" w:rsidP="00114E0E">
      <w:pPr>
        <w:pStyle w:val="a3"/>
        <w:widowControl w:val="0"/>
        <w:numPr>
          <w:ilvl w:val="0"/>
          <w:numId w:val="14"/>
        </w:numPr>
        <w:autoSpaceDE w:val="0"/>
        <w:autoSpaceDN w:val="0"/>
        <w:adjustRightInd w:val="0"/>
        <w:spacing w:after="0" w:line="240" w:lineRule="auto"/>
        <w:ind w:left="0" w:firstLine="0"/>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Загальна характеристика способів забезпечення виконання договірних зобов'язань у сфері підприємництва.</w:t>
      </w:r>
    </w:p>
    <w:p w14:paraId="32401B7E"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p>
    <w:p w14:paraId="606B88F6"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u w:val="single"/>
          <w:lang w:val="uk-UA" w:eastAsia="ru-RU"/>
        </w:rPr>
        <w:t>Література</w:t>
      </w:r>
      <w:r w:rsidRPr="00114E0E">
        <w:rPr>
          <w:rFonts w:ascii="Times New Roman" w:eastAsia="Calibri" w:hAnsi="Times New Roman" w:cs="Times New Roman"/>
          <w:sz w:val="24"/>
          <w:szCs w:val="24"/>
          <w:lang w:val="uk-UA" w:eastAsia="ru-RU"/>
        </w:rPr>
        <w:t>:</w:t>
      </w:r>
    </w:p>
    <w:p w14:paraId="18723D8E"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1.</w:t>
      </w:r>
      <w:r w:rsidRPr="00114E0E">
        <w:rPr>
          <w:rFonts w:ascii="Times New Roman" w:eastAsia="Calibri" w:hAnsi="Times New Roman" w:cs="Times New Roman"/>
          <w:sz w:val="24"/>
          <w:szCs w:val="24"/>
          <w:lang w:val="uk-UA" w:eastAsia="ru-RU"/>
        </w:rPr>
        <w:tab/>
      </w:r>
      <w:proofErr w:type="spellStart"/>
      <w:r w:rsidRPr="00114E0E">
        <w:rPr>
          <w:rFonts w:ascii="Times New Roman" w:eastAsia="Calibri" w:hAnsi="Times New Roman" w:cs="Times New Roman"/>
          <w:sz w:val="24"/>
          <w:szCs w:val="24"/>
          <w:lang w:val="uk-UA" w:eastAsia="ru-RU"/>
        </w:rPr>
        <w:t>Бервено</w:t>
      </w:r>
      <w:proofErr w:type="spellEnd"/>
      <w:r w:rsidRPr="00114E0E">
        <w:rPr>
          <w:rFonts w:ascii="Times New Roman" w:eastAsia="Calibri" w:hAnsi="Times New Roman" w:cs="Times New Roman"/>
          <w:sz w:val="24"/>
          <w:szCs w:val="24"/>
          <w:lang w:val="uk-UA" w:eastAsia="ru-RU"/>
        </w:rPr>
        <w:t xml:space="preserve"> С.М. Проблеми договірного права України: Монографія. – К.: Юрінком Інтер, 2006. – 392 с.      </w:t>
      </w:r>
    </w:p>
    <w:p w14:paraId="71B0318C"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2.</w:t>
      </w:r>
      <w:r w:rsidRPr="00114E0E">
        <w:rPr>
          <w:rFonts w:ascii="Times New Roman" w:eastAsia="Calibri" w:hAnsi="Times New Roman" w:cs="Times New Roman"/>
          <w:sz w:val="24"/>
          <w:szCs w:val="24"/>
          <w:lang w:val="uk-UA" w:eastAsia="ru-RU"/>
        </w:rPr>
        <w:tab/>
      </w:r>
      <w:proofErr w:type="spellStart"/>
      <w:r w:rsidRPr="00114E0E">
        <w:rPr>
          <w:rFonts w:ascii="Times New Roman" w:eastAsia="Calibri" w:hAnsi="Times New Roman" w:cs="Times New Roman"/>
          <w:sz w:val="24"/>
          <w:szCs w:val="24"/>
          <w:lang w:val="uk-UA" w:eastAsia="ru-RU"/>
        </w:rPr>
        <w:t>Подцерковний</w:t>
      </w:r>
      <w:proofErr w:type="spellEnd"/>
      <w:r w:rsidRPr="00114E0E">
        <w:rPr>
          <w:rFonts w:ascii="Times New Roman" w:eastAsia="Calibri" w:hAnsi="Times New Roman" w:cs="Times New Roman"/>
          <w:sz w:val="24"/>
          <w:szCs w:val="24"/>
          <w:lang w:val="uk-UA" w:eastAsia="ru-RU"/>
        </w:rPr>
        <w:t xml:space="preserve"> О.П.  Грошові зобов’язання господарського характеру: проблеми теорії і практики. – К.: «</w:t>
      </w:r>
      <w:proofErr w:type="spellStart"/>
      <w:r w:rsidRPr="00114E0E">
        <w:rPr>
          <w:rFonts w:ascii="Times New Roman" w:eastAsia="Calibri" w:hAnsi="Times New Roman" w:cs="Times New Roman"/>
          <w:sz w:val="24"/>
          <w:szCs w:val="24"/>
          <w:lang w:val="uk-UA" w:eastAsia="ru-RU"/>
        </w:rPr>
        <w:t>Юстініан</w:t>
      </w:r>
      <w:proofErr w:type="spellEnd"/>
      <w:r w:rsidRPr="00114E0E">
        <w:rPr>
          <w:rFonts w:ascii="Times New Roman" w:eastAsia="Calibri" w:hAnsi="Times New Roman" w:cs="Times New Roman"/>
          <w:sz w:val="24"/>
          <w:szCs w:val="24"/>
          <w:lang w:val="uk-UA" w:eastAsia="ru-RU"/>
        </w:rPr>
        <w:t xml:space="preserve">», 2006. – 424 с. </w:t>
      </w:r>
    </w:p>
    <w:p w14:paraId="0F69B436" w14:textId="77777777" w:rsidR="00114E0E" w:rsidRPr="00114E0E" w:rsidRDefault="00114E0E" w:rsidP="00114E0E">
      <w:pPr>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3.</w:t>
      </w:r>
      <w:r w:rsidRPr="00114E0E">
        <w:rPr>
          <w:rFonts w:ascii="Times New Roman" w:eastAsia="Calibri" w:hAnsi="Times New Roman" w:cs="Times New Roman"/>
          <w:sz w:val="24"/>
          <w:szCs w:val="24"/>
          <w:lang w:val="uk-UA" w:eastAsia="ru-RU"/>
        </w:rPr>
        <w:tab/>
      </w:r>
      <w:proofErr w:type="spellStart"/>
      <w:r w:rsidRPr="00114E0E">
        <w:rPr>
          <w:rFonts w:ascii="Times New Roman" w:eastAsia="Calibri" w:hAnsi="Times New Roman" w:cs="Times New Roman"/>
          <w:sz w:val="24"/>
          <w:szCs w:val="24"/>
          <w:lang w:val="uk-UA" w:eastAsia="ru-RU"/>
        </w:rPr>
        <w:t>Мілаш</w:t>
      </w:r>
      <w:proofErr w:type="spellEnd"/>
      <w:r w:rsidRPr="00114E0E">
        <w:rPr>
          <w:rFonts w:ascii="Times New Roman" w:eastAsia="Calibri" w:hAnsi="Times New Roman" w:cs="Times New Roman"/>
          <w:sz w:val="24"/>
          <w:szCs w:val="24"/>
          <w:lang w:val="uk-UA" w:eastAsia="ru-RU"/>
        </w:rPr>
        <w:t xml:space="preserve"> В.С. Комерційний договір у контексті сучасних ринкових умов: Монографія. – Харків: Видавець ФО-П </w:t>
      </w:r>
      <w:proofErr w:type="spellStart"/>
      <w:r w:rsidRPr="00114E0E">
        <w:rPr>
          <w:rFonts w:ascii="Times New Roman" w:eastAsia="Calibri" w:hAnsi="Times New Roman" w:cs="Times New Roman"/>
          <w:sz w:val="24"/>
          <w:szCs w:val="24"/>
          <w:lang w:val="uk-UA" w:eastAsia="ru-RU"/>
        </w:rPr>
        <w:t>Вапнярчук</w:t>
      </w:r>
      <w:proofErr w:type="spellEnd"/>
      <w:r w:rsidRPr="00114E0E">
        <w:rPr>
          <w:rFonts w:ascii="Times New Roman" w:eastAsia="Calibri" w:hAnsi="Times New Roman" w:cs="Times New Roman"/>
          <w:sz w:val="24"/>
          <w:szCs w:val="24"/>
          <w:lang w:val="uk-UA" w:eastAsia="ru-RU"/>
        </w:rPr>
        <w:t xml:space="preserve"> Н.М., 2007. – 440 с.</w:t>
      </w:r>
    </w:p>
    <w:p w14:paraId="653321E7" w14:textId="77777777" w:rsidR="00114E0E" w:rsidRPr="00114E0E" w:rsidRDefault="00114E0E" w:rsidP="00114E0E">
      <w:pPr>
        <w:spacing w:after="0" w:line="240" w:lineRule="auto"/>
        <w:jc w:val="center"/>
        <w:rPr>
          <w:rFonts w:ascii="Times New Roman" w:eastAsia="Calibri" w:hAnsi="Times New Roman" w:cs="Times New Roman"/>
          <w:sz w:val="24"/>
          <w:szCs w:val="24"/>
          <w:lang w:val="uk-UA" w:eastAsia="ru-RU"/>
        </w:rPr>
      </w:pPr>
    </w:p>
    <w:p w14:paraId="75A89426" w14:textId="67C4F3F8" w:rsidR="00114E0E" w:rsidRDefault="00114E0E" w:rsidP="00114E0E">
      <w:pPr>
        <w:widowControl w:val="0"/>
        <w:autoSpaceDE w:val="0"/>
        <w:autoSpaceDN w:val="0"/>
        <w:adjustRightInd w:val="0"/>
        <w:spacing w:after="0" w:line="240"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 xml:space="preserve">Тема 4. </w:t>
      </w:r>
      <w:r w:rsidRPr="00114E0E">
        <w:rPr>
          <w:rFonts w:ascii="Times New Roman" w:eastAsia="Calibri" w:hAnsi="Times New Roman" w:cs="Times New Roman"/>
          <w:b/>
          <w:sz w:val="24"/>
          <w:szCs w:val="24"/>
          <w:lang w:val="uk-UA" w:eastAsia="ru-RU"/>
        </w:rPr>
        <w:t>Договори про виконання робіт</w:t>
      </w:r>
      <w:r w:rsidR="00CC3969">
        <w:rPr>
          <w:rFonts w:ascii="Times New Roman" w:eastAsia="Calibri" w:hAnsi="Times New Roman" w:cs="Times New Roman"/>
          <w:b/>
          <w:sz w:val="24"/>
          <w:szCs w:val="24"/>
          <w:lang w:val="uk-UA" w:eastAsia="ru-RU"/>
        </w:rPr>
        <w:t xml:space="preserve"> (4 год.)</w:t>
      </w:r>
    </w:p>
    <w:p w14:paraId="5F4871F6" w14:textId="77777777" w:rsidR="00114E0E" w:rsidRDefault="00114E0E" w:rsidP="00114E0E">
      <w:pPr>
        <w:widowControl w:val="0"/>
        <w:autoSpaceDE w:val="0"/>
        <w:autoSpaceDN w:val="0"/>
        <w:adjustRightInd w:val="0"/>
        <w:spacing w:after="0" w:line="240" w:lineRule="auto"/>
        <w:jc w:val="center"/>
        <w:rPr>
          <w:rFonts w:ascii="Times New Roman" w:eastAsia="Calibri" w:hAnsi="Times New Roman" w:cs="Times New Roman"/>
          <w:b/>
          <w:sz w:val="24"/>
          <w:szCs w:val="24"/>
          <w:lang w:val="uk-UA" w:eastAsia="ru-RU"/>
        </w:rPr>
      </w:pPr>
    </w:p>
    <w:p w14:paraId="7948C374"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u w:val="single"/>
          <w:lang w:val="uk-UA" w:eastAsia="ru-RU"/>
        </w:rPr>
      </w:pPr>
      <w:r>
        <w:rPr>
          <w:rFonts w:ascii="Times New Roman" w:eastAsia="Calibri" w:hAnsi="Times New Roman" w:cs="Times New Roman"/>
          <w:sz w:val="24"/>
          <w:szCs w:val="24"/>
          <w:u w:val="single"/>
          <w:lang w:val="uk-UA" w:eastAsia="ru-RU"/>
        </w:rPr>
        <w:t>План</w:t>
      </w:r>
    </w:p>
    <w:p w14:paraId="777F3837" w14:textId="77777777" w:rsidR="00114E0E" w:rsidRPr="00114E0E" w:rsidRDefault="00114E0E" w:rsidP="00114E0E">
      <w:pPr>
        <w:pStyle w:val="a3"/>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Суттєві умови договорів про виконання робіт</w:t>
      </w:r>
    </w:p>
    <w:p w14:paraId="669C9894" w14:textId="77777777" w:rsidR="00114E0E" w:rsidRPr="00114E0E" w:rsidRDefault="00114E0E" w:rsidP="00114E0E">
      <w:pPr>
        <w:pStyle w:val="a3"/>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Особливості суттєвих умов договору про капітальне будівництво. Підрядні відносини.</w:t>
      </w:r>
    </w:p>
    <w:p w14:paraId="209656AF" w14:textId="77777777" w:rsidR="00114E0E" w:rsidRPr="00114E0E" w:rsidRDefault="00114E0E" w:rsidP="00114E0E">
      <w:pPr>
        <w:pStyle w:val="a3"/>
        <w:widowControl w:val="0"/>
        <w:numPr>
          <w:ilvl w:val="0"/>
          <w:numId w:val="4"/>
        </w:numPr>
        <w:autoSpaceDE w:val="0"/>
        <w:autoSpaceDN w:val="0"/>
        <w:adjustRightInd w:val="0"/>
        <w:spacing w:after="0" w:line="240" w:lineRule="auto"/>
        <w:ind w:left="0" w:firstLine="0"/>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 xml:space="preserve">Припинення договорів про капітальне будівництво. Відповідальність у сфері </w:t>
      </w:r>
      <w:r w:rsidRPr="00114E0E">
        <w:rPr>
          <w:rFonts w:ascii="Times New Roman" w:eastAsia="Calibri" w:hAnsi="Times New Roman" w:cs="Times New Roman"/>
          <w:sz w:val="24"/>
          <w:szCs w:val="24"/>
          <w:lang w:val="uk-UA" w:eastAsia="ru-RU"/>
        </w:rPr>
        <w:lastRenderedPageBreak/>
        <w:t>договірних відносин виконання будівельних робіт.</w:t>
      </w:r>
    </w:p>
    <w:p w14:paraId="42884726"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p>
    <w:p w14:paraId="011E52E7"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u w:val="single"/>
          <w:lang w:val="uk-UA" w:eastAsia="ru-RU"/>
        </w:rPr>
        <w:t>Література</w:t>
      </w:r>
      <w:r w:rsidRPr="00114E0E">
        <w:rPr>
          <w:rFonts w:ascii="Times New Roman" w:eastAsia="Calibri" w:hAnsi="Times New Roman" w:cs="Times New Roman"/>
          <w:sz w:val="24"/>
          <w:szCs w:val="24"/>
          <w:lang w:val="uk-UA" w:eastAsia="ru-RU"/>
        </w:rPr>
        <w:t>:</w:t>
      </w:r>
    </w:p>
    <w:p w14:paraId="035F1015"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1.</w:t>
      </w:r>
      <w:r w:rsidRPr="00114E0E">
        <w:rPr>
          <w:rFonts w:ascii="Times New Roman" w:eastAsia="Calibri" w:hAnsi="Times New Roman" w:cs="Times New Roman"/>
          <w:sz w:val="24"/>
          <w:szCs w:val="24"/>
          <w:lang w:val="uk-UA" w:eastAsia="ru-RU"/>
        </w:rPr>
        <w:tab/>
      </w:r>
      <w:proofErr w:type="spellStart"/>
      <w:r w:rsidRPr="00114E0E">
        <w:rPr>
          <w:rFonts w:ascii="Times New Roman" w:eastAsia="Calibri" w:hAnsi="Times New Roman" w:cs="Times New Roman"/>
          <w:sz w:val="24"/>
          <w:szCs w:val="24"/>
          <w:lang w:val="uk-UA" w:eastAsia="ru-RU"/>
        </w:rPr>
        <w:t>Луць</w:t>
      </w:r>
      <w:proofErr w:type="spellEnd"/>
      <w:r w:rsidRPr="00114E0E">
        <w:rPr>
          <w:rFonts w:ascii="Times New Roman" w:eastAsia="Calibri" w:hAnsi="Times New Roman" w:cs="Times New Roman"/>
          <w:sz w:val="24"/>
          <w:szCs w:val="24"/>
          <w:lang w:val="uk-UA" w:eastAsia="ru-RU"/>
        </w:rPr>
        <w:t xml:space="preserve"> В.В.  Контракти в підприємницькій діяльності:  </w:t>
      </w:r>
      <w:proofErr w:type="spellStart"/>
      <w:r w:rsidRPr="00114E0E">
        <w:rPr>
          <w:rFonts w:ascii="Times New Roman" w:eastAsia="Calibri" w:hAnsi="Times New Roman" w:cs="Times New Roman"/>
          <w:sz w:val="24"/>
          <w:szCs w:val="24"/>
          <w:lang w:val="uk-UA" w:eastAsia="ru-RU"/>
        </w:rPr>
        <w:t>Навч</w:t>
      </w:r>
      <w:proofErr w:type="spellEnd"/>
      <w:r w:rsidRPr="00114E0E">
        <w:rPr>
          <w:rFonts w:ascii="Times New Roman" w:eastAsia="Calibri" w:hAnsi="Times New Roman" w:cs="Times New Roman"/>
          <w:sz w:val="24"/>
          <w:szCs w:val="24"/>
          <w:lang w:val="uk-UA" w:eastAsia="ru-RU"/>
        </w:rPr>
        <w:t xml:space="preserve">.  </w:t>
      </w:r>
      <w:proofErr w:type="spellStart"/>
      <w:r w:rsidRPr="00114E0E">
        <w:rPr>
          <w:rFonts w:ascii="Times New Roman" w:eastAsia="Calibri" w:hAnsi="Times New Roman" w:cs="Times New Roman"/>
          <w:sz w:val="24"/>
          <w:szCs w:val="24"/>
          <w:lang w:val="uk-UA" w:eastAsia="ru-RU"/>
        </w:rPr>
        <w:t>пос</w:t>
      </w:r>
      <w:proofErr w:type="spellEnd"/>
      <w:r w:rsidRPr="00114E0E">
        <w:rPr>
          <w:rFonts w:ascii="Times New Roman" w:eastAsia="Calibri" w:hAnsi="Times New Roman" w:cs="Times New Roman"/>
          <w:sz w:val="24"/>
          <w:szCs w:val="24"/>
          <w:lang w:val="uk-UA" w:eastAsia="ru-RU"/>
        </w:rPr>
        <w:t xml:space="preserve">. –  К.: Юрінком Інтер, 2008. − 576 с.  </w:t>
      </w:r>
    </w:p>
    <w:p w14:paraId="70F8B6E4" w14:textId="77777777" w:rsidR="00114E0E" w:rsidRPr="00114E0E" w:rsidRDefault="00114E0E" w:rsidP="00114E0E">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2.</w:t>
      </w:r>
      <w:r w:rsidRPr="00114E0E">
        <w:rPr>
          <w:rFonts w:ascii="Times New Roman" w:eastAsia="Calibri" w:hAnsi="Times New Roman" w:cs="Times New Roman"/>
          <w:sz w:val="24"/>
          <w:szCs w:val="24"/>
          <w:lang w:val="uk-UA" w:eastAsia="ru-RU"/>
        </w:rPr>
        <w:tab/>
        <w:t xml:space="preserve">Віхров О.П. Організаційно-господарські правовідносини: Монографія. – К.: Видавничий Дім «Слово», 2008. – 512 с. </w:t>
      </w:r>
    </w:p>
    <w:p w14:paraId="108D362F" w14:textId="77777777" w:rsidR="00114E0E" w:rsidRPr="00114E0E" w:rsidRDefault="00114E0E" w:rsidP="00114E0E">
      <w:pPr>
        <w:spacing w:after="0" w:line="240" w:lineRule="auto"/>
        <w:jc w:val="both"/>
        <w:rPr>
          <w:rFonts w:ascii="Times New Roman" w:eastAsia="Calibri" w:hAnsi="Times New Roman" w:cs="Times New Roman"/>
          <w:sz w:val="24"/>
          <w:szCs w:val="24"/>
          <w:lang w:val="uk-UA" w:eastAsia="ru-RU"/>
        </w:rPr>
      </w:pPr>
      <w:r w:rsidRPr="00114E0E">
        <w:rPr>
          <w:rFonts w:ascii="Times New Roman" w:eastAsia="Calibri" w:hAnsi="Times New Roman" w:cs="Times New Roman"/>
          <w:sz w:val="24"/>
          <w:szCs w:val="24"/>
          <w:lang w:val="uk-UA" w:eastAsia="ru-RU"/>
        </w:rPr>
        <w:t>3.</w:t>
      </w:r>
      <w:r w:rsidRPr="00114E0E">
        <w:rPr>
          <w:rFonts w:ascii="Times New Roman" w:eastAsia="Calibri" w:hAnsi="Times New Roman" w:cs="Times New Roman"/>
          <w:sz w:val="24"/>
          <w:szCs w:val="24"/>
          <w:lang w:val="uk-UA" w:eastAsia="ru-RU"/>
        </w:rPr>
        <w:tab/>
      </w:r>
      <w:proofErr w:type="spellStart"/>
      <w:r w:rsidRPr="00114E0E">
        <w:rPr>
          <w:rFonts w:ascii="Times New Roman" w:eastAsia="Calibri" w:hAnsi="Times New Roman" w:cs="Times New Roman"/>
          <w:sz w:val="24"/>
          <w:szCs w:val="24"/>
          <w:lang w:val="uk-UA" w:eastAsia="ru-RU"/>
        </w:rPr>
        <w:t>Мілаш</w:t>
      </w:r>
      <w:proofErr w:type="spellEnd"/>
      <w:r w:rsidRPr="00114E0E">
        <w:rPr>
          <w:rFonts w:ascii="Times New Roman" w:eastAsia="Calibri" w:hAnsi="Times New Roman" w:cs="Times New Roman"/>
          <w:sz w:val="24"/>
          <w:szCs w:val="24"/>
          <w:lang w:val="uk-UA" w:eastAsia="ru-RU"/>
        </w:rPr>
        <w:t xml:space="preserve"> В.С. Господарське право: Курс лекцій: У 2-х ч. – Ч.1. – Х.: Право, 2008. – 496 с.</w:t>
      </w:r>
    </w:p>
    <w:p w14:paraId="245F805B" w14:textId="77777777" w:rsidR="00CC3969" w:rsidRDefault="00CC3969" w:rsidP="00114E0E">
      <w:pPr>
        <w:spacing w:after="0" w:line="240" w:lineRule="auto"/>
        <w:ind w:left="142" w:firstLine="567"/>
        <w:jc w:val="center"/>
        <w:rPr>
          <w:rFonts w:ascii="Times New Roman" w:hAnsi="Times New Roman" w:cs="Times New Roman"/>
          <w:b/>
          <w:sz w:val="24"/>
          <w:szCs w:val="24"/>
          <w:lang w:val="uk-UA"/>
        </w:rPr>
      </w:pPr>
    </w:p>
    <w:p w14:paraId="14646C23" w14:textId="72D30479" w:rsidR="00114E0E" w:rsidRPr="00114E0E" w:rsidRDefault="00114E0E" w:rsidP="00114E0E">
      <w:pPr>
        <w:spacing w:after="0" w:line="240" w:lineRule="auto"/>
        <w:ind w:left="142" w:firstLine="567"/>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ІНДИВІДУАЛЬНІ ЗАВДАННЯ</w:t>
      </w:r>
    </w:p>
    <w:p w14:paraId="6B9543FE" w14:textId="77777777" w:rsidR="00114E0E" w:rsidRDefault="00114E0E" w:rsidP="00114E0E">
      <w:pPr>
        <w:spacing w:after="0" w:line="240" w:lineRule="auto"/>
        <w:ind w:firstLine="709"/>
        <w:jc w:val="both"/>
        <w:rPr>
          <w:rFonts w:ascii="Times New Roman" w:hAnsi="Times New Roman" w:cs="Times New Roman"/>
          <w:b/>
          <w:sz w:val="24"/>
          <w:szCs w:val="24"/>
          <w:lang w:val="uk-UA"/>
        </w:rPr>
      </w:pPr>
    </w:p>
    <w:p w14:paraId="585E59D6"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b/>
          <w:sz w:val="24"/>
          <w:szCs w:val="24"/>
          <w:lang w:val="uk-UA"/>
        </w:rPr>
        <w:t>Структура індивідуального завдання:</w:t>
      </w:r>
      <w:r w:rsidRPr="00114E0E">
        <w:rPr>
          <w:rFonts w:ascii="Times New Roman" w:hAnsi="Times New Roman" w:cs="Times New Roman"/>
          <w:sz w:val="24"/>
          <w:szCs w:val="24"/>
          <w:lang w:val="uk-UA"/>
        </w:rPr>
        <w:t xml:space="preserve"> загальний обсяг індивідуального завдання становить 10-15 друкованих сторінок. Титульна сторінка: назва вищого навчального закладу, факультет, курс, група, ім’я по-батькові студента, тема роботи, прізвище та ініціали викладача, який здійснює перевірку індивідуального завдання. На наступній сторінці розміщають план роботи. Сторінки нумерують у верхньому правому куті, титульний аркуш та сторінка зі змістом не нумеруються.</w:t>
      </w:r>
    </w:p>
    <w:p w14:paraId="36A95C9B"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Оцінка з індивідуального завдання є обов’язковим балом, який враховується при підсумковому оцінюванні навчальних досягнень студентів з навчальної дисципліни «Трудове право». . </w:t>
      </w:r>
    </w:p>
    <w:p w14:paraId="1A52756F"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Індивідуальне завдання може бути подано у електронному вигляді для попередньої перевірки викладачем. </w:t>
      </w:r>
    </w:p>
    <w:p w14:paraId="686FF5F8"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p>
    <w:p w14:paraId="2A3C1259" w14:textId="77777777" w:rsidR="00114E0E" w:rsidRPr="00114E0E" w:rsidRDefault="00114E0E" w:rsidP="00114E0E">
      <w:pPr>
        <w:spacing w:after="0" w:line="240" w:lineRule="auto"/>
        <w:ind w:left="142" w:firstLine="567"/>
        <w:rPr>
          <w:rFonts w:ascii="Times New Roman" w:hAnsi="Times New Roman" w:cs="Times New Roman"/>
          <w:b/>
          <w:sz w:val="24"/>
          <w:szCs w:val="24"/>
          <w:lang w:val="uk-UA"/>
        </w:rPr>
      </w:pPr>
      <w:r w:rsidRPr="00114E0E">
        <w:rPr>
          <w:rFonts w:ascii="Times New Roman" w:hAnsi="Times New Roman" w:cs="Times New Roman"/>
          <w:b/>
          <w:sz w:val="24"/>
          <w:szCs w:val="24"/>
          <w:lang w:val="uk-UA"/>
        </w:rPr>
        <w:t>Тематика індивідуальних завдань</w:t>
      </w:r>
    </w:p>
    <w:p w14:paraId="5D989F58"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1. Поняття та загальна характеристика договору ренти</w:t>
      </w:r>
    </w:p>
    <w:p w14:paraId="4325E9F4"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2. Відмінність договору ренти від інших договорів</w:t>
      </w:r>
    </w:p>
    <w:p w14:paraId="208D2091"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3. Права та обов’язки сторін за договором ренти</w:t>
      </w:r>
    </w:p>
    <w:p w14:paraId="612715DE"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4. Припинення договору ренти</w:t>
      </w:r>
    </w:p>
    <w:p w14:paraId="337ED285"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5. Поняття, сторони та зміст договору дарування</w:t>
      </w:r>
    </w:p>
    <w:p w14:paraId="235F0F3C"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6. Особливості договору дарування з обов’язком передати дарунок у майбутньому</w:t>
      </w:r>
    </w:p>
    <w:p w14:paraId="10D83F40"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7. Особливості договору дарування з обов’язком обдаровуваного на користь третьої особи</w:t>
      </w:r>
    </w:p>
    <w:p w14:paraId="52FF348B"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8. Правове регулювання благодійницької діяльності.</w:t>
      </w:r>
    </w:p>
    <w:p w14:paraId="238F9E7A"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9. Поняття та загальна характеристика договору довічного утримання</w:t>
      </w:r>
    </w:p>
    <w:p w14:paraId="57BF69F6"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10.Сторони договору. Загальні та спеціальні вимоги щодо суб’єктного складу договору</w:t>
      </w:r>
    </w:p>
    <w:p w14:paraId="6550F2AF"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11.Порядок укладення та форма договору довічного утримання</w:t>
      </w:r>
    </w:p>
    <w:p w14:paraId="6D7B0820"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12.Зміст договору довічного утримання</w:t>
      </w:r>
    </w:p>
    <w:p w14:paraId="23F3AAB0"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13.Зміна, розірвання та припинення договору довічного утримання. Правові наслідки.</w:t>
      </w:r>
    </w:p>
    <w:p w14:paraId="55E7ED8A"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14. Відмінність договору позички від інших подібних договорів</w:t>
      </w:r>
    </w:p>
    <w:p w14:paraId="3D90AB8A"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15. Права та обов’язки сторін за договором позички</w:t>
      </w:r>
    </w:p>
    <w:p w14:paraId="72118FE4"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16. Відповідальність сторін за договором позички</w:t>
      </w:r>
    </w:p>
    <w:p w14:paraId="26CA17F7"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17.Розірвання та припинення договору позички</w:t>
      </w:r>
    </w:p>
    <w:p w14:paraId="32061534"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18. Найм транспортного засобу.</w:t>
      </w:r>
    </w:p>
    <w:p w14:paraId="2E6847C1"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19.Найм житла.</w:t>
      </w:r>
    </w:p>
    <w:p w14:paraId="7195851C"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20. Найм земельної ділянки.</w:t>
      </w:r>
    </w:p>
    <w:p w14:paraId="102086C0"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21. Найм будівлі або іншої капітальної споруди.</w:t>
      </w:r>
    </w:p>
    <w:p w14:paraId="4ADE25BA"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22. Поняття та загальна характеристика договору підряду</w:t>
      </w:r>
    </w:p>
    <w:p w14:paraId="475A3054"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23. Відмінність договору підряду від інших договорів</w:t>
      </w:r>
    </w:p>
    <w:p w14:paraId="69FCE599"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24. Права та обов’язки сторін договору підряду</w:t>
      </w:r>
    </w:p>
    <w:p w14:paraId="26010BAE"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r w:rsidRPr="00114E0E">
        <w:rPr>
          <w:rFonts w:ascii="Times New Roman" w:hAnsi="Times New Roman" w:cs="Times New Roman"/>
          <w:sz w:val="24"/>
          <w:szCs w:val="24"/>
          <w:lang w:val="uk-UA"/>
        </w:rPr>
        <w:t>25. Відповідальність підрядника за порушення умов договору підряду</w:t>
      </w:r>
      <w:r w:rsidRPr="00114E0E">
        <w:rPr>
          <w:rFonts w:ascii="Times New Roman" w:hAnsi="Times New Roman" w:cs="Times New Roman"/>
          <w:sz w:val="24"/>
          <w:szCs w:val="24"/>
          <w:lang w:val="uk-UA"/>
        </w:rPr>
        <w:cr/>
      </w:r>
    </w:p>
    <w:p w14:paraId="1129D7AC" w14:textId="77777777" w:rsidR="00114E0E" w:rsidRPr="00114E0E" w:rsidRDefault="00114E0E" w:rsidP="00114E0E">
      <w:pPr>
        <w:spacing w:after="0" w:line="240" w:lineRule="auto"/>
        <w:ind w:left="142" w:firstLine="567"/>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МЕТОДИ НАВЧАННЯ</w:t>
      </w:r>
    </w:p>
    <w:p w14:paraId="0D43A393" w14:textId="77777777" w:rsidR="00114E0E" w:rsidRPr="00114E0E" w:rsidRDefault="00114E0E" w:rsidP="00114E0E">
      <w:pPr>
        <w:spacing w:after="0" w:line="240" w:lineRule="auto"/>
        <w:ind w:left="142" w:firstLine="567"/>
        <w:jc w:val="center"/>
        <w:rPr>
          <w:rFonts w:ascii="Times New Roman" w:hAnsi="Times New Roman" w:cs="Times New Roman"/>
          <w:b/>
          <w:sz w:val="24"/>
          <w:szCs w:val="24"/>
          <w:lang w:val="uk-UA"/>
        </w:rPr>
      </w:pPr>
    </w:p>
    <w:p w14:paraId="76E6F9D1"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b/>
          <w:sz w:val="24"/>
          <w:szCs w:val="24"/>
          <w:lang w:val="uk-UA"/>
        </w:rPr>
        <w:lastRenderedPageBreak/>
        <w:t>Основними формами вивчення</w:t>
      </w:r>
      <w:r w:rsidRPr="00114E0E">
        <w:rPr>
          <w:rFonts w:ascii="Times New Roman" w:hAnsi="Times New Roman" w:cs="Times New Roman"/>
          <w:sz w:val="24"/>
          <w:szCs w:val="24"/>
          <w:lang w:val="uk-UA"/>
        </w:rPr>
        <w:t xml:space="preserve"> курсу „Договірне право” є: лекції, семінарські заняття, самостійна робота студентів над джерелами і навчально-методичною літературою, написання індивідуальних робіт, виконання завдань модульного контролю, складання заліку.</w:t>
      </w:r>
    </w:p>
    <w:p w14:paraId="160AC8B4"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Важливу роль у вивчені курсу належить </w:t>
      </w:r>
      <w:r w:rsidRPr="00114E0E">
        <w:rPr>
          <w:rFonts w:ascii="Times New Roman" w:hAnsi="Times New Roman" w:cs="Times New Roman"/>
          <w:b/>
          <w:i/>
          <w:sz w:val="24"/>
          <w:szCs w:val="24"/>
          <w:lang w:val="uk-UA"/>
        </w:rPr>
        <w:t>лекції</w:t>
      </w:r>
      <w:r w:rsidRPr="00114E0E">
        <w:rPr>
          <w:rFonts w:ascii="Times New Roman" w:hAnsi="Times New Roman" w:cs="Times New Roman"/>
          <w:sz w:val="24"/>
          <w:szCs w:val="24"/>
          <w:lang w:val="uk-UA"/>
        </w:rPr>
        <w:t>, що є провідною організаційною формою навчання, засобом спрямування спільної діяльності викладачів і студентів на досягнення цілей навчання. Під час лекцій визначається зміст і наукова спрямованість предмета, розглядаються найважливіші проблеми, прокладається шлях до самостійного вивчення джерел та юридичної літератури.</w:t>
      </w:r>
    </w:p>
    <w:p w14:paraId="36C26BF2"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b/>
          <w:i/>
          <w:sz w:val="24"/>
          <w:szCs w:val="24"/>
          <w:lang w:val="uk-UA"/>
        </w:rPr>
        <w:t>Семінар</w:t>
      </w:r>
      <w:r w:rsidRPr="00114E0E">
        <w:rPr>
          <w:rFonts w:ascii="Times New Roman" w:hAnsi="Times New Roman" w:cs="Times New Roman"/>
          <w:sz w:val="24"/>
          <w:szCs w:val="24"/>
          <w:lang w:val="uk-UA"/>
        </w:rPr>
        <w:t xml:space="preserve"> – це колективна форма аудиторних занять; активний метод перевірки знань, якому передує самостійне вивчення студентами різних юридичних джерел і посібників. На семінарських заняттях студенти, під керівництвом викладача, шляхом творчого обміну думок у процесі товариської дискусії поглиблюють і узагальнюють знання, здобуті на лекціях і під час самостійної роботи, учаться давати об'єктивну оцінку суспільним явищам, формувати власні погляди та активну життєву позицію, здобувають досвід усного виступу перед аудиторією.</w:t>
      </w:r>
    </w:p>
    <w:p w14:paraId="5BB3F27D" w14:textId="77777777" w:rsidR="00114E0E" w:rsidRPr="00114E0E" w:rsidRDefault="00114E0E" w:rsidP="00114E0E">
      <w:pPr>
        <w:spacing w:after="0" w:line="240" w:lineRule="auto"/>
        <w:ind w:firstLine="992"/>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Важливою складовою підготовки до семінарського заняття є </w:t>
      </w:r>
      <w:r w:rsidRPr="00114E0E">
        <w:rPr>
          <w:rFonts w:ascii="Times New Roman" w:hAnsi="Times New Roman" w:cs="Times New Roman"/>
          <w:b/>
          <w:i/>
          <w:sz w:val="24"/>
          <w:szCs w:val="24"/>
          <w:lang w:val="uk-UA"/>
        </w:rPr>
        <w:t>самостійна робота студента</w:t>
      </w:r>
      <w:r w:rsidRPr="00114E0E">
        <w:rPr>
          <w:rFonts w:ascii="Times New Roman" w:hAnsi="Times New Roman" w:cs="Times New Roman"/>
          <w:sz w:val="24"/>
          <w:szCs w:val="24"/>
          <w:lang w:val="uk-UA"/>
        </w:rPr>
        <w:t xml:space="preserve"> з юридичними джерелами та літературою. Зміст і спрямованість цієї роботи визначається на лекціях. Самостійна навчальна робота не лише формує в студентів навички і вміння самостійного здобування знань, що важливо для здійснення неперервної освіти протягом усієї подальшої трудової діяльності, а й має важливе виховне значення, оскільки формує самостійність як рису характеру, що відіграє істотну роль у структурі особистості сучасного спеціаліста вищої кваліфікації. Обов’язковою складовою самостійної роботи студентів є: конспектування передбачених до кожного семінарського заняття основних юридичних джерел в окремому зошиті.</w:t>
      </w:r>
    </w:p>
    <w:p w14:paraId="216A7B81" w14:textId="77777777" w:rsidR="00114E0E" w:rsidRPr="00114E0E" w:rsidRDefault="00114E0E" w:rsidP="00114E0E">
      <w:pPr>
        <w:spacing w:after="0" w:line="240" w:lineRule="auto"/>
        <w:ind w:left="142" w:firstLine="567"/>
        <w:jc w:val="center"/>
        <w:rPr>
          <w:rFonts w:ascii="Times New Roman" w:hAnsi="Times New Roman" w:cs="Times New Roman"/>
          <w:b/>
          <w:sz w:val="24"/>
          <w:szCs w:val="24"/>
          <w:lang w:val="uk-UA"/>
        </w:rPr>
      </w:pPr>
    </w:p>
    <w:p w14:paraId="0D10D264" w14:textId="77777777" w:rsidR="00114E0E" w:rsidRPr="00114E0E" w:rsidRDefault="00114E0E" w:rsidP="00114E0E">
      <w:pPr>
        <w:spacing w:after="0" w:line="240" w:lineRule="auto"/>
        <w:ind w:left="142" w:firstLine="567"/>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МЕТОДИ КОНТРОЛЮ</w:t>
      </w:r>
    </w:p>
    <w:p w14:paraId="59640797" w14:textId="77777777" w:rsidR="00114E0E" w:rsidRPr="00114E0E" w:rsidRDefault="00114E0E" w:rsidP="00114E0E">
      <w:pPr>
        <w:spacing w:after="0" w:line="240" w:lineRule="auto"/>
        <w:ind w:left="142" w:firstLine="567"/>
        <w:jc w:val="center"/>
        <w:rPr>
          <w:rFonts w:ascii="Times New Roman" w:hAnsi="Times New Roman" w:cs="Times New Roman"/>
          <w:b/>
          <w:sz w:val="24"/>
          <w:szCs w:val="24"/>
          <w:lang w:val="uk-UA"/>
        </w:rPr>
      </w:pPr>
    </w:p>
    <w:p w14:paraId="6D840DB6"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b/>
          <w:sz w:val="24"/>
          <w:szCs w:val="24"/>
          <w:lang w:val="uk-UA"/>
        </w:rPr>
        <w:t>Поточний контроль</w:t>
      </w:r>
      <w:r w:rsidRPr="00114E0E">
        <w:rPr>
          <w:rFonts w:ascii="Times New Roman" w:hAnsi="Times New Roman" w:cs="Times New Roman"/>
          <w:sz w:val="24"/>
          <w:szCs w:val="24"/>
          <w:lang w:val="uk-UA"/>
        </w:rPr>
        <w:t xml:space="preserve"> здійснюється під час проведення практичних занять. Він також включає перевірку конспектів лекцій, захист індивідуальних завдань.</w:t>
      </w:r>
    </w:p>
    <w:p w14:paraId="7E0EE17F"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b/>
          <w:sz w:val="24"/>
          <w:szCs w:val="24"/>
          <w:lang w:val="uk-UA"/>
        </w:rPr>
        <w:t>Модульний контроль</w:t>
      </w:r>
      <w:r w:rsidRPr="00114E0E">
        <w:rPr>
          <w:rFonts w:ascii="Times New Roman" w:hAnsi="Times New Roman" w:cs="Times New Roman"/>
          <w:sz w:val="24"/>
          <w:szCs w:val="24"/>
          <w:lang w:val="uk-UA"/>
        </w:rPr>
        <w:t xml:space="preserve"> здійснюється  під час проведення останнього індивідуального заняття під контролем викладача згідно з робочою програмою дисципліни. Форма контролю – тестування або індивідуальна співбесіда за політологічним практикумом.</w:t>
      </w:r>
    </w:p>
    <w:p w14:paraId="1BEDB203"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b/>
          <w:sz w:val="24"/>
          <w:szCs w:val="24"/>
          <w:lang w:val="uk-UA"/>
        </w:rPr>
        <w:t>Підсумковий контроль</w:t>
      </w:r>
      <w:r w:rsidRPr="00114E0E">
        <w:rPr>
          <w:rFonts w:ascii="Times New Roman" w:hAnsi="Times New Roman" w:cs="Times New Roman"/>
          <w:sz w:val="24"/>
          <w:szCs w:val="24"/>
          <w:lang w:val="uk-UA"/>
        </w:rPr>
        <w:t xml:space="preserve"> здійснюється під час проведення залікової сесії.</w:t>
      </w:r>
    </w:p>
    <w:p w14:paraId="08D2CDB9" w14:textId="77777777" w:rsidR="00114E0E" w:rsidRPr="00114E0E" w:rsidRDefault="00114E0E" w:rsidP="00114E0E">
      <w:pPr>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b/>
          <w:sz w:val="24"/>
          <w:szCs w:val="24"/>
          <w:lang w:val="uk-UA"/>
        </w:rPr>
        <w:t xml:space="preserve">Залік </w:t>
      </w:r>
      <w:r w:rsidRPr="00114E0E">
        <w:rPr>
          <w:rFonts w:ascii="Times New Roman" w:hAnsi="Times New Roman" w:cs="Times New Roman"/>
          <w:sz w:val="24"/>
          <w:szCs w:val="24"/>
          <w:lang w:val="uk-UA"/>
        </w:rPr>
        <w:t>проводиться  в усній або письмовій формі.</w:t>
      </w:r>
    </w:p>
    <w:p w14:paraId="1A2AE144" w14:textId="77777777" w:rsidR="00114E0E" w:rsidRPr="00114E0E" w:rsidRDefault="00114E0E" w:rsidP="00114E0E">
      <w:pPr>
        <w:spacing w:after="0" w:line="240" w:lineRule="auto"/>
        <w:ind w:left="142" w:firstLine="567"/>
        <w:rPr>
          <w:rFonts w:ascii="Times New Roman" w:hAnsi="Times New Roman" w:cs="Times New Roman"/>
          <w:sz w:val="24"/>
          <w:szCs w:val="24"/>
          <w:lang w:val="uk-UA"/>
        </w:rPr>
      </w:pPr>
    </w:p>
    <w:p w14:paraId="7A10A3E0" w14:textId="09D0689C" w:rsidR="00114E0E" w:rsidRPr="00114E0E" w:rsidRDefault="00114E0E" w:rsidP="00114E0E">
      <w:pPr>
        <w:spacing w:after="0" w:line="240" w:lineRule="auto"/>
        <w:ind w:left="142" w:firstLine="567"/>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Питання модульного та підсумкового контролю</w:t>
      </w:r>
    </w:p>
    <w:p w14:paraId="6B6BAEBA" w14:textId="77777777" w:rsidR="00114E0E" w:rsidRPr="00114E0E" w:rsidRDefault="00114E0E" w:rsidP="00114E0E">
      <w:pPr>
        <w:spacing w:after="0" w:line="240" w:lineRule="auto"/>
        <w:ind w:left="142" w:firstLine="567"/>
        <w:jc w:val="center"/>
        <w:rPr>
          <w:rFonts w:ascii="Times New Roman" w:hAnsi="Times New Roman" w:cs="Times New Roman"/>
          <w:b/>
          <w:sz w:val="24"/>
          <w:szCs w:val="24"/>
          <w:lang w:val="uk-UA"/>
        </w:rPr>
      </w:pPr>
    </w:p>
    <w:p w14:paraId="1D1AF435"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1. Договірне право України: поняття та структура.</w:t>
      </w:r>
    </w:p>
    <w:p w14:paraId="2E17589E"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2. Метод договірного права.</w:t>
      </w:r>
    </w:p>
    <w:p w14:paraId="50AF6430"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3. Система договірного права та характеристика його основних інститутів.</w:t>
      </w:r>
    </w:p>
    <w:p w14:paraId="73A36784"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4. Загальна характеристика джерел господарського договірного права України.</w:t>
      </w:r>
    </w:p>
    <w:p w14:paraId="5EC72A3D"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5. Господарське законодавство України у сфері укладання та виконання договорів (</w:t>
      </w:r>
      <w:proofErr w:type="spellStart"/>
      <w:r w:rsidRPr="00114E0E">
        <w:rPr>
          <w:rFonts w:ascii="Times New Roman" w:hAnsi="Times New Roman" w:cs="Times New Roman"/>
          <w:sz w:val="24"/>
          <w:szCs w:val="24"/>
          <w:lang w:val="uk-UA"/>
        </w:rPr>
        <w:t>внутрішньонаціональний</w:t>
      </w:r>
      <w:proofErr w:type="spellEnd"/>
      <w:r w:rsidRPr="00114E0E">
        <w:rPr>
          <w:rFonts w:ascii="Times New Roman" w:hAnsi="Times New Roman" w:cs="Times New Roman"/>
          <w:sz w:val="24"/>
          <w:szCs w:val="24"/>
          <w:lang w:val="uk-UA"/>
        </w:rPr>
        <w:t xml:space="preserve"> рівень). Можливість застосування до змісту договору національного законодавства іноземних країн; поняття колізійних норм.</w:t>
      </w:r>
    </w:p>
    <w:p w14:paraId="19AC4698"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6. Конвенційний рівень джерел договірного права.</w:t>
      </w:r>
    </w:p>
    <w:p w14:paraId="011D064C"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7. Звичаї ділового обороту (торговельні звичаї), узвичаєння, заведений порядок як регулятори господарсько-договірних відносин.</w:t>
      </w:r>
    </w:p>
    <w:p w14:paraId="51873340"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8. Принципи договірного права та їх закріплення у чинному законодавстві.</w:t>
      </w:r>
    </w:p>
    <w:p w14:paraId="4AC60D72"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9. Свобода договору та її обмеження.</w:t>
      </w:r>
    </w:p>
    <w:p w14:paraId="2AFEA2A3"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10. Аналогія права та аналогія закону як засоби подолання прогалин в регулюванні договірних відносин.</w:t>
      </w:r>
    </w:p>
    <w:p w14:paraId="05B200FD"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11. Публічно-правові та приватно-правові елементи в господарсько-договірній діяльності.</w:t>
      </w:r>
    </w:p>
    <w:p w14:paraId="18DC9F1D"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12. Поняття та види господарських зобов’язань.</w:t>
      </w:r>
    </w:p>
    <w:p w14:paraId="62D0CDA9"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lastRenderedPageBreak/>
        <w:t>13. Підстави виникнення господарських зобов’язань.</w:t>
      </w:r>
    </w:p>
    <w:p w14:paraId="7F6EBA16"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14. Публічні зобов’язання у сфері господарювання.</w:t>
      </w:r>
    </w:p>
    <w:p w14:paraId="55E5DB32"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15. Суб’єктний склад організаційно-господарських зобов’язань.</w:t>
      </w:r>
    </w:p>
    <w:p w14:paraId="6E16FB15"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16. Загальні умови виконання господарських зобов’язань.</w:t>
      </w:r>
    </w:p>
    <w:p w14:paraId="02AB4061"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17. Вимоги виконання господарського зобов’язання щодо суб’єкта, часу, місця, способу.</w:t>
      </w:r>
    </w:p>
    <w:p w14:paraId="7ED18481"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18. Передоручення виконання майново-господарських зобов’язань (переадресування прийняття виконання майново-господарських зобов’язань); делегування прав (повноважень) за організаційно-господарськими зобов’язаннями.</w:t>
      </w:r>
    </w:p>
    <w:p w14:paraId="46D53CB4"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19. Заміна осіб в господарському зобов’язанні.</w:t>
      </w:r>
    </w:p>
    <w:p w14:paraId="7D86AF43"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20. Загальні умови та види забезпечення виконання господарських зобов’язань.</w:t>
      </w:r>
    </w:p>
    <w:p w14:paraId="32FE906E"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21. Порука як засіб забезпечення виконання зобов’язань.</w:t>
      </w:r>
    </w:p>
    <w:p w14:paraId="6AF7A5CC"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22. Гарантія як засіб забезпечення виконання зобов’язань.</w:t>
      </w:r>
    </w:p>
    <w:p w14:paraId="39A07B25"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23. Застава як засіб забезпечення виконання зобов’язань.</w:t>
      </w:r>
    </w:p>
    <w:p w14:paraId="5CA113FB"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24. Завдаток та </w:t>
      </w:r>
      <w:proofErr w:type="spellStart"/>
      <w:r w:rsidRPr="00114E0E">
        <w:rPr>
          <w:rFonts w:ascii="Times New Roman" w:hAnsi="Times New Roman" w:cs="Times New Roman"/>
          <w:sz w:val="24"/>
          <w:szCs w:val="24"/>
          <w:lang w:val="uk-UA"/>
        </w:rPr>
        <w:t>притримання</w:t>
      </w:r>
      <w:proofErr w:type="spellEnd"/>
      <w:r w:rsidRPr="00114E0E">
        <w:rPr>
          <w:rFonts w:ascii="Times New Roman" w:hAnsi="Times New Roman" w:cs="Times New Roman"/>
          <w:sz w:val="24"/>
          <w:szCs w:val="24"/>
          <w:lang w:val="uk-UA"/>
        </w:rPr>
        <w:t xml:space="preserve"> як засоби забезпечення виконання зобов’язань.</w:t>
      </w:r>
    </w:p>
    <w:p w14:paraId="2A886059"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25. Підстави припинення господарських зобов’язань.</w:t>
      </w:r>
    </w:p>
    <w:p w14:paraId="4CE4F9D8"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26. Поняття господарсько-договірної відповідальності та зміст принципу її невідворотності.</w:t>
      </w:r>
    </w:p>
    <w:p w14:paraId="0751A033"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27. Поняття форс-мажору як підстави звільнення від відповідальності за невиконання (неналежне виконання) господарсько-договірних зобов’язань.</w:t>
      </w:r>
    </w:p>
    <w:p w14:paraId="617B7800"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28. Межі господарсько-договірної відповідальності суб’єктів господарювання.</w:t>
      </w:r>
    </w:p>
    <w:p w14:paraId="58B79009"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29. Форми реалізації господарсько-договірної відповідальності. Строки позивної давності під час реалізації господарсько-договірної відповідальності у судовому порядку.</w:t>
      </w:r>
    </w:p>
    <w:p w14:paraId="151D82A9"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30. Досудовий порядок реалізації господарсько-договірної відповідальності.</w:t>
      </w:r>
    </w:p>
    <w:p w14:paraId="282A5B9F"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31. Стягнення збитків за порушення господарсько-договірних зобов’язань.</w:t>
      </w:r>
    </w:p>
    <w:p w14:paraId="7C09AE83"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32. Оперативно-господарські санкції як засіб господарсько-договірної відповідальності.</w:t>
      </w:r>
    </w:p>
    <w:p w14:paraId="1A78C9EF" w14:textId="77777777" w:rsidR="00114E0E" w:rsidRPr="00114E0E" w:rsidRDefault="00114E0E" w:rsidP="00114E0E">
      <w:pPr>
        <w:spacing w:after="0" w:line="240" w:lineRule="auto"/>
        <w:ind w:left="142" w:firstLine="567"/>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33. Застосування штрафних санкцій за порушення господарсько-договірних зобов’язань</w:t>
      </w:r>
    </w:p>
    <w:p w14:paraId="26E7907F" w14:textId="77777777" w:rsidR="00114E0E" w:rsidRPr="00114E0E" w:rsidRDefault="00114E0E" w:rsidP="00114E0E">
      <w:pPr>
        <w:spacing w:after="0" w:line="240" w:lineRule="auto"/>
        <w:ind w:left="142" w:firstLine="567"/>
        <w:jc w:val="center"/>
        <w:rPr>
          <w:rFonts w:ascii="Times New Roman" w:hAnsi="Times New Roman" w:cs="Times New Roman"/>
          <w:b/>
          <w:sz w:val="24"/>
          <w:szCs w:val="24"/>
          <w:lang w:val="uk-UA"/>
        </w:rPr>
      </w:pPr>
    </w:p>
    <w:p w14:paraId="1C9F143B" w14:textId="77777777" w:rsidR="00114E0E" w:rsidRPr="00114E0E" w:rsidRDefault="00114E0E" w:rsidP="00114E0E">
      <w:pPr>
        <w:tabs>
          <w:tab w:val="left" w:pos="284"/>
          <w:tab w:val="left" w:pos="567"/>
        </w:tabs>
        <w:spacing w:after="0" w:line="240" w:lineRule="auto"/>
        <w:ind w:left="360"/>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Розподіл балів, які отримують студенти</w:t>
      </w:r>
    </w:p>
    <w:p w14:paraId="1DD7E8D6" w14:textId="77777777" w:rsidR="00114E0E" w:rsidRPr="00114E0E" w:rsidRDefault="00114E0E" w:rsidP="00114E0E">
      <w:pPr>
        <w:keepNext/>
        <w:spacing w:after="0" w:line="240" w:lineRule="auto"/>
        <w:jc w:val="center"/>
        <w:outlineLvl w:val="6"/>
        <w:rPr>
          <w:rFonts w:ascii="Times New Roman" w:hAnsi="Times New Roman" w:cs="Times New Roman"/>
          <w:bCs/>
          <w:i/>
          <w:sz w:val="24"/>
          <w:szCs w:val="24"/>
          <w:lang w:val="uk-UA"/>
        </w:rPr>
      </w:pPr>
      <w:r w:rsidRPr="00114E0E">
        <w:rPr>
          <w:rFonts w:ascii="Times New Roman" w:hAnsi="Times New Roman" w:cs="Times New Roman"/>
          <w:bCs/>
          <w:i/>
          <w:sz w:val="24"/>
          <w:szCs w:val="24"/>
          <w:lang w:val="uk-UA"/>
        </w:rPr>
        <w:t xml:space="preserve"> ( для заліку)</w:t>
      </w:r>
    </w:p>
    <w:p w14:paraId="7F0C2591" w14:textId="77777777" w:rsidR="00114E0E" w:rsidRPr="00114E0E" w:rsidRDefault="00114E0E" w:rsidP="00114E0E">
      <w:pPr>
        <w:spacing w:after="0" w:line="240" w:lineRule="auto"/>
        <w:rPr>
          <w:rFonts w:ascii="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26"/>
        <w:gridCol w:w="3132"/>
        <w:gridCol w:w="1829"/>
      </w:tblGrid>
      <w:tr w:rsidR="00114E0E" w:rsidRPr="00114E0E" w14:paraId="70C9EF76" w14:textId="77777777" w:rsidTr="008A558E">
        <w:tc>
          <w:tcPr>
            <w:tcW w:w="7493" w:type="dxa"/>
            <w:gridSpan w:val="3"/>
            <w:shd w:val="clear" w:color="auto" w:fill="auto"/>
          </w:tcPr>
          <w:p w14:paraId="100A24FD"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Поточне оцінювання та самостійна робота</w:t>
            </w:r>
          </w:p>
        </w:tc>
        <w:tc>
          <w:tcPr>
            <w:tcW w:w="1829" w:type="dxa"/>
            <w:shd w:val="clear" w:color="auto" w:fill="auto"/>
          </w:tcPr>
          <w:p w14:paraId="7039B461"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Сума</w:t>
            </w:r>
          </w:p>
        </w:tc>
      </w:tr>
      <w:tr w:rsidR="00114E0E" w:rsidRPr="00114E0E" w14:paraId="1A2D605D" w14:textId="77777777" w:rsidTr="008A558E">
        <w:tc>
          <w:tcPr>
            <w:tcW w:w="4361" w:type="dxa"/>
            <w:gridSpan w:val="2"/>
            <w:shd w:val="clear" w:color="auto" w:fill="auto"/>
          </w:tcPr>
          <w:p w14:paraId="0DF47662"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Модуль 1</w:t>
            </w:r>
          </w:p>
        </w:tc>
        <w:tc>
          <w:tcPr>
            <w:tcW w:w="3132" w:type="dxa"/>
            <w:vMerge w:val="restart"/>
            <w:shd w:val="clear" w:color="auto" w:fill="auto"/>
          </w:tcPr>
          <w:p w14:paraId="766E5275"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Індивідуальне завдання</w:t>
            </w:r>
          </w:p>
        </w:tc>
        <w:tc>
          <w:tcPr>
            <w:tcW w:w="1829" w:type="dxa"/>
            <w:vMerge w:val="restart"/>
            <w:shd w:val="clear" w:color="auto" w:fill="auto"/>
          </w:tcPr>
          <w:p w14:paraId="015E4FF0" w14:textId="77777777" w:rsidR="00114E0E" w:rsidRPr="00114E0E" w:rsidRDefault="00114E0E" w:rsidP="00114E0E">
            <w:pPr>
              <w:spacing w:after="0" w:line="240" w:lineRule="auto"/>
              <w:jc w:val="center"/>
              <w:rPr>
                <w:rFonts w:ascii="Times New Roman" w:hAnsi="Times New Roman" w:cs="Times New Roman"/>
                <w:sz w:val="24"/>
                <w:szCs w:val="24"/>
                <w:lang w:val="uk-UA"/>
              </w:rPr>
            </w:pPr>
          </w:p>
        </w:tc>
      </w:tr>
      <w:tr w:rsidR="00114E0E" w:rsidRPr="00114E0E" w14:paraId="77AC974B" w14:textId="77777777" w:rsidTr="008A558E">
        <w:tc>
          <w:tcPr>
            <w:tcW w:w="2235" w:type="dxa"/>
            <w:shd w:val="clear" w:color="auto" w:fill="auto"/>
          </w:tcPr>
          <w:p w14:paraId="59D68FC6"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Змістовий модуль</w:t>
            </w:r>
          </w:p>
          <w:p w14:paraId="175688EB"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№1</w:t>
            </w:r>
          </w:p>
        </w:tc>
        <w:tc>
          <w:tcPr>
            <w:tcW w:w="2126" w:type="dxa"/>
            <w:shd w:val="clear" w:color="auto" w:fill="auto"/>
          </w:tcPr>
          <w:p w14:paraId="6DCF6367"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Змістовий модуль</w:t>
            </w:r>
          </w:p>
          <w:p w14:paraId="482563EC"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№2</w:t>
            </w:r>
          </w:p>
        </w:tc>
        <w:tc>
          <w:tcPr>
            <w:tcW w:w="3132" w:type="dxa"/>
            <w:vMerge/>
            <w:shd w:val="clear" w:color="auto" w:fill="auto"/>
          </w:tcPr>
          <w:p w14:paraId="5D77382A" w14:textId="77777777" w:rsidR="00114E0E" w:rsidRPr="00114E0E" w:rsidRDefault="00114E0E" w:rsidP="00114E0E">
            <w:pPr>
              <w:spacing w:after="0" w:line="240" w:lineRule="auto"/>
              <w:jc w:val="center"/>
              <w:rPr>
                <w:rFonts w:ascii="Times New Roman" w:hAnsi="Times New Roman" w:cs="Times New Roman"/>
                <w:sz w:val="24"/>
                <w:szCs w:val="24"/>
                <w:lang w:val="uk-UA"/>
              </w:rPr>
            </w:pPr>
          </w:p>
        </w:tc>
        <w:tc>
          <w:tcPr>
            <w:tcW w:w="1829" w:type="dxa"/>
            <w:vMerge/>
            <w:shd w:val="clear" w:color="auto" w:fill="auto"/>
          </w:tcPr>
          <w:p w14:paraId="41B27E85" w14:textId="77777777" w:rsidR="00114E0E" w:rsidRPr="00114E0E" w:rsidRDefault="00114E0E" w:rsidP="00114E0E">
            <w:pPr>
              <w:spacing w:after="0" w:line="240" w:lineRule="auto"/>
              <w:jc w:val="center"/>
              <w:rPr>
                <w:rFonts w:ascii="Times New Roman" w:hAnsi="Times New Roman" w:cs="Times New Roman"/>
                <w:sz w:val="24"/>
                <w:szCs w:val="24"/>
                <w:lang w:val="uk-UA"/>
              </w:rPr>
            </w:pPr>
          </w:p>
        </w:tc>
      </w:tr>
      <w:tr w:rsidR="00114E0E" w:rsidRPr="00114E0E" w14:paraId="286CD2A0" w14:textId="77777777" w:rsidTr="008A558E">
        <w:tc>
          <w:tcPr>
            <w:tcW w:w="2235" w:type="dxa"/>
            <w:shd w:val="clear" w:color="auto" w:fill="auto"/>
          </w:tcPr>
          <w:p w14:paraId="3335166D"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40</w:t>
            </w:r>
          </w:p>
        </w:tc>
        <w:tc>
          <w:tcPr>
            <w:tcW w:w="2126" w:type="dxa"/>
            <w:shd w:val="clear" w:color="auto" w:fill="auto"/>
          </w:tcPr>
          <w:p w14:paraId="16AA28F2"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40</w:t>
            </w:r>
          </w:p>
        </w:tc>
        <w:tc>
          <w:tcPr>
            <w:tcW w:w="3132" w:type="dxa"/>
            <w:shd w:val="clear" w:color="auto" w:fill="auto"/>
          </w:tcPr>
          <w:p w14:paraId="18F17B1F"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20</w:t>
            </w:r>
          </w:p>
        </w:tc>
        <w:tc>
          <w:tcPr>
            <w:tcW w:w="1829" w:type="dxa"/>
            <w:shd w:val="clear" w:color="auto" w:fill="auto"/>
          </w:tcPr>
          <w:p w14:paraId="030D1860"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100</w:t>
            </w:r>
          </w:p>
        </w:tc>
      </w:tr>
    </w:tbl>
    <w:p w14:paraId="71D8FCFF" w14:textId="77777777" w:rsidR="00114E0E" w:rsidRPr="00114E0E" w:rsidRDefault="00114E0E" w:rsidP="00114E0E">
      <w:pPr>
        <w:spacing w:after="0" w:line="240" w:lineRule="auto"/>
        <w:jc w:val="both"/>
        <w:rPr>
          <w:rFonts w:ascii="Times New Roman" w:hAnsi="Times New Roman" w:cs="Times New Roman"/>
          <w:i/>
          <w:sz w:val="24"/>
          <w:szCs w:val="24"/>
          <w:lang w:val="uk-UA"/>
        </w:rPr>
      </w:pPr>
    </w:p>
    <w:p w14:paraId="2C6EAE4F" w14:textId="77777777" w:rsidR="00114E0E" w:rsidRPr="00114E0E" w:rsidRDefault="00114E0E" w:rsidP="00114E0E">
      <w:pPr>
        <w:spacing w:after="0" w:line="240" w:lineRule="auto"/>
        <w:jc w:val="center"/>
        <w:rPr>
          <w:rFonts w:ascii="Times New Roman" w:hAnsi="Times New Roman" w:cs="Times New Roman"/>
          <w:b/>
          <w:bCs/>
          <w:sz w:val="24"/>
          <w:szCs w:val="24"/>
          <w:lang w:val="uk-UA"/>
        </w:rPr>
      </w:pPr>
      <w:r w:rsidRPr="00114E0E">
        <w:rPr>
          <w:rFonts w:ascii="Times New Roman" w:hAnsi="Times New Roman" w:cs="Times New Roman"/>
          <w:b/>
          <w:bCs/>
          <w:sz w:val="24"/>
          <w:szCs w:val="24"/>
          <w:lang w:val="uk-UA"/>
        </w:rPr>
        <w:t>Шкала оцінювання: національна та ECTS</w:t>
      </w:r>
    </w:p>
    <w:p w14:paraId="2D21E74A" w14:textId="77777777" w:rsidR="00114E0E" w:rsidRPr="00114E0E" w:rsidRDefault="00114E0E" w:rsidP="00114E0E">
      <w:pPr>
        <w:spacing w:after="0" w:line="240" w:lineRule="auto"/>
        <w:jc w:val="center"/>
        <w:rPr>
          <w:rFonts w:ascii="Times New Roman" w:hAnsi="Times New Roman" w:cs="Times New Roman"/>
          <w:b/>
          <w:bCs/>
          <w:sz w:val="24"/>
          <w:szCs w:val="24"/>
          <w:lang w:val="uk-UA"/>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4586"/>
      </w:tblGrid>
      <w:tr w:rsidR="00114E0E" w:rsidRPr="00114E0E" w14:paraId="654B750D" w14:textId="77777777" w:rsidTr="008A558E">
        <w:trPr>
          <w:trHeight w:val="450"/>
        </w:trPr>
        <w:tc>
          <w:tcPr>
            <w:tcW w:w="2137" w:type="dxa"/>
            <w:vMerge w:val="restart"/>
            <w:vAlign w:val="center"/>
          </w:tcPr>
          <w:p w14:paraId="08B2CC84"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Сума балів за всі види навчальної діяльності</w:t>
            </w:r>
          </w:p>
        </w:tc>
        <w:tc>
          <w:tcPr>
            <w:tcW w:w="1357" w:type="dxa"/>
            <w:vMerge w:val="restart"/>
            <w:vAlign w:val="center"/>
          </w:tcPr>
          <w:p w14:paraId="4E5C9422"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Оцінка</w:t>
            </w:r>
            <w:r w:rsidRPr="00114E0E">
              <w:rPr>
                <w:rFonts w:ascii="Times New Roman" w:hAnsi="Times New Roman" w:cs="Times New Roman"/>
                <w:b/>
                <w:sz w:val="24"/>
                <w:szCs w:val="24"/>
                <w:lang w:val="uk-UA"/>
              </w:rPr>
              <w:t xml:space="preserve"> </w:t>
            </w:r>
            <w:r w:rsidRPr="00114E0E">
              <w:rPr>
                <w:rFonts w:ascii="Times New Roman" w:hAnsi="Times New Roman" w:cs="Times New Roman"/>
                <w:sz w:val="24"/>
                <w:szCs w:val="24"/>
                <w:lang w:val="uk-UA"/>
              </w:rPr>
              <w:t>ECTS</w:t>
            </w:r>
          </w:p>
        </w:tc>
        <w:tc>
          <w:tcPr>
            <w:tcW w:w="4586" w:type="dxa"/>
            <w:vAlign w:val="center"/>
          </w:tcPr>
          <w:p w14:paraId="50ABAE53"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Оцінка за національною шкалою</w:t>
            </w:r>
          </w:p>
        </w:tc>
      </w:tr>
      <w:tr w:rsidR="00114E0E" w:rsidRPr="00114E0E" w14:paraId="3A7C2B31" w14:textId="77777777" w:rsidTr="008A558E">
        <w:trPr>
          <w:trHeight w:val="450"/>
        </w:trPr>
        <w:tc>
          <w:tcPr>
            <w:tcW w:w="2137" w:type="dxa"/>
            <w:vMerge/>
            <w:vAlign w:val="center"/>
          </w:tcPr>
          <w:p w14:paraId="1AD657D4" w14:textId="77777777" w:rsidR="00114E0E" w:rsidRPr="00114E0E" w:rsidRDefault="00114E0E" w:rsidP="00114E0E">
            <w:pPr>
              <w:spacing w:after="0" w:line="240" w:lineRule="auto"/>
              <w:jc w:val="center"/>
              <w:rPr>
                <w:rFonts w:ascii="Times New Roman" w:hAnsi="Times New Roman" w:cs="Times New Roman"/>
                <w:sz w:val="24"/>
                <w:szCs w:val="24"/>
                <w:lang w:val="uk-UA"/>
              </w:rPr>
            </w:pPr>
          </w:p>
        </w:tc>
        <w:tc>
          <w:tcPr>
            <w:tcW w:w="1357" w:type="dxa"/>
            <w:vMerge/>
            <w:vAlign w:val="center"/>
          </w:tcPr>
          <w:p w14:paraId="2BF42D45" w14:textId="77777777" w:rsidR="00114E0E" w:rsidRPr="00114E0E" w:rsidRDefault="00114E0E" w:rsidP="00114E0E">
            <w:pPr>
              <w:spacing w:after="0" w:line="240" w:lineRule="auto"/>
              <w:jc w:val="center"/>
              <w:rPr>
                <w:rFonts w:ascii="Times New Roman" w:hAnsi="Times New Roman" w:cs="Times New Roman"/>
                <w:sz w:val="24"/>
                <w:szCs w:val="24"/>
                <w:lang w:val="uk-UA"/>
              </w:rPr>
            </w:pPr>
          </w:p>
        </w:tc>
        <w:tc>
          <w:tcPr>
            <w:tcW w:w="4586" w:type="dxa"/>
            <w:shd w:val="clear" w:color="auto" w:fill="auto"/>
          </w:tcPr>
          <w:p w14:paraId="51796DF5"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для заліку</w:t>
            </w:r>
          </w:p>
        </w:tc>
      </w:tr>
      <w:tr w:rsidR="00114E0E" w:rsidRPr="00114E0E" w14:paraId="48A0211F" w14:textId="77777777" w:rsidTr="008A558E">
        <w:tc>
          <w:tcPr>
            <w:tcW w:w="2137" w:type="dxa"/>
            <w:vAlign w:val="center"/>
          </w:tcPr>
          <w:p w14:paraId="4891D2D0" w14:textId="77777777" w:rsidR="00114E0E" w:rsidRPr="00114E0E" w:rsidRDefault="00114E0E" w:rsidP="00114E0E">
            <w:pPr>
              <w:spacing w:after="0" w:line="240" w:lineRule="auto"/>
              <w:ind w:left="180"/>
              <w:jc w:val="center"/>
              <w:rPr>
                <w:rFonts w:ascii="Times New Roman" w:hAnsi="Times New Roman" w:cs="Times New Roman"/>
                <w:b/>
                <w:sz w:val="24"/>
                <w:szCs w:val="24"/>
                <w:lang w:val="uk-UA"/>
              </w:rPr>
            </w:pPr>
            <w:r w:rsidRPr="00114E0E">
              <w:rPr>
                <w:rFonts w:ascii="Times New Roman" w:hAnsi="Times New Roman" w:cs="Times New Roman"/>
                <w:sz w:val="24"/>
                <w:szCs w:val="24"/>
                <w:lang w:val="uk-UA"/>
              </w:rPr>
              <w:t>90 – 100</w:t>
            </w:r>
          </w:p>
        </w:tc>
        <w:tc>
          <w:tcPr>
            <w:tcW w:w="1357" w:type="dxa"/>
            <w:vAlign w:val="center"/>
          </w:tcPr>
          <w:p w14:paraId="1D515181" w14:textId="77777777" w:rsidR="00114E0E" w:rsidRPr="00114E0E" w:rsidRDefault="00114E0E" w:rsidP="00114E0E">
            <w:pPr>
              <w:spacing w:after="0" w:line="240" w:lineRule="auto"/>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А</w:t>
            </w:r>
          </w:p>
        </w:tc>
        <w:tc>
          <w:tcPr>
            <w:tcW w:w="4586" w:type="dxa"/>
            <w:vMerge w:val="restart"/>
          </w:tcPr>
          <w:p w14:paraId="53B07078" w14:textId="77777777" w:rsidR="00114E0E" w:rsidRPr="00114E0E" w:rsidRDefault="00114E0E" w:rsidP="00114E0E">
            <w:pPr>
              <w:spacing w:after="0" w:line="240" w:lineRule="auto"/>
              <w:jc w:val="center"/>
              <w:rPr>
                <w:rFonts w:ascii="Times New Roman" w:hAnsi="Times New Roman" w:cs="Times New Roman"/>
                <w:sz w:val="24"/>
                <w:szCs w:val="24"/>
                <w:lang w:val="uk-UA"/>
              </w:rPr>
            </w:pPr>
          </w:p>
          <w:p w14:paraId="32D784AF" w14:textId="77777777" w:rsidR="00114E0E" w:rsidRPr="00114E0E" w:rsidRDefault="00114E0E" w:rsidP="00114E0E">
            <w:pPr>
              <w:spacing w:after="0" w:line="240" w:lineRule="auto"/>
              <w:jc w:val="center"/>
              <w:rPr>
                <w:rFonts w:ascii="Times New Roman" w:hAnsi="Times New Roman" w:cs="Times New Roman"/>
                <w:sz w:val="24"/>
                <w:szCs w:val="24"/>
                <w:lang w:val="uk-UA"/>
              </w:rPr>
            </w:pPr>
          </w:p>
          <w:p w14:paraId="110A064B"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зараховано</w:t>
            </w:r>
          </w:p>
        </w:tc>
      </w:tr>
      <w:tr w:rsidR="00114E0E" w:rsidRPr="00114E0E" w14:paraId="3724BE8B" w14:textId="77777777" w:rsidTr="008A558E">
        <w:trPr>
          <w:trHeight w:val="194"/>
        </w:trPr>
        <w:tc>
          <w:tcPr>
            <w:tcW w:w="2137" w:type="dxa"/>
            <w:vAlign w:val="center"/>
          </w:tcPr>
          <w:p w14:paraId="42236CBE" w14:textId="77777777" w:rsidR="00114E0E" w:rsidRPr="00114E0E" w:rsidRDefault="00114E0E" w:rsidP="00114E0E">
            <w:pPr>
              <w:spacing w:after="0" w:line="240" w:lineRule="auto"/>
              <w:ind w:left="180"/>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82-89</w:t>
            </w:r>
          </w:p>
        </w:tc>
        <w:tc>
          <w:tcPr>
            <w:tcW w:w="1357" w:type="dxa"/>
            <w:vAlign w:val="center"/>
          </w:tcPr>
          <w:p w14:paraId="640F7DA1" w14:textId="77777777" w:rsidR="00114E0E" w:rsidRPr="00114E0E" w:rsidRDefault="00114E0E" w:rsidP="00114E0E">
            <w:pPr>
              <w:spacing w:after="0" w:line="240" w:lineRule="auto"/>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В</w:t>
            </w:r>
          </w:p>
        </w:tc>
        <w:tc>
          <w:tcPr>
            <w:tcW w:w="4586" w:type="dxa"/>
            <w:vMerge/>
          </w:tcPr>
          <w:p w14:paraId="415363B4" w14:textId="77777777" w:rsidR="00114E0E" w:rsidRPr="00114E0E" w:rsidRDefault="00114E0E" w:rsidP="00114E0E">
            <w:pPr>
              <w:spacing w:after="0" w:line="240" w:lineRule="auto"/>
              <w:jc w:val="center"/>
              <w:rPr>
                <w:rFonts w:ascii="Times New Roman" w:hAnsi="Times New Roman" w:cs="Times New Roman"/>
                <w:sz w:val="24"/>
                <w:szCs w:val="24"/>
                <w:lang w:val="uk-UA"/>
              </w:rPr>
            </w:pPr>
          </w:p>
        </w:tc>
      </w:tr>
      <w:tr w:rsidR="00114E0E" w:rsidRPr="00114E0E" w14:paraId="5597E84D" w14:textId="77777777" w:rsidTr="008A558E">
        <w:tc>
          <w:tcPr>
            <w:tcW w:w="2137" w:type="dxa"/>
            <w:vAlign w:val="center"/>
          </w:tcPr>
          <w:p w14:paraId="17AE9F48" w14:textId="77777777" w:rsidR="00114E0E" w:rsidRPr="00114E0E" w:rsidRDefault="00114E0E" w:rsidP="00114E0E">
            <w:pPr>
              <w:spacing w:after="0" w:line="240" w:lineRule="auto"/>
              <w:ind w:left="180"/>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74-81</w:t>
            </w:r>
          </w:p>
        </w:tc>
        <w:tc>
          <w:tcPr>
            <w:tcW w:w="1357" w:type="dxa"/>
            <w:vAlign w:val="center"/>
          </w:tcPr>
          <w:p w14:paraId="21215D42" w14:textId="77777777" w:rsidR="00114E0E" w:rsidRPr="00114E0E" w:rsidRDefault="00114E0E" w:rsidP="00114E0E">
            <w:pPr>
              <w:spacing w:after="0" w:line="240" w:lineRule="auto"/>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С</w:t>
            </w:r>
          </w:p>
        </w:tc>
        <w:tc>
          <w:tcPr>
            <w:tcW w:w="4586" w:type="dxa"/>
            <w:vMerge/>
          </w:tcPr>
          <w:p w14:paraId="18036720" w14:textId="77777777" w:rsidR="00114E0E" w:rsidRPr="00114E0E" w:rsidRDefault="00114E0E" w:rsidP="00114E0E">
            <w:pPr>
              <w:spacing w:after="0" w:line="240" w:lineRule="auto"/>
              <w:jc w:val="center"/>
              <w:rPr>
                <w:rFonts w:ascii="Times New Roman" w:hAnsi="Times New Roman" w:cs="Times New Roman"/>
                <w:sz w:val="24"/>
                <w:szCs w:val="24"/>
                <w:lang w:val="uk-UA"/>
              </w:rPr>
            </w:pPr>
          </w:p>
        </w:tc>
      </w:tr>
      <w:tr w:rsidR="00114E0E" w:rsidRPr="00114E0E" w14:paraId="41B6B312" w14:textId="77777777" w:rsidTr="008A558E">
        <w:tc>
          <w:tcPr>
            <w:tcW w:w="2137" w:type="dxa"/>
            <w:vAlign w:val="center"/>
          </w:tcPr>
          <w:p w14:paraId="3FB7BC39" w14:textId="77777777" w:rsidR="00114E0E" w:rsidRPr="00114E0E" w:rsidRDefault="00114E0E" w:rsidP="00114E0E">
            <w:pPr>
              <w:spacing w:after="0" w:line="240" w:lineRule="auto"/>
              <w:ind w:left="180"/>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64-73</w:t>
            </w:r>
          </w:p>
        </w:tc>
        <w:tc>
          <w:tcPr>
            <w:tcW w:w="1357" w:type="dxa"/>
            <w:vAlign w:val="center"/>
          </w:tcPr>
          <w:p w14:paraId="06BC9FEA" w14:textId="77777777" w:rsidR="00114E0E" w:rsidRPr="00114E0E" w:rsidRDefault="00114E0E" w:rsidP="00114E0E">
            <w:pPr>
              <w:spacing w:after="0" w:line="240" w:lineRule="auto"/>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D</w:t>
            </w:r>
          </w:p>
        </w:tc>
        <w:tc>
          <w:tcPr>
            <w:tcW w:w="4586" w:type="dxa"/>
            <w:vMerge/>
          </w:tcPr>
          <w:p w14:paraId="0D4F993F" w14:textId="77777777" w:rsidR="00114E0E" w:rsidRPr="00114E0E" w:rsidRDefault="00114E0E" w:rsidP="00114E0E">
            <w:pPr>
              <w:spacing w:after="0" w:line="240" w:lineRule="auto"/>
              <w:jc w:val="center"/>
              <w:rPr>
                <w:rFonts w:ascii="Times New Roman" w:hAnsi="Times New Roman" w:cs="Times New Roman"/>
                <w:sz w:val="24"/>
                <w:szCs w:val="24"/>
                <w:lang w:val="uk-UA"/>
              </w:rPr>
            </w:pPr>
          </w:p>
        </w:tc>
      </w:tr>
      <w:tr w:rsidR="00114E0E" w:rsidRPr="00114E0E" w14:paraId="306F63A1" w14:textId="77777777" w:rsidTr="008A558E">
        <w:tc>
          <w:tcPr>
            <w:tcW w:w="2137" w:type="dxa"/>
            <w:vAlign w:val="center"/>
          </w:tcPr>
          <w:p w14:paraId="19008153" w14:textId="77777777" w:rsidR="00114E0E" w:rsidRPr="00114E0E" w:rsidRDefault="00114E0E" w:rsidP="00114E0E">
            <w:pPr>
              <w:spacing w:after="0" w:line="240" w:lineRule="auto"/>
              <w:ind w:left="180"/>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60-63</w:t>
            </w:r>
          </w:p>
        </w:tc>
        <w:tc>
          <w:tcPr>
            <w:tcW w:w="1357" w:type="dxa"/>
            <w:vAlign w:val="center"/>
          </w:tcPr>
          <w:p w14:paraId="436E0114" w14:textId="77777777" w:rsidR="00114E0E" w:rsidRPr="00114E0E" w:rsidRDefault="00114E0E" w:rsidP="00114E0E">
            <w:pPr>
              <w:spacing w:after="0" w:line="240" w:lineRule="auto"/>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 xml:space="preserve">Е </w:t>
            </w:r>
          </w:p>
        </w:tc>
        <w:tc>
          <w:tcPr>
            <w:tcW w:w="4586" w:type="dxa"/>
            <w:vMerge/>
          </w:tcPr>
          <w:p w14:paraId="6E2C3162" w14:textId="77777777" w:rsidR="00114E0E" w:rsidRPr="00114E0E" w:rsidRDefault="00114E0E" w:rsidP="00114E0E">
            <w:pPr>
              <w:spacing w:after="0" w:line="240" w:lineRule="auto"/>
              <w:jc w:val="center"/>
              <w:rPr>
                <w:rFonts w:ascii="Times New Roman" w:hAnsi="Times New Roman" w:cs="Times New Roman"/>
                <w:sz w:val="24"/>
                <w:szCs w:val="24"/>
                <w:lang w:val="uk-UA"/>
              </w:rPr>
            </w:pPr>
          </w:p>
        </w:tc>
      </w:tr>
      <w:tr w:rsidR="00114E0E" w:rsidRPr="00114E0E" w14:paraId="2781B919" w14:textId="77777777" w:rsidTr="008A558E">
        <w:tc>
          <w:tcPr>
            <w:tcW w:w="2137" w:type="dxa"/>
            <w:vAlign w:val="center"/>
          </w:tcPr>
          <w:p w14:paraId="3C4DE809" w14:textId="77777777" w:rsidR="00114E0E" w:rsidRPr="00114E0E" w:rsidRDefault="00114E0E" w:rsidP="00114E0E">
            <w:pPr>
              <w:spacing w:after="0" w:line="240" w:lineRule="auto"/>
              <w:ind w:left="180"/>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35-59</w:t>
            </w:r>
          </w:p>
        </w:tc>
        <w:tc>
          <w:tcPr>
            <w:tcW w:w="1357" w:type="dxa"/>
            <w:vAlign w:val="center"/>
          </w:tcPr>
          <w:p w14:paraId="13CB853A" w14:textId="77777777" w:rsidR="00114E0E" w:rsidRPr="00114E0E" w:rsidRDefault="00114E0E" w:rsidP="00114E0E">
            <w:pPr>
              <w:spacing w:after="0" w:line="240" w:lineRule="auto"/>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FX</w:t>
            </w:r>
          </w:p>
        </w:tc>
        <w:tc>
          <w:tcPr>
            <w:tcW w:w="4586" w:type="dxa"/>
          </w:tcPr>
          <w:p w14:paraId="01C2C164"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не зараховано з можливістю повторного складання</w:t>
            </w:r>
          </w:p>
        </w:tc>
      </w:tr>
      <w:tr w:rsidR="00114E0E" w:rsidRPr="00114E0E" w14:paraId="5AA71F44" w14:textId="77777777" w:rsidTr="008A558E">
        <w:trPr>
          <w:trHeight w:val="708"/>
        </w:trPr>
        <w:tc>
          <w:tcPr>
            <w:tcW w:w="2137" w:type="dxa"/>
            <w:vAlign w:val="center"/>
          </w:tcPr>
          <w:p w14:paraId="36A6CE86" w14:textId="77777777" w:rsidR="00114E0E" w:rsidRPr="00114E0E" w:rsidRDefault="00114E0E" w:rsidP="00114E0E">
            <w:pPr>
              <w:spacing w:after="0" w:line="240" w:lineRule="auto"/>
              <w:ind w:left="180"/>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0-34</w:t>
            </w:r>
          </w:p>
        </w:tc>
        <w:tc>
          <w:tcPr>
            <w:tcW w:w="1357" w:type="dxa"/>
            <w:vAlign w:val="center"/>
          </w:tcPr>
          <w:p w14:paraId="384DBE60" w14:textId="77777777" w:rsidR="00114E0E" w:rsidRPr="00114E0E" w:rsidRDefault="00114E0E" w:rsidP="00114E0E">
            <w:pPr>
              <w:spacing w:after="0" w:line="240" w:lineRule="auto"/>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F</w:t>
            </w:r>
          </w:p>
        </w:tc>
        <w:tc>
          <w:tcPr>
            <w:tcW w:w="4586" w:type="dxa"/>
          </w:tcPr>
          <w:p w14:paraId="198D3E98" w14:textId="77777777" w:rsidR="00114E0E" w:rsidRPr="00114E0E" w:rsidRDefault="00114E0E" w:rsidP="00114E0E">
            <w:pPr>
              <w:spacing w:after="0" w:line="240" w:lineRule="auto"/>
              <w:jc w:val="center"/>
              <w:rPr>
                <w:rFonts w:ascii="Times New Roman" w:hAnsi="Times New Roman" w:cs="Times New Roman"/>
                <w:sz w:val="24"/>
                <w:szCs w:val="24"/>
                <w:lang w:val="uk-UA"/>
              </w:rPr>
            </w:pPr>
            <w:r w:rsidRPr="00114E0E">
              <w:rPr>
                <w:rFonts w:ascii="Times New Roman" w:hAnsi="Times New Roman" w:cs="Times New Roman"/>
                <w:sz w:val="24"/>
                <w:szCs w:val="24"/>
                <w:lang w:val="uk-UA"/>
              </w:rPr>
              <w:t>не зараховано з обов’язковим повторним вивченням дисципліни</w:t>
            </w:r>
          </w:p>
        </w:tc>
      </w:tr>
    </w:tbl>
    <w:p w14:paraId="58674992" w14:textId="77777777" w:rsidR="00114E0E" w:rsidRDefault="00114E0E" w:rsidP="00114E0E">
      <w:pPr>
        <w:shd w:val="clear" w:color="auto" w:fill="FFFFFF"/>
        <w:spacing w:after="0" w:line="240" w:lineRule="auto"/>
        <w:jc w:val="right"/>
        <w:rPr>
          <w:rFonts w:ascii="Times New Roman" w:hAnsi="Times New Roman" w:cs="Times New Roman"/>
          <w:spacing w:val="-4"/>
          <w:sz w:val="24"/>
          <w:szCs w:val="24"/>
          <w:lang w:val="uk-UA"/>
        </w:rPr>
      </w:pPr>
    </w:p>
    <w:p w14:paraId="0D7E4607" w14:textId="77777777" w:rsidR="00114E0E" w:rsidRDefault="00114E0E" w:rsidP="00114E0E">
      <w:pPr>
        <w:shd w:val="clear" w:color="auto" w:fill="FFFFFF"/>
        <w:spacing w:after="0" w:line="240" w:lineRule="auto"/>
        <w:jc w:val="right"/>
        <w:rPr>
          <w:rFonts w:ascii="Times New Roman" w:hAnsi="Times New Roman" w:cs="Times New Roman"/>
          <w:spacing w:val="-4"/>
          <w:sz w:val="24"/>
          <w:szCs w:val="24"/>
          <w:lang w:val="uk-UA"/>
        </w:rPr>
      </w:pPr>
    </w:p>
    <w:p w14:paraId="405121CE" w14:textId="77777777" w:rsidR="00114E0E" w:rsidRPr="00114E0E" w:rsidRDefault="00114E0E" w:rsidP="00114E0E">
      <w:pPr>
        <w:shd w:val="clear" w:color="auto" w:fill="FFFFFF"/>
        <w:spacing w:after="0" w:line="240" w:lineRule="auto"/>
        <w:jc w:val="center"/>
        <w:rPr>
          <w:rFonts w:ascii="Times New Roman" w:hAnsi="Times New Roman" w:cs="Times New Roman"/>
          <w:b/>
          <w:spacing w:val="-4"/>
          <w:sz w:val="24"/>
          <w:szCs w:val="24"/>
          <w:lang w:val="uk-UA"/>
        </w:rPr>
      </w:pPr>
      <w:r w:rsidRPr="00114E0E">
        <w:rPr>
          <w:rFonts w:ascii="Times New Roman" w:hAnsi="Times New Roman" w:cs="Times New Roman"/>
          <w:b/>
          <w:spacing w:val="-4"/>
          <w:sz w:val="24"/>
          <w:szCs w:val="24"/>
          <w:lang w:val="uk-UA"/>
        </w:rPr>
        <w:t>ЛІТЕРАТУРА</w:t>
      </w:r>
    </w:p>
    <w:p w14:paraId="038ABC93" w14:textId="77777777" w:rsidR="00114E0E" w:rsidRDefault="00114E0E" w:rsidP="00114E0E">
      <w:pPr>
        <w:shd w:val="clear" w:color="auto" w:fill="FFFFFF"/>
        <w:tabs>
          <w:tab w:val="left" w:pos="4410"/>
        </w:tabs>
        <w:spacing w:after="0" w:line="240" w:lineRule="auto"/>
        <w:jc w:val="center"/>
        <w:rPr>
          <w:rFonts w:ascii="Times New Roman" w:hAnsi="Times New Roman" w:cs="Times New Roman"/>
          <w:b/>
          <w:sz w:val="24"/>
          <w:szCs w:val="24"/>
          <w:lang w:val="uk-UA"/>
        </w:rPr>
      </w:pPr>
    </w:p>
    <w:p w14:paraId="7C70F39E" w14:textId="77777777" w:rsidR="00114E0E" w:rsidRPr="00114E0E" w:rsidRDefault="00114E0E" w:rsidP="00114E0E">
      <w:pPr>
        <w:shd w:val="clear" w:color="auto" w:fill="FFFFFF"/>
        <w:tabs>
          <w:tab w:val="left" w:pos="4410"/>
        </w:tabs>
        <w:spacing w:after="0" w:line="240" w:lineRule="auto"/>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Методичне забезпечення</w:t>
      </w:r>
    </w:p>
    <w:p w14:paraId="143EF8A6" w14:textId="77777777" w:rsidR="00114E0E" w:rsidRPr="00114E0E" w:rsidRDefault="00114E0E" w:rsidP="00114E0E">
      <w:pPr>
        <w:shd w:val="clear" w:color="auto" w:fill="FFFFFF"/>
        <w:tabs>
          <w:tab w:val="left" w:pos="4410"/>
        </w:tabs>
        <w:spacing w:after="0" w:line="240" w:lineRule="auto"/>
        <w:jc w:val="center"/>
        <w:rPr>
          <w:rFonts w:ascii="Times New Roman" w:hAnsi="Times New Roman" w:cs="Times New Roman"/>
          <w:b/>
          <w:sz w:val="24"/>
          <w:szCs w:val="24"/>
          <w:lang w:val="uk-UA"/>
        </w:rPr>
      </w:pPr>
    </w:p>
    <w:p w14:paraId="4ED5C2B5" w14:textId="77777777" w:rsidR="00114E0E" w:rsidRPr="00114E0E" w:rsidRDefault="00114E0E" w:rsidP="00114E0E">
      <w:pPr>
        <w:shd w:val="clear" w:color="auto" w:fill="FFFFFF"/>
        <w:tabs>
          <w:tab w:val="left" w:pos="4410"/>
        </w:tabs>
        <w:spacing w:after="0" w:line="240" w:lineRule="auto"/>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Договірне право України. Особлива частина: </w:t>
      </w:r>
      <w:proofErr w:type="spellStart"/>
      <w:r w:rsidRPr="00114E0E">
        <w:rPr>
          <w:rFonts w:ascii="Times New Roman" w:hAnsi="Times New Roman" w:cs="Times New Roman"/>
          <w:sz w:val="24"/>
          <w:szCs w:val="24"/>
          <w:lang w:val="uk-UA"/>
        </w:rPr>
        <w:t>навч</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посіб</w:t>
      </w:r>
      <w:proofErr w:type="spellEnd"/>
      <w:r w:rsidRPr="00114E0E">
        <w:rPr>
          <w:rFonts w:ascii="Times New Roman" w:hAnsi="Times New Roman" w:cs="Times New Roman"/>
          <w:sz w:val="24"/>
          <w:szCs w:val="24"/>
          <w:lang w:val="uk-UA"/>
        </w:rPr>
        <w:t xml:space="preserve">. для </w:t>
      </w:r>
      <w:proofErr w:type="spellStart"/>
      <w:r w:rsidRPr="00114E0E">
        <w:rPr>
          <w:rFonts w:ascii="Times New Roman" w:hAnsi="Times New Roman" w:cs="Times New Roman"/>
          <w:sz w:val="24"/>
          <w:szCs w:val="24"/>
          <w:lang w:val="uk-UA"/>
        </w:rPr>
        <w:t>студ</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вищ</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навч</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закл</w:t>
      </w:r>
      <w:proofErr w:type="spellEnd"/>
      <w:r w:rsidRPr="00114E0E">
        <w:rPr>
          <w:rFonts w:ascii="Times New Roman" w:hAnsi="Times New Roman" w:cs="Times New Roman"/>
          <w:sz w:val="24"/>
          <w:szCs w:val="24"/>
          <w:lang w:val="uk-UA"/>
        </w:rPr>
        <w:t xml:space="preserve">. / За ред.  О.В. </w:t>
      </w:r>
      <w:proofErr w:type="spellStart"/>
      <w:r w:rsidRPr="00114E0E">
        <w:rPr>
          <w:rFonts w:ascii="Times New Roman" w:hAnsi="Times New Roman" w:cs="Times New Roman"/>
          <w:sz w:val="24"/>
          <w:szCs w:val="24"/>
          <w:lang w:val="uk-UA"/>
        </w:rPr>
        <w:t>Дзери</w:t>
      </w:r>
      <w:proofErr w:type="spellEnd"/>
      <w:r w:rsidRPr="00114E0E">
        <w:rPr>
          <w:rFonts w:ascii="Times New Roman" w:hAnsi="Times New Roman" w:cs="Times New Roman"/>
          <w:sz w:val="24"/>
          <w:szCs w:val="24"/>
          <w:lang w:val="uk-UA"/>
        </w:rPr>
        <w:t>. – К.: Юрінком Інтер, 2009. – 1200 с.</w:t>
      </w:r>
    </w:p>
    <w:p w14:paraId="5DCDA772" w14:textId="77777777" w:rsidR="00114E0E" w:rsidRPr="00114E0E" w:rsidRDefault="00114E0E" w:rsidP="00114E0E">
      <w:pPr>
        <w:shd w:val="clear" w:color="auto" w:fill="FFFFFF"/>
        <w:tabs>
          <w:tab w:val="left" w:pos="4410"/>
        </w:tabs>
        <w:spacing w:after="0" w:line="240" w:lineRule="auto"/>
        <w:jc w:val="center"/>
        <w:rPr>
          <w:rFonts w:ascii="Times New Roman" w:hAnsi="Times New Roman" w:cs="Times New Roman"/>
          <w:b/>
          <w:sz w:val="24"/>
          <w:szCs w:val="24"/>
          <w:lang w:val="uk-UA"/>
        </w:rPr>
      </w:pPr>
    </w:p>
    <w:p w14:paraId="359DB4A1" w14:textId="77777777" w:rsidR="00114E0E" w:rsidRPr="00114E0E" w:rsidRDefault="00114E0E" w:rsidP="00114E0E">
      <w:pPr>
        <w:shd w:val="clear" w:color="auto" w:fill="FFFFFF"/>
        <w:spacing w:after="0" w:line="240" w:lineRule="auto"/>
        <w:jc w:val="center"/>
        <w:rPr>
          <w:rFonts w:ascii="Times New Roman" w:hAnsi="Times New Roman" w:cs="Times New Roman"/>
          <w:b/>
          <w:sz w:val="24"/>
          <w:szCs w:val="24"/>
          <w:lang w:val="uk-UA"/>
        </w:rPr>
      </w:pPr>
    </w:p>
    <w:p w14:paraId="7E2753C2" w14:textId="77777777" w:rsidR="00114E0E" w:rsidRPr="00114E0E" w:rsidRDefault="00114E0E" w:rsidP="00114E0E">
      <w:pPr>
        <w:shd w:val="clear" w:color="auto" w:fill="FFFFFF"/>
        <w:spacing w:after="0" w:line="240" w:lineRule="auto"/>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Рекомендована література</w:t>
      </w:r>
    </w:p>
    <w:p w14:paraId="45C5406C" w14:textId="77777777" w:rsidR="00114E0E" w:rsidRPr="00114E0E" w:rsidRDefault="00114E0E" w:rsidP="00114E0E">
      <w:pPr>
        <w:shd w:val="clear" w:color="auto" w:fill="FFFFFF"/>
        <w:spacing w:after="0" w:line="240" w:lineRule="auto"/>
        <w:jc w:val="center"/>
        <w:rPr>
          <w:rFonts w:ascii="Times New Roman" w:hAnsi="Times New Roman" w:cs="Times New Roman"/>
          <w:b/>
          <w:bCs/>
          <w:spacing w:val="-6"/>
          <w:sz w:val="24"/>
          <w:szCs w:val="24"/>
          <w:lang w:val="uk-UA"/>
        </w:rPr>
      </w:pPr>
    </w:p>
    <w:p w14:paraId="3B454E52" w14:textId="77777777" w:rsidR="00114E0E" w:rsidRPr="00114E0E" w:rsidRDefault="00114E0E" w:rsidP="00114E0E">
      <w:pPr>
        <w:shd w:val="clear" w:color="auto" w:fill="FFFFFF"/>
        <w:tabs>
          <w:tab w:val="left" w:pos="365"/>
        </w:tabs>
        <w:spacing w:after="0" w:line="240" w:lineRule="auto"/>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Нормативно-правові акти</w:t>
      </w:r>
    </w:p>
    <w:p w14:paraId="6CDA6685" w14:textId="77777777" w:rsidR="00114E0E" w:rsidRPr="00114E0E" w:rsidRDefault="00114E0E" w:rsidP="00114E0E">
      <w:pPr>
        <w:shd w:val="clear" w:color="auto" w:fill="FFFFFF"/>
        <w:tabs>
          <w:tab w:val="left" w:pos="365"/>
        </w:tabs>
        <w:spacing w:after="0" w:line="240" w:lineRule="auto"/>
        <w:jc w:val="center"/>
        <w:rPr>
          <w:rFonts w:ascii="Times New Roman" w:hAnsi="Times New Roman" w:cs="Times New Roman"/>
          <w:b/>
          <w:sz w:val="24"/>
          <w:szCs w:val="24"/>
          <w:lang w:val="uk-UA"/>
        </w:rPr>
      </w:pPr>
    </w:p>
    <w:p w14:paraId="119BE824" w14:textId="77777777" w:rsidR="00114E0E" w:rsidRPr="00114E0E" w:rsidRDefault="00114E0E" w:rsidP="00114E0E">
      <w:pPr>
        <w:pStyle w:val="a3"/>
        <w:numPr>
          <w:ilvl w:val="0"/>
          <w:numId w:val="20"/>
        </w:numPr>
        <w:shd w:val="clear" w:color="auto" w:fill="FFFFFF"/>
        <w:tabs>
          <w:tab w:val="left" w:pos="365"/>
        </w:tabs>
        <w:spacing w:after="0" w:line="240" w:lineRule="auto"/>
        <w:ind w:left="0"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Господарський кодекс України </w:t>
      </w:r>
      <w:proofErr w:type="spellStart"/>
      <w:r w:rsidRPr="00114E0E">
        <w:rPr>
          <w:rFonts w:ascii="Times New Roman" w:hAnsi="Times New Roman" w:cs="Times New Roman"/>
          <w:sz w:val="24"/>
          <w:szCs w:val="24"/>
          <w:lang w:val="uk-UA"/>
        </w:rPr>
        <w:t>вiд</w:t>
      </w:r>
      <w:proofErr w:type="spellEnd"/>
      <w:r w:rsidRPr="00114E0E">
        <w:rPr>
          <w:rFonts w:ascii="Times New Roman" w:hAnsi="Times New Roman" w:cs="Times New Roman"/>
          <w:sz w:val="24"/>
          <w:szCs w:val="24"/>
          <w:lang w:val="uk-UA"/>
        </w:rPr>
        <w:t xml:space="preserve"> 16.01.2003 р. // Офіційний вісник України. – 2003. – № 11. – Ст. 462.</w:t>
      </w:r>
    </w:p>
    <w:p w14:paraId="25256F3E" w14:textId="77777777" w:rsidR="00114E0E" w:rsidRPr="00114E0E" w:rsidRDefault="00114E0E" w:rsidP="00114E0E">
      <w:pPr>
        <w:shd w:val="clear" w:color="auto" w:fill="FFFFFF"/>
        <w:tabs>
          <w:tab w:val="left" w:pos="365"/>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2. Цивільний кодекс України </w:t>
      </w:r>
      <w:proofErr w:type="spellStart"/>
      <w:r w:rsidRPr="00114E0E">
        <w:rPr>
          <w:rFonts w:ascii="Times New Roman" w:hAnsi="Times New Roman" w:cs="Times New Roman"/>
          <w:sz w:val="24"/>
          <w:szCs w:val="24"/>
          <w:lang w:val="uk-UA"/>
        </w:rPr>
        <w:t>вiд</w:t>
      </w:r>
      <w:proofErr w:type="spellEnd"/>
      <w:r w:rsidRPr="00114E0E">
        <w:rPr>
          <w:rFonts w:ascii="Times New Roman" w:hAnsi="Times New Roman" w:cs="Times New Roman"/>
          <w:sz w:val="24"/>
          <w:szCs w:val="24"/>
          <w:lang w:val="uk-UA"/>
        </w:rPr>
        <w:t xml:space="preserve"> 16.01.2003 р. // Офіційний вісник України. – 2003. – № 11. – Ст. 461.</w:t>
      </w:r>
    </w:p>
    <w:p w14:paraId="28295FE9" w14:textId="77777777" w:rsidR="00114E0E" w:rsidRPr="00114E0E" w:rsidRDefault="00114E0E" w:rsidP="00114E0E">
      <w:pPr>
        <w:shd w:val="clear" w:color="auto" w:fill="FFFFFF"/>
        <w:tabs>
          <w:tab w:val="left" w:pos="365"/>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3. Про концесії: Закон України від 16 липня 1999 р. // Відомості Верховної Ради України. – 1999. – № 41. – Ст. 372.</w:t>
      </w:r>
    </w:p>
    <w:p w14:paraId="565144EF" w14:textId="77777777" w:rsidR="00114E0E" w:rsidRPr="00114E0E" w:rsidRDefault="00114E0E" w:rsidP="00114E0E">
      <w:pPr>
        <w:shd w:val="clear" w:color="auto" w:fill="FFFFFF"/>
        <w:tabs>
          <w:tab w:val="left" w:pos="365"/>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4. Про угоди про розподіл продукції: Закон України від 14 вересня 1999 р. // Відомості Верховної Ради України. – 1999. – № 44. – Ст. 391.</w:t>
      </w:r>
    </w:p>
    <w:p w14:paraId="06CE761F" w14:textId="77777777" w:rsidR="00114E0E" w:rsidRPr="00114E0E" w:rsidRDefault="00114E0E" w:rsidP="00114E0E">
      <w:pPr>
        <w:shd w:val="clear" w:color="auto" w:fill="FFFFFF"/>
        <w:tabs>
          <w:tab w:val="left" w:pos="365"/>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5. Про фінансовий лізинг: Закон України від 16 грудня 1997 р. (в ред. ЗУ від 11 грудня 2003 р.) // Відомості Верховної Ради України. – 2004. – № 15. – Ст. 231.</w:t>
      </w:r>
    </w:p>
    <w:p w14:paraId="399628F4" w14:textId="77777777" w:rsidR="00114E0E" w:rsidRPr="00114E0E" w:rsidRDefault="00114E0E" w:rsidP="00114E0E">
      <w:pPr>
        <w:shd w:val="clear" w:color="auto" w:fill="FFFFFF"/>
        <w:tabs>
          <w:tab w:val="left" w:pos="365"/>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6. Про оренду державного та комунального майна: Закон України від 10 квітня 1992 р. (в ред. ЗУ від 14 березня 1995 р.) // Відомості Верховної Ради України. – 1995. – № 15. – Ст. 99.</w:t>
      </w:r>
    </w:p>
    <w:p w14:paraId="50ADDA21" w14:textId="77777777" w:rsidR="00114E0E" w:rsidRPr="00114E0E" w:rsidRDefault="00114E0E" w:rsidP="00114E0E">
      <w:pPr>
        <w:shd w:val="clear" w:color="auto" w:fill="FFFFFF"/>
        <w:tabs>
          <w:tab w:val="left" w:pos="365"/>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7. Про оренду землі: Закон України від 6 жовтня 1998 р. (в ред. ЗУ від 2 жовтня 2003 р.) // Відомості Верховної Ради України. – 2004. – № 10. – Ст. 102.</w:t>
      </w:r>
    </w:p>
    <w:p w14:paraId="3895F463" w14:textId="77777777" w:rsidR="00114E0E" w:rsidRPr="00114E0E" w:rsidRDefault="00114E0E" w:rsidP="00114E0E">
      <w:pPr>
        <w:shd w:val="clear" w:color="auto" w:fill="FFFFFF"/>
        <w:tabs>
          <w:tab w:val="left" w:pos="365"/>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8. Про приватизацію державного майна: Закон України від 4 березня 1992 р. (в ред. ЗУ від 19 лютого 1997 р.) // Відомості Верховної Ради України. – 1997. – № 17. – Ст. 122.</w:t>
      </w:r>
    </w:p>
    <w:p w14:paraId="6BCD4FFB" w14:textId="77777777" w:rsidR="00114E0E" w:rsidRPr="00114E0E" w:rsidRDefault="00114E0E" w:rsidP="00114E0E">
      <w:pPr>
        <w:shd w:val="clear" w:color="auto" w:fill="FFFFFF"/>
        <w:tabs>
          <w:tab w:val="left" w:pos="365"/>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9. Про приватизацію невеликих державних підприємств (малу приватизацію): Закон України від 6 березня 1992 р. (в ред. ЗУ від 15 травня 1996 р.) // Відомості Верховної Ради України. – 1996. – № 34. – Ст. 160.</w:t>
      </w:r>
    </w:p>
    <w:p w14:paraId="3E823E1B" w14:textId="77777777" w:rsidR="00114E0E" w:rsidRPr="00114E0E" w:rsidRDefault="00114E0E" w:rsidP="00114E0E">
      <w:pPr>
        <w:shd w:val="clear" w:color="auto" w:fill="FFFFFF"/>
        <w:tabs>
          <w:tab w:val="left" w:pos="365"/>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10. Про іпотеку: Закон України від 5 червня 2003 р. // Відомості Верховної Ради України. – 2003. – № 38. – Ст. 313.</w:t>
      </w:r>
    </w:p>
    <w:p w14:paraId="25955745" w14:textId="77777777" w:rsidR="00114E0E" w:rsidRPr="00114E0E" w:rsidRDefault="00114E0E" w:rsidP="00114E0E">
      <w:pPr>
        <w:shd w:val="clear" w:color="auto" w:fill="FFFFFF"/>
        <w:tabs>
          <w:tab w:val="left" w:pos="365"/>
        </w:tabs>
        <w:spacing w:after="0" w:line="240" w:lineRule="auto"/>
        <w:jc w:val="center"/>
        <w:rPr>
          <w:rFonts w:ascii="Times New Roman" w:hAnsi="Times New Roman" w:cs="Times New Roman"/>
          <w:b/>
          <w:sz w:val="24"/>
          <w:szCs w:val="24"/>
          <w:lang w:val="uk-UA"/>
        </w:rPr>
      </w:pPr>
    </w:p>
    <w:p w14:paraId="6D41B427" w14:textId="77777777" w:rsidR="00114E0E" w:rsidRPr="00114E0E" w:rsidRDefault="00114E0E" w:rsidP="00114E0E">
      <w:pPr>
        <w:shd w:val="clear" w:color="auto" w:fill="FFFFFF"/>
        <w:tabs>
          <w:tab w:val="left" w:pos="540"/>
        </w:tabs>
        <w:spacing w:after="0" w:line="240" w:lineRule="auto"/>
        <w:ind w:firstLine="709"/>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Основна література</w:t>
      </w:r>
    </w:p>
    <w:p w14:paraId="0CA91DF4" w14:textId="77777777" w:rsidR="00114E0E" w:rsidRPr="00114E0E" w:rsidRDefault="00114E0E" w:rsidP="00114E0E">
      <w:pPr>
        <w:shd w:val="clear" w:color="auto" w:fill="FFFFFF"/>
        <w:tabs>
          <w:tab w:val="left" w:pos="540"/>
        </w:tabs>
        <w:spacing w:after="0" w:line="240" w:lineRule="auto"/>
        <w:ind w:firstLine="709"/>
        <w:jc w:val="center"/>
        <w:rPr>
          <w:rFonts w:ascii="Times New Roman" w:hAnsi="Times New Roman" w:cs="Times New Roman"/>
          <w:b/>
          <w:sz w:val="24"/>
          <w:szCs w:val="24"/>
          <w:lang w:val="uk-UA"/>
        </w:rPr>
      </w:pPr>
      <w:r w:rsidRPr="00114E0E">
        <w:rPr>
          <w:rFonts w:ascii="Times New Roman" w:hAnsi="Times New Roman" w:cs="Times New Roman"/>
          <w:sz w:val="24"/>
          <w:szCs w:val="24"/>
          <w:lang w:val="uk-UA"/>
        </w:rPr>
        <w:t xml:space="preserve"> </w:t>
      </w:r>
    </w:p>
    <w:p w14:paraId="4EEECEC4" w14:textId="77777777" w:rsidR="00114E0E" w:rsidRPr="00114E0E" w:rsidRDefault="00114E0E" w:rsidP="00114E0E">
      <w:pPr>
        <w:numPr>
          <w:ilvl w:val="0"/>
          <w:numId w:val="19"/>
        </w:numPr>
        <w:shd w:val="clear" w:color="auto" w:fill="FFFFFF"/>
        <w:tabs>
          <w:tab w:val="clear" w:pos="720"/>
          <w:tab w:val="num" w:pos="360"/>
          <w:tab w:val="left" w:pos="540"/>
        </w:tabs>
        <w:spacing w:after="0" w:line="240" w:lineRule="auto"/>
        <w:ind w:left="360" w:firstLine="709"/>
        <w:jc w:val="both"/>
        <w:rPr>
          <w:rFonts w:ascii="Times New Roman" w:hAnsi="Times New Roman" w:cs="Times New Roman"/>
          <w:sz w:val="24"/>
          <w:szCs w:val="24"/>
          <w:lang w:val="uk-UA"/>
        </w:rPr>
      </w:pPr>
      <w:proofErr w:type="spellStart"/>
      <w:r w:rsidRPr="00114E0E">
        <w:rPr>
          <w:rFonts w:ascii="Times New Roman" w:hAnsi="Times New Roman" w:cs="Times New Roman"/>
          <w:sz w:val="24"/>
          <w:szCs w:val="24"/>
          <w:lang w:val="uk-UA"/>
        </w:rPr>
        <w:t>Беляневич</w:t>
      </w:r>
      <w:proofErr w:type="spellEnd"/>
      <w:r w:rsidRPr="00114E0E">
        <w:rPr>
          <w:rFonts w:ascii="Times New Roman" w:hAnsi="Times New Roman" w:cs="Times New Roman"/>
          <w:sz w:val="24"/>
          <w:szCs w:val="24"/>
          <w:lang w:val="uk-UA"/>
        </w:rPr>
        <w:t xml:space="preserve"> О.А.  Господарське договірне право України (теоретичні аспекти): Монографія. – К.: Юрінком Інтер, 2006. – 592 с. </w:t>
      </w:r>
    </w:p>
    <w:p w14:paraId="3A7F06BA" w14:textId="77777777" w:rsidR="00114E0E" w:rsidRPr="00114E0E" w:rsidRDefault="00114E0E" w:rsidP="00114E0E">
      <w:pPr>
        <w:numPr>
          <w:ilvl w:val="0"/>
          <w:numId w:val="19"/>
        </w:numPr>
        <w:shd w:val="clear" w:color="auto" w:fill="FFFFFF"/>
        <w:tabs>
          <w:tab w:val="clear" w:pos="720"/>
          <w:tab w:val="num" w:pos="360"/>
          <w:tab w:val="left" w:pos="540"/>
        </w:tabs>
        <w:spacing w:after="0" w:line="240" w:lineRule="auto"/>
        <w:ind w:left="360" w:firstLine="709"/>
        <w:jc w:val="both"/>
        <w:rPr>
          <w:rFonts w:ascii="Times New Roman" w:hAnsi="Times New Roman" w:cs="Times New Roman"/>
          <w:sz w:val="24"/>
          <w:szCs w:val="24"/>
          <w:lang w:val="uk-UA"/>
        </w:rPr>
      </w:pPr>
      <w:proofErr w:type="spellStart"/>
      <w:r w:rsidRPr="00114E0E">
        <w:rPr>
          <w:rFonts w:ascii="Times New Roman" w:hAnsi="Times New Roman" w:cs="Times New Roman"/>
          <w:sz w:val="24"/>
          <w:szCs w:val="24"/>
          <w:lang w:val="uk-UA"/>
        </w:rPr>
        <w:t>Вінник</w:t>
      </w:r>
      <w:proofErr w:type="spellEnd"/>
      <w:r w:rsidRPr="00114E0E">
        <w:rPr>
          <w:rFonts w:ascii="Times New Roman" w:hAnsi="Times New Roman" w:cs="Times New Roman"/>
          <w:sz w:val="24"/>
          <w:szCs w:val="24"/>
          <w:lang w:val="uk-UA"/>
        </w:rPr>
        <w:t xml:space="preserve"> О. М. Господарське право: </w:t>
      </w:r>
      <w:proofErr w:type="spellStart"/>
      <w:r w:rsidRPr="00114E0E">
        <w:rPr>
          <w:rFonts w:ascii="Times New Roman" w:hAnsi="Times New Roman" w:cs="Times New Roman"/>
          <w:sz w:val="24"/>
          <w:szCs w:val="24"/>
          <w:lang w:val="uk-UA"/>
        </w:rPr>
        <w:t>Навч</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посіб</w:t>
      </w:r>
      <w:proofErr w:type="spellEnd"/>
      <w:r w:rsidRPr="00114E0E">
        <w:rPr>
          <w:rFonts w:ascii="Times New Roman" w:hAnsi="Times New Roman" w:cs="Times New Roman"/>
          <w:sz w:val="24"/>
          <w:szCs w:val="24"/>
          <w:lang w:val="uk-UA"/>
        </w:rPr>
        <w:t xml:space="preserve">./ 2-ге вид., змін. та </w:t>
      </w:r>
      <w:proofErr w:type="spellStart"/>
      <w:r w:rsidRPr="00114E0E">
        <w:rPr>
          <w:rFonts w:ascii="Times New Roman" w:hAnsi="Times New Roman" w:cs="Times New Roman"/>
          <w:sz w:val="24"/>
          <w:szCs w:val="24"/>
          <w:lang w:val="uk-UA"/>
        </w:rPr>
        <w:t>доп</w:t>
      </w:r>
      <w:proofErr w:type="spellEnd"/>
      <w:r w:rsidRPr="00114E0E">
        <w:rPr>
          <w:rFonts w:ascii="Times New Roman" w:hAnsi="Times New Roman" w:cs="Times New Roman"/>
          <w:sz w:val="24"/>
          <w:szCs w:val="24"/>
          <w:lang w:val="uk-UA"/>
        </w:rPr>
        <w:t xml:space="preserve">. –  К.: Правова єдність, 2009. – 766 с.  </w:t>
      </w:r>
    </w:p>
    <w:p w14:paraId="3631D906" w14:textId="77777777" w:rsidR="00114E0E" w:rsidRPr="00114E0E" w:rsidRDefault="00114E0E" w:rsidP="00114E0E">
      <w:pPr>
        <w:numPr>
          <w:ilvl w:val="0"/>
          <w:numId w:val="19"/>
        </w:numPr>
        <w:shd w:val="clear" w:color="auto" w:fill="FFFFFF"/>
        <w:tabs>
          <w:tab w:val="clear" w:pos="720"/>
          <w:tab w:val="num" w:pos="360"/>
          <w:tab w:val="left" w:pos="540"/>
        </w:tabs>
        <w:spacing w:after="0" w:line="240" w:lineRule="auto"/>
        <w:ind w:left="360"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Господарський кодекс України:  науково-</w:t>
      </w:r>
      <w:proofErr w:type="spellStart"/>
      <w:r w:rsidRPr="00114E0E">
        <w:rPr>
          <w:rFonts w:ascii="Times New Roman" w:hAnsi="Times New Roman" w:cs="Times New Roman"/>
          <w:sz w:val="24"/>
          <w:szCs w:val="24"/>
          <w:lang w:val="uk-UA"/>
        </w:rPr>
        <w:t>практ</w:t>
      </w:r>
      <w:proofErr w:type="spellEnd"/>
      <w:r w:rsidRPr="00114E0E">
        <w:rPr>
          <w:rFonts w:ascii="Times New Roman" w:hAnsi="Times New Roman" w:cs="Times New Roman"/>
          <w:sz w:val="24"/>
          <w:szCs w:val="24"/>
          <w:lang w:val="uk-UA"/>
        </w:rPr>
        <w:t xml:space="preserve">.  коментар /  За ред.  О.І Харитонова. – Х.: Одіссей, 2007. – 831 с. </w:t>
      </w:r>
    </w:p>
    <w:p w14:paraId="315F91A6" w14:textId="77777777" w:rsidR="00114E0E" w:rsidRPr="00114E0E" w:rsidRDefault="00114E0E" w:rsidP="00114E0E">
      <w:pPr>
        <w:numPr>
          <w:ilvl w:val="0"/>
          <w:numId w:val="19"/>
        </w:numPr>
        <w:shd w:val="clear" w:color="auto" w:fill="FFFFFF"/>
        <w:tabs>
          <w:tab w:val="clear" w:pos="720"/>
          <w:tab w:val="num" w:pos="360"/>
          <w:tab w:val="left" w:pos="540"/>
        </w:tabs>
        <w:spacing w:after="0" w:line="240" w:lineRule="auto"/>
        <w:ind w:left="360"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Договірне право України. Загальна частина: </w:t>
      </w:r>
      <w:proofErr w:type="spellStart"/>
      <w:r w:rsidRPr="00114E0E">
        <w:rPr>
          <w:rFonts w:ascii="Times New Roman" w:hAnsi="Times New Roman" w:cs="Times New Roman"/>
          <w:sz w:val="24"/>
          <w:szCs w:val="24"/>
          <w:lang w:val="uk-UA"/>
        </w:rPr>
        <w:t>навч</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посіб</w:t>
      </w:r>
      <w:proofErr w:type="spellEnd"/>
      <w:r w:rsidRPr="00114E0E">
        <w:rPr>
          <w:rFonts w:ascii="Times New Roman" w:hAnsi="Times New Roman" w:cs="Times New Roman"/>
          <w:sz w:val="24"/>
          <w:szCs w:val="24"/>
          <w:lang w:val="uk-UA"/>
        </w:rPr>
        <w:t xml:space="preserve">. для </w:t>
      </w:r>
      <w:proofErr w:type="spellStart"/>
      <w:r w:rsidRPr="00114E0E">
        <w:rPr>
          <w:rFonts w:ascii="Times New Roman" w:hAnsi="Times New Roman" w:cs="Times New Roman"/>
          <w:sz w:val="24"/>
          <w:szCs w:val="24"/>
          <w:lang w:val="uk-UA"/>
        </w:rPr>
        <w:t>студ</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вищ</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навч</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закл</w:t>
      </w:r>
      <w:proofErr w:type="spellEnd"/>
      <w:r w:rsidRPr="00114E0E">
        <w:rPr>
          <w:rFonts w:ascii="Times New Roman" w:hAnsi="Times New Roman" w:cs="Times New Roman"/>
          <w:sz w:val="24"/>
          <w:szCs w:val="24"/>
          <w:lang w:val="uk-UA"/>
        </w:rPr>
        <w:t xml:space="preserve">. / За ред.  О.В. </w:t>
      </w:r>
      <w:proofErr w:type="spellStart"/>
      <w:r w:rsidRPr="00114E0E">
        <w:rPr>
          <w:rFonts w:ascii="Times New Roman" w:hAnsi="Times New Roman" w:cs="Times New Roman"/>
          <w:sz w:val="24"/>
          <w:szCs w:val="24"/>
          <w:lang w:val="uk-UA"/>
        </w:rPr>
        <w:t>Дзери</w:t>
      </w:r>
      <w:proofErr w:type="spellEnd"/>
      <w:r w:rsidRPr="00114E0E">
        <w:rPr>
          <w:rFonts w:ascii="Times New Roman" w:hAnsi="Times New Roman" w:cs="Times New Roman"/>
          <w:sz w:val="24"/>
          <w:szCs w:val="24"/>
          <w:lang w:val="uk-UA"/>
        </w:rPr>
        <w:t xml:space="preserve">. – К.: Юрінком Інтер, 2008. – 896 с. </w:t>
      </w:r>
    </w:p>
    <w:p w14:paraId="3A63584F" w14:textId="77777777" w:rsidR="00114E0E" w:rsidRPr="00114E0E" w:rsidRDefault="00114E0E" w:rsidP="00114E0E">
      <w:pPr>
        <w:numPr>
          <w:ilvl w:val="0"/>
          <w:numId w:val="19"/>
        </w:numPr>
        <w:shd w:val="clear" w:color="auto" w:fill="FFFFFF"/>
        <w:tabs>
          <w:tab w:val="clear" w:pos="720"/>
          <w:tab w:val="num" w:pos="360"/>
          <w:tab w:val="left" w:pos="540"/>
        </w:tabs>
        <w:spacing w:after="0" w:line="240" w:lineRule="auto"/>
        <w:ind w:left="360"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Мічурін Є.О.  Техніка складання договорів:  </w:t>
      </w:r>
      <w:proofErr w:type="spellStart"/>
      <w:r w:rsidRPr="00114E0E">
        <w:rPr>
          <w:rFonts w:ascii="Times New Roman" w:hAnsi="Times New Roman" w:cs="Times New Roman"/>
          <w:sz w:val="24"/>
          <w:szCs w:val="24"/>
          <w:lang w:val="uk-UA"/>
        </w:rPr>
        <w:t>Навч</w:t>
      </w:r>
      <w:proofErr w:type="spellEnd"/>
      <w:r w:rsidRPr="00114E0E">
        <w:rPr>
          <w:rFonts w:ascii="Times New Roman" w:hAnsi="Times New Roman" w:cs="Times New Roman"/>
          <w:sz w:val="24"/>
          <w:szCs w:val="24"/>
          <w:lang w:val="uk-UA"/>
        </w:rPr>
        <w:t>.-</w:t>
      </w:r>
      <w:proofErr w:type="spellStart"/>
      <w:r w:rsidRPr="00114E0E">
        <w:rPr>
          <w:rFonts w:ascii="Times New Roman" w:hAnsi="Times New Roman" w:cs="Times New Roman"/>
          <w:sz w:val="24"/>
          <w:szCs w:val="24"/>
          <w:lang w:val="uk-UA"/>
        </w:rPr>
        <w:t>практ</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посіб</w:t>
      </w:r>
      <w:proofErr w:type="spellEnd"/>
      <w:r w:rsidRPr="00114E0E">
        <w:rPr>
          <w:rFonts w:ascii="Times New Roman" w:hAnsi="Times New Roman" w:cs="Times New Roman"/>
          <w:sz w:val="24"/>
          <w:szCs w:val="24"/>
          <w:lang w:val="uk-UA"/>
        </w:rPr>
        <w:t xml:space="preserve">. –  Х.:  </w:t>
      </w:r>
      <w:proofErr w:type="spellStart"/>
      <w:r w:rsidRPr="00114E0E">
        <w:rPr>
          <w:rFonts w:ascii="Times New Roman" w:hAnsi="Times New Roman" w:cs="Times New Roman"/>
          <w:sz w:val="24"/>
          <w:szCs w:val="24"/>
          <w:lang w:val="uk-UA"/>
        </w:rPr>
        <w:t>Юрсвіт</w:t>
      </w:r>
      <w:proofErr w:type="spellEnd"/>
      <w:r w:rsidRPr="00114E0E">
        <w:rPr>
          <w:rFonts w:ascii="Times New Roman" w:hAnsi="Times New Roman" w:cs="Times New Roman"/>
          <w:sz w:val="24"/>
          <w:szCs w:val="24"/>
          <w:lang w:val="uk-UA"/>
        </w:rPr>
        <w:t xml:space="preserve">, 2006. – 536 с. </w:t>
      </w:r>
    </w:p>
    <w:p w14:paraId="103FA1B9" w14:textId="77777777" w:rsidR="00114E0E" w:rsidRPr="00114E0E" w:rsidRDefault="00114E0E" w:rsidP="00114E0E">
      <w:pPr>
        <w:numPr>
          <w:ilvl w:val="0"/>
          <w:numId w:val="19"/>
        </w:numPr>
        <w:shd w:val="clear" w:color="auto" w:fill="FFFFFF"/>
        <w:tabs>
          <w:tab w:val="clear" w:pos="720"/>
          <w:tab w:val="num" w:pos="360"/>
          <w:tab w:val="left" w:pos="540"/>
        </w:tabs>
        <w:spacing w:after="0" w:line="240" w:lineRule="auto"/>
        <w:ind w:left="360"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Науково-практичний коментар Цивільного кодексу України /  За ред.  В.М. Коссака. – К.: Істина, 2007.  </w:t>
      </w:r>
    </w:p>
    <w:p w14:paraId="742BF392" w14:textId="77777777" w:rsidR="00114E0E" w:rsidRPr="00114E0E" w:rsidRDefault="00114E0E" w:rsidP="00114E0E">
      <w:pPr>
        <w:numPr>
          <w:ilvl w:val="0"/>
          <w:numId w:val="19"/>
        </w:numPr>
        <w:shd w:val="clear" w:color="auto" w:fill="FFFFFF"/>
        <w:tabs>
          <w:tab w:val="clear" w:pos="720"/>
          <w:tab w:val="num" w:pos="360"/>
          <w:tab w:val="left" w:pos="540"/>
        </w:tabs>
        <w:spacing w:after="0" w:line="240" w:lineRule="auto"/>
        <w:ind w:left="360"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Науково-практичний Коментар до Господарського кодексу України 2-е видання,  перероблене і доповнене /  За </w:t>
      </w:r>
      <w:proofErr w:type="spellStart"/>
      <w:r w:rsidRPr="00114E0E">
        <w:rPr>
          <w:rFonts w:ascii="Times New Roman" w:hAnsi="Times New Roman" w:cs="Times New Roman"/>
          <w:sz w:val="24"/>
          <w:szCs w:val="24"/>
          <w:lang w:val="uk-UA"/>
        </w:rPr>
        <w:t>заг</w:t>
      </w:r>
      <w:proofErr w:type="spellEnd"/>
      <w:r w:rsidRPr="00114E0E">
        <w:rPr>
          <w:rFonts w:ascii="Times New Roman" w:hAnsi="Times New Roman" w:cs="Times New Roman"/>
          <w:sz w:val="24"/>
          <w:szCs w:val="24"/>
          <w:lang w:val="uk-UA"/>
        </w:rPr>
        <w:t xml:space="preserve">.  ред.  Г.Л.  </w:t>
      </w:r>
      <w:proofErr w:type="spellStart"/>
      <w:r w:rsidRPr="00114E0E">
        <w:rPr>
          <w:rFonts w:ascii="Times New Roman" w:hAnsi="Times New Roman" w:cs="Times New Roman"/>
          <w:sz w:val="24"/>
          <w:szCs w:val="24"/>
          <w:lang w:val="uk-UA"/>
        </w:rPr>
        <w:t>Знаменського</w:t>
      </w:r>
      <w:proofErr w:type="spellEnd"/>
      <w:r w:rsidRPr="00114E0E">
        <w:rPr>
          <w:rFonts w:ascii="Times New Roman" w:hAnsi="Times New Roman" w:cs="Times New Roman"/>
          <w:sz w:val="24"/>
          <w:szCs w:val="24"/>
          <w:lang w:val="uk-UA"/>
        </w:rPr>
        <w:t xml:space="preserve">,  В.С.  Щербини. – К.: Юрінком Інтер,  2008. – 720 с. </w:t>
      </w:r>
    </w:p>
    <w:p w14:paraId="552C1F2D" w14:textId="77777777" w:rsidR="00114E0E" w:rsidRPr="00114E0E" w:rsidRDefault="00114E0E" w:rsidP="00114E0E">
      <w:pPr>
        <w:numPr>
          <w:ilvl w:val="0"/>
          <w:numId w:val="19"/>
        </w:numPr>
        <w:shd w:val="clear" w:color="auto" w:fill="FFFFFF"/>
        <w:tabs>
          <w:tab w:val="clear" w:pos="720"/>
          <w:tab w:val="num" w:pos="360"/>
          <w:tab w:val="left" w:pos="540"/>
        </w:tabs>
        <w:spacing w:after="0" w:line="240" w:lineRule="auto"/>
        <w:ind w:left="360"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lastRenderedPageBreak/>
        <w:t xml:space="preserve">Підприємницьке право: Підручник / за ред..  О.В. </w:t>
      </w:r>
      <w:proofErr w:type="spellStart"/>
      <w:r w:rsidRPr="00114E0E">
        <w:rPr>
          <w:rFonts w:ascii="Times New Roman" w:hAnsi="Times New Roman" w:cs="Times New Roman"/>
          <w:sz w:val="24"/>
          <w:szCs w:val="24"/>
          <w:lang w:val="uk-UA"/>
        </w:rPr>
        <w:t>Старцева</w:t>
      </w:r>
      <w:proofErr w:type="spellEnd"/>
      <w:r w:rsidRPr="00114E0E">
        <w:rPr>
          <w:rFonts w:ascii="Times New Roman" w:hAnsi="Times New Roman" w:cs="Times New Roman"/>
          <w:sz w:val="24"/>
          <w:szCs w:val="24"/>
          <w:lang w:val="uk-UA"/>
        </w:rPr>
        <w:t xml:space="preserve">. – 3-тє вид.,  перероб. і </w:t>
      </w:r>
      <w:proofErr w:type="spellStart"/>
      <w:r w:rsidRPr="00114E0E">
        <w:rPr>
          <w:rFonts w:ascii="Times New Roman" w:hAnsi="Times New Roman" w:cs="Times New Roman"/>
          <w:sz w:val="24"/>
          <w:szCs w:val="24"/>
          <w:lang w:val="uk-UA"/>
        </w:rPr>
        <w:t>допов</w:t>
      </w:r>
      <w:proofErr w:type="spellEnd"/>
      <w:r w:rsidRPr="00114E0E">
        <w:rPr>
          <w:rFonts w:ascii="Times New Roman" w:hAnsi="Times New Roman" w:cs="Times New Roman"/>
          <w:sz w:val="24"/>
          <w:szCs w:val="24"/>
          <w:lang w:val="uk-UA"/>
        </w:rPr>
        <w:t xml:space="preserve">. – К.: Істина,  2007. – 864 с. </w:t>
      </w:r>
    </w:p>
    <w:p w14:paraId="18B4D3FF" w14:textId="77777777" w:rsidR="00114E0E" w:rsidRPr="00114E0E" w:rsidRDefault="00114E0E" w:rsidP="00114E0E">
      <w:pPr>
        <w:numPr>
          <w:ilvl w:val="1"/>
          <w:numId w:val="18"/>
        </w:numPr>
        <w:shd w:val="clear" w:color="auto" w:fill="FFFFFF"/>
        <w:tabs>
          <w:tab w:val="clear" w:pos="1440"/>
          <w:tab w:val="num" w:pos="360"/>
          <w:tab w:val="left" w:pos="540"/>
        </w:tabs>
        <w:spacing w:after="0" w:line="240" w:lineRule="auto"/>
        <w:ind w:left="360"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Правове регулювання підприємницької діяльності у сфері торгівлі: зб.  Нормативно-правових актів / </w:t>
      </w:r>
      <w:proofErr w:type="spellStart"/>
      <w:r w:rsidRPr="00114E0E">
        <w:rPr>
          <w:rFonts w:ascii="Times New Roman" w:hAnsi="Times New Roman" w:cs="Times New Roman"/>
          <w:sz w:val="24"/>
          <w:szCs w:val="24"/>
          <w:lang w:val="uk-UA"/>
        </w:rPr>
        <w:t>Упоряд</w:t>
      </w:r>
      <w:proofErr w:type="spellEnd"/>
      <w:r w:rsidRPr="00114E0E">
        <w:rPr>
          <w:rFonts w:ascii="Times New Roman" w:hAnsi="Times New Roman" w:cs="Times New Roman"/>
          <w:sz w:val="24"/>
          <w:szCs w:val="24"/>
          <w:lang w:val="uk-UA"/>
        </w:rPr>
        <w:t xml:space="preserve">. О.І. Дорошенко. – Д.: </w:t>
      </w:r>
      <w:proofErr w:type="spellStart"/>
      <w:r w:rsidRPr="00114E0E">
        <w:rPr>
          <w:rFonts w:ascii="Times New Roman" w:hAnsi="Times New Roman" w:cs="Times New Roman"/>
          <w:sz w:val="24"/>
          <w:szCs w:val="24"/>
          <w:lang w:val="uk-UA"/>
        </w:rPr>
        <w:t>Дніпрокнига</w:t>
      </w:r>
      <w:proofErr w:type="spellEnd"/>
      <w:r w:rsidRPr="00114E0E">
        <w:rPr>
          <w:rFonts w:ascii="Times New Roman" w:hAnsi="Times New Roman" w:cs="Times New Roman"/>
          <w:sz w:val="24"/>
          <w:szCs w:val="24"/>
          <w:lang w:val="uk-UA"/>
        </w:rPr>
        <w:t xml:space="preserve">, 2008. 1056 с. </w:t>
      </w:r>
    </w:p>
    <w:p w14:paraId="6C359E86" w14:textId="77777777" w:rsidR="00114E0E" w:rsidRPr="00114E0E" w:rsidRDefault="00114E0E" w:rsidP="00114E0E">
      <w:pPr>
        <w:numPr>
          <w:ilvl w:val="0"/>
          <w:numId w:val="19"/>
        </w:numPr>
        <w:shd w:val="clear" w:color="auto" w:fill="FFFFFF"/>
        <w:tabs>
          <w:tab w:val="clear" w:pos="720"/>
          <w:tab w:val="num" w:pos="360"/>
          <w:tab w:val="left" w:pos="540"/>
        </w:tabs>
        <w:spacing w:after="0" w:line="240" w:lineRule="auto"/>
        <w:ind w:left="360" w:firstLine="709"/>
        <w:jc w:val="both"/>
        <w:rPr>
          <w:rFonts w:ascii="Times New Roman" w:hAnsi="Times New Roman" w:cs="Times New Roman"/>
          <w:sz w:val="24"/>
          <w:szCs w:val="24"/>
          <w:lang w:val="uk-UA"/>
        </w:rPr>
      </w:pPr>
      <w:proofErr w:type="spellStart"/>
      <w:r w:rsidRPr="00114E0E">
        <w:rPr>
          <w:rFonts w:ascii="Times New Roman" w:hAnsi="Times New Roman" w:cs="Times New Roman"/>
          <w:sz w:val="24"/>
          <w:szCs w:val="24"/>
          <w:lang w:val="uk-UA"/>
        </w:rPr>
        <w:t>Хозяйственное</w:t>
      </w:r>
      <w:proofErr w:type="spellEnd"/>
      <w:r w:rsidRPr="00114E0E">
        <w:rPr>
          <w:rFonts w:ascii="Times New Roman" w:hAnsi="Times New Roman" w:cs="Times New Roman"/>
          <w:sz w:val="24"/>
          <w:szCs w:val="24"/>
          <w:lang w:val="uk-UA"/>
        </w:rPr>
        <w:t xml:space="preserve"> право </w:t>
      </w:r>
      <w:proofErr w:type="spellStart"/>
      <w:r w:rsidRPr="00114E0E">
        <w:rPr>
          <w:rFonts w:ascii="Times New Roman" w:hAnsi="Times New Roman" w:cs="Times New Roman"/>
          <w:sz w:val="24"/>
          <w:szCs w:val="24"/>
          <w:lang w:val="uk-UA"/>
        </w:rPr>
        <w:t>Украины</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Учебник</w:t>
      </w:r>
      <w:proofErr w:type="spellEnd"/>
      <w:r w:rsidRPr="00114E0E">
        <w:rPr>
          <w:rFonts w:ascii="Times New Roman" w:hAnsi="Times New Roman" w:cs="Times New Roman"/>
          <w:sz w:val="24"/>
          <w:szCs w:val="24"/>
          <w:lang w:val="uk-UA"/>
        </w:rPr>
        <w:t xml:space="preserve"> / </w:t>
      </w:r>
      <w:proofErr w:type="spellStart"/>
      <w:r w:rsidRPr="00114E0E">
        <w:rPr>
          <w:rFonts w:ascii="Times New Roman" w:hAnsi="Times New Roman" w:cs="Times New Roman"/>
          <w:sz w:val="24"/>
          <w:szCs w:val="24"/>
          <w:lang w:val="uk-UA"/>
        </w:rPr>
        <w:t>Под</w:t>
      </w:r>
      <w:proofErr w:type="spellEnd"/>
      <w:r w:rsidRPr="00114E0E">
        <w:rPr>
          <w:rFonts w:ascii="Times New Roman" w:hAnsi="Times New Roman" w:cs="Times New Roman"/>
          <w:sz w:val="24"/>
          <w:szCs w:val="24"/>
          <w:lang w:val="uk-UA"/>
        </w:rPr>
        <w:t xml:space="preserve"> ред. В.К. Мамутова. –  К.: </w:t>
      </w:r>
      <w:proofErr w:type="spellStart"/>
      <w:r w:rsidRPr="00114E0E">
        <w:rPr>
          <w:rFonts w:ascii="Times New Roman" w:hAnsi="Times New Roman" w:cs="Times New Roman"/>
          <w:sz w:val="24"/>
          <w:szCs w:val="24"/>
          <w:lang w:val="uk-UA"/>
        </w:rPr>
        <w:t>Юринком</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Интер</w:t>
      </w:r>
      <w:proofErr w:type="spellEnd"/>
      <w:r w:rsidRPr="00114E0E">
        <w:rPr>
          <w:rFonts w:ascii="Times New Roman" w:hAnsi="Times New Roman" w:cs="Times New Roman"/>
          <w:sz w:val="24"/>
          <w:szCs w:val="24"/>
          <w:lang w:val="uk-UA"/>
        </w:rPr>
        <w:t>, 2002. – 912 с.  29</w:t>
      </w:r>
    </w:p>
    <w:p w14:paraId="600F600E" w14:textId="77777777" w:rsidR="00114E0E" w:rsidRPr="00114E0E" w:rsidRDefault="00114E0E" w:rsidP="00114E0E">
      <w:pPr>
        <w:shd w:val="clear" w:color="auto" w:fill="FFFFFF"/>
        <w:tabs>
          <w:tab w:val="left" w:pos="540"/>
        </w:tabs>
        <w:spacing w:after="0" w:line="240" w:lineRule="auto"/>
        <w:ind w:firstLine="709"/>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Додаткова література</w:t>
      </w:r>
    </w:p>
    <w:p w14:paraId="48E4F026" w14:textId="77777777" w:rsidR="00114E0E" w:rsidRPr="00114E0E" w:rsidRDefault="00114E0E" w:rsidP="00114E0E">
      <w:pPr>
        <w:shd w:val="clear" w:color="auto" w:fill="FFFFFF"/>
        <w:tabs>
          <w:tab w:val="left" w:pos="540"/>
        </w:tabs>
        <w:spacing w:after="0" w:line="240" w:lineRule="auto"/>
        <w:ind w:firstLine="709"/>
        <w:jc w:val="center"/>
        <w:rPr>
          <w:rFonts w:ascii="Times New Roman" w:hAnsi="Times New Roman" w:cs="Times New Roman"/>
          <w:b/>
          <w:sz w:val="24"/>
          <w:szCs w:val="24"/>
          <w:lang w:val="uk-UA"/>
        </w:rPr>
      </w:pPr>
    </w:p>
    <w:p w14:paraId="11DDAD56" w14:textId="77777777" w:rsidR="00114E0E" w:rsidRPr="00114E0E" w:rsidRDefault="00114E0E" w:rsidP="00114E0E">
      <w:pPr>
        <w:shd w:val="clear" w:color="auto" w:fill="FFFFFF"/>
        <w:tabs>
          <w:tab w:val="left" w:pos="540"/>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1. </w:t>
      </w:r>
      <w:proofErr w:type="spellStart"/>
      <w:r w:rsidRPr="00114E0E">
        <w:rPr>
          <w:rFonts w:ascii="Times New Roman" w:hAnsi="Times New Roman" w:cs="Times New Roman"/>
          <w:sz w:val="24"/>
          <w:szCs w:val="24"/>
          <w:lang w:val="uk-UA"/>
        </w:rPr>
        <w:t>Бервено</w:t>
      </w:r>
      <w:proofErr w:type="spellEnd"/>
      <w:r w:rsidRPr="00114E0E">
        <w:rPr>
          <w:rFonts w:ascii="Times New Roman" w:hAnsi="Times New Roman" w:cs="Times New Roman"/>
          <w:sz w:val="24"/>
          <w:szCs w:val="24"/>
          <w:lang w:val="uk-UA"/>
        </w:rPr>
        <w:t xml:space="preserve"> С.М. Проблеми договірного права України: Монографія. – К.: Юрінком Інтер, 2006. – 392 с.      </w:t>
      </w:r>
    </w:p>
    <w:p w14:paraId="004F7352" w14:textId="77777777" w:rsidR="00114E0E" w:rsidRPr="00114E0E" w:rsidRDefault="00114E0E" w:rsidP="00114E0E">
      <w:pPr>
        <w:shd w:val="clear" w:color="auto" w:fill="FFFFFF"/>
        <w:tabs>
          <w:tab w:val="left" w:pos="540"/>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2.  </w:t>
      </w:r>
      <w:proofErr w:type="spellStart"/>
      <w:r w:rsidRPr="00114E0E">
        <w:rPr>
          <w:rFonts w:ascii="Times New Roman" w:hAnsi="Times New Roman" w:cs="Times New Roman"/>
          <w:sz w:val="24"/>
          <w:szCs w:val="24"/>
          <w:lang w:val="uk-UA"/>
        </w:rPr>
        <w:t>Подцерковний</w:t>
      </w:r>
      <w:proofErr w:type="spellEnd"/>
      <w:r w:rsidRPr="00114E0E">
        <w:rPr>
          <w:rFonts w:ascii="Times New Roman" w:hAnsi="Times New Roman" w:cs="Times New Roman"/>
          <w:sz w:val="24"/>
          <w:szCs w:val="24"/>
          <w:lang w:val="uk-UA"/>
        </w:rPr>
        <w:t xml:space="preserve"> О.П.  Грошові зобов’язання господарського характеру: проблеми теорії і практики. – К.: «</w:t>
      </w:r>
      <w:proofErr w:type="spellStart"/>
      <w:r w:rsidRPr="00114E0E">
        <w:rPr>
          <w:rFonts w:ascii="Times New Roman" w:hAnsi="Times New Roman" w:cs="Times New Roman"/>
          <w:sz w:val="24"/>
          <w:szCs w:val="24"/>
          <w:lang w:val="uk-UA"/>
        </w:rPr>
        <w:t>Юстініан</w:t>
      </w:r>
      <w:proofErr w:type="spellEnd"/>
      <w:r w:rsidRPr="00114E0E">
        <w:rPr>
          <w:rFonts w:ascii="Times New Roman" w:hAnsi="Times New Roman" w:cs="Times New Roman"/>
          <w:sz w:val="24"/>
          <w:szCs w:val="24"/>
          <w:lang w:val="uk-UA"/>
        </w:rPr>
        <w:t xml:space="preserve">», 2006. – 424 с. </w:t>
      </w:r>
    </w:p>
    <w:p w14:paraId="0307B150" w14:textId="77777777" w:rsidR="00114E0E" w:rsidRPr="00114E0E" w:rsidRDefault="00114E0E" w:rsidP="00114E0E">
      <w:pPr>
        <w:shd w:val="clear" w:color="auto" w:fill="FFFFFF"/>
        <w:tabs>
          <w:tab w:val="left" w:pos="540"/>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3. </w:t>
      </w:r>
      <w:proofErr w:type="spellStart"/>
      <w:r w:rsidRPr="00114E0E">
        <w:rPr>
          <w:rFonts w:ascii="Times New Roman" w:hAnsi="Times New Roman" w:cs="Times New Roman"/>
          <w:sz w:val="24"/>
          <w:szCs w:val="24"/>
          <w:lang w:val="uk-UA"/>
        </w:rPr>
        <w:t>Мілаш</w:t>
      </w:r>
      <w:proofErr w:type="spellEnd"/>
      <w:r w:rsidRPr="00114E0E">
        <w:rPr>
          <w:rFonts w:ascii="Times New Roman" w:hAnsi="Times New Roman" w:cs="Times New Roman"/>
          <w:sz w:val="24"/>
          <w:szCs w:val="24"/>
          <w:lang w:val="uk-UA"/>
        </w:rPr>
        <w:t xml:space="preserve"> В.С. Комерційний договір у контексті сучасних ринкових умов: Монографія. – Харків: Видавець ФО-П </w:t>
      </w:r>
      <w:proofErr w:type="spellStart"/>
      <w:r w:rsidRPr="00114E0E">
        <w:rPr>
          <w:rFonts w:ascii="Times New Roman" w:hAnsi="Times New Roman" w:cs="Times New Roman"/>
          <w:sz w:val="24"/>
          <w:szCs w:val="24"/>
          <w:lang w:val="uk-UA"/>
        </w:rPr>
        <w:t>Вапнярчук</w:t>
      </w:r>
      <w:proofErr w:type="spellEnd"/>
      <w:r w:rsidRPr="00114E0E">
        <w:rPr>
          <w:rFonts w:ascii="Times New Roman" w:hAnsi="Times New Roman" w:cs="Times New Roman"/>
          <w:sz w:val="24"/>
          <w:szCs w:val="24"/>
          <w:lang w:val="uk-UA"/>
        </w:rPr>
        <w:t xml:space="preserve"> Н.М., 2007. – 440 с. </w:t>
      </w:r>
    </w:p>
    <w:p w14:paraId="5929F718" w14:textId="77777777" w:rsidR="00114E0E" w:rsidRPr="00114E0E" w:rsidRDefault="00114E0E" w:rsidP="00114E0E">
      <w:pPr>
        <w:shd w:val="clear" w:color="auto" w:fill="FFFFFF"/>
        <w:tabs>
          <w:tab w:val="left" w:pos="540"/>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4.  </w:t>
      </w:r>
      <w:proofErr w:type="spellStart"/>
      <w:r w:rsidRPr="00114E0E">
        <w:rPr>
          <w:rFonts w:ascii="Times New Roman" w:hAnsi="Times New Roman" w:cs="Times New Roman"/>
          <w:sz w:val="24"/>
          <w:szCs w:val="24"/>
          <w:lang w:val="uk-UA"/>
        </w:rPr>
        <w:t>Луць</w:t>
      </w:r>
      <w:proofErr w:type="spellEnd"/>
      <w:r w:rsidRPr="00114E0E">
        <w:rPr>
          <w:rFonts w:ascii="Times New Roman" w:hAnsi="Times New Roman" w:cs="Times New Roman"/>
          <w:sz w:val="24"/>
          <w:szCs w:val="24"/>
          <w:lang w:val="uk-UA"/>
        </w:rPr>
        <w:t xml:space="preserve"> В.В.  Контракти в підприємницькій діяльності:  </w:t>
      </w:r>
      <w:proofErr w:type="spellStart"/>
      <w:r w:rsidRPr="00114E0E">
        <w:rPr>
          <w:rFonts w:ascii="Times New Roman" w:hAnsi="Times New Roman" w:cs="Times New Roman"/>
          <w:sz w:val="24"/>
          <w:szCs w:val="24"/>
          <w:lang w:val="uk-UA"/>
        </w:rPr>
        <w:t>Навч</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пос</w:t>
      </w:r>
      <w:proofErr w:type="spellEnd"/>
      <w:r w:rsidRPr="00114E0E">
        <w:rPr>
          <w:rFonts w:ascii="Times New Roman" w:hAnsi="Times New Roman" w:cs="Times New Roman"/>
          <w:sz w:val="24"/>
          <w:szCs w:val="24"/>
          <w:lang w:val="uk-UA"/>
        </w:rPr>
        <w:t xml:space="preserve">. –  К.: Юрінком Інтер, 2008. − 576 с.  </w:t>
      </w:r>
    </w:p>
    <w:p w14:paraId="39F9424D" w14:textId="77777777" w:rsidR="00114E0E" w:rsidRPr="00114E0E" w:rsidRDefault="00114E0E" w:rsidP="00114E0E">
      <w:pPr>
        <w:shd w:val="clear" w:color="auto" w:fill="FFFFFF"/>
        <w:tabs>
          <w:tab w:val="left" w:pos="540"/>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5. Віхров О.П. Організаційно-господарські правовідносини: Монографія. – К.: Видавничий Дім «Слово», 2008. – 512 с. </w:t>
      </w:r>
    </w:p>
    <w:p w14:paraId="2A7161C9" w14:textId="77777777" w:rsidR="00114E0E" w:rsidRPr="00114E0E" w:rsidRDefault="00114E0E" w:rsidP="00114E0E">
      <w:pPr>
        <w:shd w:val="clear" w:color="auto" w:fill="FFFFFF"/>
        <w:tabs>
          <w:tab w:val="left" w:pos="540"/>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6. </w:t>
      </w:r>
      <w:proofErr w:type="spellStart"/>
      <w:r w:rsidRPr="00114E0E">
        <w:rPr>
          <w:rFonts w:ascii="Times New Roman" w:hAnsi="Times New Roman" w:cs="Times New Roman"/>
          <w:sz w:val="24"/>
          <w:szCs w:val="24"/>
          <w:lang w:val="uk-UA"/>
        </w:rPr>
        <w:t>Мілаш</w:t>
      </w:r>
      <w:proofErr w:type="spellEnd"/>
      <w:r w:rsidRPr="00114E0E">
        <w:rPr>
          <w:rFonts w:ascii="Times New Roman" w:hAnsi="Times New Roman" w:cs="Times New Roman"/>
          <w:sz w:val="24"/>
          <w:szCs w:val="24"/>
          <w:lang w:val="uk-UA"/>
        </w:rPr>
        <w:t xml:space="preserve"> В.С. Господарське право: Курс лекцій: У 2-х ч. – Ч.1. – Х.: Право, 2008. – 496 с. </w:t>
      </w:r>
    </w:p>
    <w:p w14:paraId="5AC11F61" w14:textId="77777777" w:rsidR="00114E0E" w:rsidRPr="00114E0E" w:rsidRDefault="00114E0E" w:rsidP="00114E0E">
      <w:pPr>
        <w:shd w:val="clear" w:color="auto" w:fill="FFFFFF"/>
        <w:tabs>
          <w:tab w:val="left" w:pos="540"/>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7. </w:t>
      </w:r>
      <w:proofErr w:type="spellStart"/>
      <w:r w:rsidRPr="00114E0E">
        <w:rPr>
          <w:rFonts w:ascii="Times New Roman" w:hAnsi="Times New Roman" w:cs="Times New Roman"/>
          <w:sz w:val="24"/>
          <w:szCs w:val="24"/>
          <w:lang w:val="uk-UA"/>
        </w:rPr>
        <w:t>Мілаш</w:t>
      </w:r>
      <w:proofErr w:type="spellEnd"/>
      <w:r w:rsidRPr="00114E0E">
        <w:rPr>
          <w:rFonts w:ascii="Times New Roman" w:hAnsi="Times New Roman" w:cs="Times New Roman"/>
          <w:sz w:val="24"/>
          <w:szCs w:val="24"/>
          <w:lang w:val="uk-UA"/>
        </w:rPr>
        <w:t xml:space="preserve"> В.С. Господарське право: Курс лекцій: У 2х ч. – Ч.2. – Х.: Право, 2008. –  336 с. </w:t>
      </w:r>
    </w:p>
    <w:p w14:paraId="3DDDB164" w14:textId="77777777" w:rsidR="00114E0E" w:rsidRPr="00114E0E" w:rsidRDefault="00114E0E" w:rsidP="00114E0E">
      <w:pPr>
        <w:shd w:val="clear" w:color="auto" w:fill="FFFFFF"/>
        <w:tabs>
          <w:tab w:val="left" w:pos="540"/>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8.  </w:t>
      </w:r>
      <w:proofErr w:type="spellStart"/>
      <w:r w:rsidRPr="00114E0E">
        <w:rPr>
          <w:rFonts w:ascii="Times New Roman" w:hAnsi="Times New Roman" w:cs="Times New Roman"/>
          <w:sz w:val="24"/>
          <w:szCs w:val="24"/>
          <w:lang w:val="uk-UA"/>
        </w:rPr>
        <w:t>Хозяйственный</w:t>
      </w:r>
      <w:proofErr w:type="spellEnd"/>
      <w:r w:rsidRPr="00114E0E">
        <w:rPr>
          <w:rFonts w:ascii="Times New Roman" w:hAnsi="Times New Roman" w:cs="Times New Roman"/>
          <w:sz w:val="24"/>
          <w:szCs w:val="24"/>
          <w:lang w:val="uk-UA"/>
        </w:rPr>
        <w:t xml:space="preserve"> кодекс </w:t>
      </w:r>
      <w:proofErr w:type="spellStart"/>
      <w:r w:rsidRPr="00114E0E">
        <w:rPr>
          <w:rFonts w:ascii="Times New Roman" w:hAnsi="Times New Roman" w:cs="Times New Roman"/>
          <w:sz w:val="24"/>
          <w:szCs w:val="24"/>
          <w:lang w:val="uk-UA"/>
        </w:rPr>
        <w:t>Украины</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Научно-практический</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комментарий</w:t>
      </w:r>
      <w:proofErr w:type="spellEnd"/>
      <w:r w:rsidRPr="00114E0E">
        <w:rPr>
          <w:rFonts w:ascii="Times New Roman" w:hAnsi="Times New Roman" w:cs="Times New Roman"/>
          <w:sz w:val="24"/>
          <w:szCs w:val="24"/>
          <w:lang w:val="uk-UA"/>
        </w:rPr>
        <w:t xml:space="preserve"> / </w:t>
      </w:r>
      <w:proofErr w:type="spellStart"/>
      <w:r w:rsidRPr="00114E0E">
        <w:rPr>
          <w:rFonts w:ascii="Times New Roman" w:hAnsi="Times New Roman" w:cs="Times New Roman"/>
          <w:sz w:val="24"/>
          <w:szCs w:val="24"/>
          <w:lang w:val="uk-UA"/>
        </w:rPr>
        <w:t>Под</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общ</w:t>
      </w:r>
      <w:proofErr w:type="spellEnd"/>
      <w:r w:rsidRPr="00114E0E">
        <w:rPr>
          <w:rFonts w:ascii="Times New Roman" w:hAnsi="Times New Roman" w:cs="Times New Roman"/>
          <w:sz w:val="24"/>
          <w:szCs w:val="24"/>
          <w:lang w:val="uk-UA"/>
        </w:rPr>
        <w:t xml:space="preserve">. ред. А.Г. </w:t>
      </w:r>
      <w:proofErr w:type="spellStart"/>
      <w:r w:rsidRPr="00114E0E">
        <w:rPr>
          <w:rFonts w:ascii="Times New Roman" w:hAnsi="Times New Roman" w:cs="Times New Roman"/>
          <w:sz w:val="24"/>
          <w:szCs w:val="24"/>
          <w:lang w:val="uk-UA"/>
        </w:rPr>
        <w:t>Бобковой</w:t>
      </w:r>
      <w:proofErr w:type="spellEnd"/>
      <w:r w:rsidRPr="00114E0E">
        <w:rPr>
          <w:rFonts w:ascii="Times New Roman" w:hAnsi="Times New Roman" w:cs="Times New Roman"/>
          <w:sz w:val="24"/>
          <w:szCs w:val="24"/>
          <w:lang w:val="uk-UA"/>
        </w:rPr>
        <w:t xml:space="preserve">. – </w:t>
      </w:r>
      <w:proofErr w:type="spellStart"/>
      <w:r w:rsidRPr="00114E0E">
        <w:rPr>
          <w:rFonts w:ascii="Times New Roman" w:hAnsi="Times New Roman" w:cs="Times New Roman"/>
          <w:sz w:val="24"/>
          <w:szCs w:val="24"/>
          <w:lang w:val="uk-UA"/>
        </w:rPr>
        <w:t>Харьков</w:t>
      </w:r>
      <w:proofErr w:type="spellEnd"/>
      <w:r w:rsidRPr="00114E0E">
        <w:rPr>
          <w:rFonts w:ascii="Times New Roman" w:hAnsi="Times New Roman" w:cs="Times New Roman"/>
          <w:sz w:val="24"/>
          <w:szCs w:val="24"/>
          <w:lang w:val="uk-UA"/>
        </w:rPr>
        <w:t xml:space="preserve">: </w:t>
      </w:r>
      <w:proofErr w:type="spellStart"/>
      <w:r w:rsidRPr="00114E0E">
        <w:rPr>
          <w:rFonts w:ascii="Times New Roman" w:hAnsi="Times New Roman" w:cs="Times New Roman"/>
          <w:sz w:val="24"/>
          <w:szCs w:val="24"/>
          <w:lang w:val="uk-UA"/>
        </w:rPr>
        <w:t>Издатель</w:t>
      </w:r>
      <w:proofErr w:type="spellEnd"/>
      <w:r w:rsidRPr="00114E0E">
        <w:rPr>
          <w:rFonts w:ascii="Times New Roman" w:hAnsi="Times New Roman" w:cs="Times New Roman"/>
          <w:sz w:val="24"/>
          <w:szCs w:val="24"/>
          <w:lang w:val="uk-UA"/>
        </w:rPr>
        <w:t xml:space="preserve"> ФЛ-П </w:t>
      </w:r>
      <w:proofErr w:type="spellStart"/>
      <w:r w:rsidRPr="00114E0E">
        <w:rPr>
          <w:rFonts w:ascii="Times New Roman" w:hAnsi="Times New Roman" w:cs="Times New Roman"/>
          <w:sz w:val="24"/>
          <w:szCs w:val="24"/>
          <w:lang w:val="uk-UA"/>
        </w:rPr>
        <w:t>Вапнярчук</w:t>
      </w:r>
      <w:proofErr w:type="spellEnd"/>
      <w:r w:rsidRPr="00114E0E">
        <w:rPr>
          <w:rFonts w:ascii="Times New Roman" w:hAnsi="Times New Roman" w:cs="Times New Roman"/>
          <w:sz w:val="24"/>
          <w:szCs w:val="24"/>
          <w:lang w:val="uk-UA"/>
        </w:rPr>
        <w:t xml:space="preserve"> Н.Н., 2008. – 1296 с. </w:t>
      </w:r>
    </w:p>
    <w:p w14:paraId="7CEB2B68" w14:textId="77777777" w:rsidR="00114E0E" w:rsidRPr="00114E0E" w:rsidRDefault="00114E0E" w:rsidP="00114E0E">
      <w:pPr>
        <w:shd w:val="clear" w:color="auto" w:fill="FFFFFF"/>
        <w:tabs>
          <w:tab w:val="left" w:pos="540"/>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9.  Збірник нормативно-правових актів (Господарське законодавство України: Зб. </w:t>
      </w:r>
      <w:proofErr w:type="spellStart"/>
      <w:r w:rsidRPr="00114E0E">
        <w:rPr>
          <w:rFonts w:ascii="Times New Roman" w:hAnsi="Times New Roman" w:cs="Times New Roman"/>
          <w:sz w:val="24"/>
          <w:szCs w:val="24"/>
          <w:lang w:val="uk-UA"/>
        </w:rPr>
        <w:t>нормат</w:t>
      </w:r>
      <w:proofErr w:type="spellEnd"/>
      <w:r w:rsidRPr="00114E0E">
        <w:rPr>
          <w:rFonts w:ascii="Times New Roman" w:hAnsi="Times New Roman" w:cs="Times New Roman"/>
          <w:sz w:val="24"/>
          <w:szCs w:val="24"/>
          <w:lang w:val="uk-UA"/>
        </w:rPr>
        <w:t xml:space="preserve">. актів / </w:t>
      </w:r>
      <w:proofErr w:type="spellStart"/>
      <w:r w:rsidRPr="00114E0E">
        <w:rPr>
          <w:rFonts w:ascii="Times New Roman" w:hAnsi="Times New Roman" w:cs="Times New Roman"/>
          <w:sz w:val="24"/>
          <w:szCs w:val="24"/>
          <w:lang w:val="uk-UA"/>
        </w:rPr>
        <w:t>Упоряд</w:t>
      </w:r>
      <w:proofErr w:type="spellEnd"/>
      <w:r w:rsidRPr="00114E0E">
        <w:rPr>
          <w:rFonts w:ascii="Times New Roman" w:hAnsi="Times New Roman" w:cs="Times New Roman"/>
          <w:sz w:val="24"/>
          <w:szCs w:val="24"/>
          <w:lang w:val="uk-UA"/>
        </w:rPr>
        <w:t xml:space="preserve">. В.С. </w:t>
      </w:r>
      <w:proofErr w:type="spellStart"/>
      <w:r w:rsidRPr="00114E0E">
        <w:rPr>
          <w:rFonts w:ascii="Times New Roman" w:hAnsi="Times New Roman" w:cs="Times New Roman"/>
          <w:sz w:val="24"/>
          <w:szCs w:val="24"/>
          <w:lang w:val="uk-UA"/>
        </w:rPr>
        <w:t>Мілаш</w:t>
      </w:r>
      <w:proofErr w:type="spellEnd"/>
      <w:r w:rsidRPr="00114E0E">
        <w:rPr>
          <w:rFonts w:ascii="Times New Roman" w:hAnsi="Times New Roman" w:cs="Times New Roman"/>
          <w:sz w:val="24"/>
          <w:szCs w:val="24"/>
          <w:lang w:val="uk-UA"/>
        </w:rPr>
        <w:t xml:space="preserve">. – Харків: Право, 2009. – 720 с. </w:t>
      </w:r>
    </w:p>
    <w:p w14:paraId="64ED2C11" w14:textId="77777777" w:rsidR="00114E0E" w:rsidRPr="00114E0E" w:rsidRDefault="00114E0E" w:rsidP="00114E0E">
      <w:pPr>
        <w:shd w:val="clear" w:color="auto" w:fill="FFFFFF"/>
        <w:tabs>
          <w:tab w:val="left" w:pos="540"/>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10. Щербина B.C.  Господарське право:  Підручник / 4-те вид.,  перероб.  і </w:t>
      </w:r>
      <w:proofErr w:type="spellStart"/>
      <w:r w:rsidRPr="00114E0E">
        <w:rPr>
          <w:rFonts w:ascii="Times New Roman" w:hAnsi="Times New Roman" w:cs="Times New Roman"/>
          <w:sz w:val="24"/>
          <w:szCs w:val="24"/>
          <w:lang w:val="uk-UA"/>
        </w:rPr>
        <w:t>допов</w:t>
      </w:r>
      <w:proofErr w:type="spellEnd"/>
      <w:r w:rsidRPr="00114E0E">
        <w:rPr>
          <w:rFonts w:ascii="Times New Roman" w:hAnsi="Times New Roman" w:cs="Times New Roman"/>
          <w:sz w:val="24"/>
          <w:szCs w:val="24"/>
          <w:lang w:val="uk-UA"/>
        </w:rPr>
        <w:t>. – К.: Юрінком Інтер, 2009. – 640 с.</w:t>
      </w:r>
    </w:p>
    <w:p w14:paraId="79C0689B" w14:textId="77777777" w:rsidR="00114E0E" w:rsidRPr="00114E0E" w:rsidRDefault="00114E0E" w:rsidP="00114E0E">
      <w:pPr>
        <w:shd w:val="clear" w:color="auto" w:fill="FFFFFF"/>
        <w:tabs>
          <w:tab w:val="left" w:pos="540"/>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11.  </w:t>
      </w:r>
      <w:proofErr w:type="spellStart"/>
      <w:r w:rsidRPr="00114E0E">
        <w:rPr>
          <w:rFonts w:ascii="Times New Roman" w:hAnsi="Times New Roman" w:cs="Times New Roman"/>
          <w:sz w:val="24"/>
          <w:szCs w:val="24"/>
          <w:lang w:val="uk-UA"/>
        </w:rPr>
        <w:t>Рєзнікова</w:t>
      </w:r>
      <w:proofErr w:type="spellEnd"/>
      <w:r w:rsidRPr="00114E0E">
        <w:rPr>
          <w:rFonts w:ascii="Times New Roman" w:hAnsi="Times New Roman" w:cs="Times New Roman"/>
          <w:sz w:val="24"/>
          <w:szCs w:val="24"/>
          <w:lang w:val="uk-UA"/>
        </w:rPr>
        <w:t xml:space="preserve"> В.В.  Правове регулювання посередництва у сфері господарювання (теоретичні аспекти):  Монографія. –  Хмельницький:  Вид-во Хмельницького університету управління та права, 2010. − 706 с.  </w:t>
      </w:r>
    </w:p>
    <w:p w14:paraId="6579F9BE" w14:textId="77777777" w:rsidR="00114E0E" w:rsidRPr="00114E0E" w:rsidRDefault="00114E0E" w:rsidP="00114E0E">
      <w:pPr>
        <w:shd w:val="clear" w:color="auto" w:fill="FFFFFF"/>
        <w:tabs>
          <w:tab w:val="left" w:pos="540"/>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12. Кравець І.М. Правове становище суб’єктів організаційно-господарських повноважень: Монографія. – К.: Юрінком Інтер, 2010. – 240 с. </w:t>
      </w:r>
    </w:p>
    <w:p w14:paraId="136EDC8C" w14:textId="77777777" w:rsidR="00114E0E" w:rsidRPr="00114E0E" w:rsidRDefault="00114E0E" w:rsidP="00114E0E">
      <w:pPr>
        <w:shd w:val="clear" w:color="auto" w:fill="FFFFFF"/>
        <w:tabs>
          <w:tab w:val="left" w:pos="540"/>
        </w:tabs>
        <w:spacing w:after="0" w:line="240" w:lineRule="auto"/>
        <w:ind w:firstLine="709"/>
        <w:jc w:val="both"/>
        <w:rPr>
          <w:rFonts w:ascii="Times New Roman" w:hAnsi="Times New Roman" w:cs="Times New Roman"/>
          <w:sz w:val="24"/>
          <w:szCs w:val="24"/>
          <w:lang w:val="uk-UA"/>
        </w:rPr>
      </w:pPr>
      <w:r w:rsidRPr="00114E0E">
        <w:rPr>
          <w:rFonts w:ascii="Times New Roman" w:hAnsi="Times New Roman" w:cs="Times New Roman"/>
          <w:sz w:val="24"/>
          <w:szCs w:val="24"/>
          <w:lang w:val="uk-UA"/>
        </w:rPr>
        <w:t xml:space="preserve">13. Господарське право: Підручник / О.П. </w:t>
      </w:r>
      <w:proofErr w:type="spellStart"/>
      <w:r w:rsidRPr="00114E0E">
        <w:rPr>
          <w:rFonts w:ascii="Times New Roman" w:hAnsi="Times New Roman" w:cs="Times New Roman"/>
          <w:sz w:val="24"/>
          <w:szCs w:val="24"/>
          <w:lang w:val="uk-UA"/>
        </w:rPr>
        <w:t>Подцерковний</w:t>
      </w:r>
      <w:proofErr w:type="spellEnd"/>
      <w:r w:rsidRPr="00114E0E">
        <w:rPr>
          <w:rFonts w:ascii="Times New Roman" w:hAnsi="Times New Roman" w:cs="Times New Roman"/>
          <w:sz w:val="24"/>
          <w:szCs w:val="24"/>
          <w:lang w:val="uk-UA"/>
        </w:rPr>
        <w:t xml:space="preserve">, О.О. </w:t>
      </w:r>
      <w:proofErr w:type="spellStart"/>
      <w:r w:rsidRPr="00114E0E">
        <w:rPr>
          <w:rFonts w:ascii="Times New Roman" w:hAnsi="Times New Roman" w:cs="Times New Roman"/>
          <w:sz w:val="24"/>
          <w:szCs w:val="24"/>
          <w:lang w:val="uk-UA"/>
        </w:rPr>
        <w:t>Квасніцька</w:t>
      </w:r>
      <w:proofErr w:type="spellEnd"/>
      <w:r w:rsidRPr="00114E0E">
        <w:rPr>
          <w:rFonts w:ascii="Times New Roman" w:hAnsi="Times New Roman" w:cs="Times New Roman"/>
          <w:sz w:val="24"/>
          <w:szCs w:val="24"/>
          <w:lang w:val="uk-UA"/>
        </w:rPr>
        <w:t xml:space="preserve">,  А.В. </w:t>
      </w:r>
      <w:proofErr w:type="spellStart"/>
      <w:r w:rsidRPr="00114E0E">
        <w:rPr>
          <w:rFonts w:ascii="Times New Roman" w:hAnsi="Times New Roman" w:cs="Times New Roman"/>
          <w:sz w:val="24"/>
          <w:szCs w:val="24"/>
          <w:lang w:val="uk-UA"/>
        </w:rPr>
        <w:t>Смітюх</w:t>
      </w:r>
      <w:proofErr w:type="spellEnd"/>
      <w:r w:rsidRPr="00114E0E">
        <w:rPr>
          <w:rFonts w:ascii="Times New Roman" w:hAnsi="Times New Roman" w:cs="Times New Roman"/>
          <w:sz w:val="24"/>
          <w:szCs w:val="24"/>
          <w:lang w:val="uk-UA"/>
        </w:rPr>
        <w:t xml:space="preserve"> та ін.; За ред. О.П. </w:t>
      </w:r>
      <w:proofErr w:type="spellStart"/>
      <w:r w:rsidRPr="00114E0E">
        <w:rPr>
          <w:rFonts w:ascii="Times New Roman" w:hAnsi="Times New Roman" w:cs="Times New Roman"/>
          <w:sz w:val="24"/>
          <w:szCs w:val="24"/>
          <w:lang w:val="uk-UA"/>
        </w:rPr>
        <w:t>Подцерковного</w:t>
      </w:r>
      <w:proofErr w:type="spellEnd"/>
      <w:r w:rsidRPr="00114E0E">
        <w:rPr>
          <w:rFonts w:ascii="Times New Roman" w:hAnsi="Times New Roman" w:cs="Times New Roman"/>
          <w:sz w:val="24"/>
          <w:szCs w:val="24"/>
          <w:lang w:val="uk-UA"/>
        </w:rPr>
        <w:t>. – X.: Одіссей, 2010. – 424 с.</w:t>
      </w:r>
    </w:p>
    <w:p w14:paraId="5FDADDC5" w14:textId="77777777" w:rsidR="00114E0E" w:rsidRPr="00114E0E" w:rsidRDefault="00114E0E" w:rsidP="00114E0E">
      <w:pPr>
        <w:shd w:val="clear" w:color="auto" w:fill="FFFFFF"/>
        <w:tabs>
          <w:tab w:val="left" w:pos="540"/>
        </w:tabs>
        <w:spacing w:after="0" w:line="240" w:lineRule="auto"/>
        <w:ind w:firstLine="709"/>
        <w:jc w:val="both"/>
        <w:rPr>
          <w:rFonts w:ascii="Times New Roman" w:hAnsi="Times New Roman" w:cs="Times New Roman"/>
          <w:sz w:val="24"/>
          <w:szCs w:val="24"/>
          <w:lang w:val="uk-UA"/>
        </w:rPr>
      </w:pPr>
    </w:p>
    <w:p w14:paraId="6A7AC434" w14:textId="77777777" w:rsidR="00114E0E" w:rsidRPr="00114E0E" w:rsidRDefault="00114E0E" w:rsidP="00114E0E">
      <w:pPr>
        <w:shd w:val="clear" w:color="auto" w:fill="FFFFFF"/>
        <w:tabs>
          <w:tab w:val="left" w:pos="540"/>
        </w:tabs>
        <w:spacing w:after="0" w:line="240" w:lineRule="auto"/>
        <w:ind w:firstLine="709"/>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13. Інформаційні ресурси.</w:t>
      </w:r>
    </w:p>
    <w:p w14:paraId="02C5DF7A" w14:textId="77777777" w:rsidR="00114E0E" w:rsidRPr="00114E0E" w:rsidRDefault="00114E0E" w:rsidP="00114E0E">
      <w:pPr>
        <w:shd w:val="clear" w:color="auto" w:fill="FFFFFF"/>
        <w:tabs>
          <w:tab w:val="left" w:pos="365"/>
        </w:tabs>
        <w:spacing w:after="0" w:line="240" w:lineRule="auto"/>
        <w:ind w:firstLine="709"/>
        <w:jc w:val="center"/>
        <w:rPr>
          <w:rFonts w:ascii="Times New Roman" w:hAnsi="Times New Roman" w:cs="Times New Roman"/>
          <w:b/>
          <w:sz w:val="24"/>
          <w:szCs w:val="24"/>
          <w:lang w:val="uk-UA"/>
        </w:rPr>
      </w:pPr>
      <w:r w:rsidRPr="00114E0E">
        <w:rPr>
          <w:rFonts w:ascii="Times New Roman" w:hAnsi="Times New Roman" w:cs="Times New Roman"/>
          <w:b/>
          <w:sz w:val="24"/>
          <w:szCs w:val="24"/>
          <w:lang w:val="uk-UA"/>
        </w:rPr>
        <w:t xml:space="preserve">  </w:t>
      </w:r>
    </w:p>
    <w:p w14:paraId="79EEA23A" w14:textId="77777777" w:rsidR="00CC3969" w:rsidRPr="0099018E" w:rsidRDefault="00CC3969" w:rsidP="00CC3969">
      <w:pPr>
        <w:shd w:val="clear" w:color="auto" w:fill="FFFFFF"/>
        <w:tabs>
          <w:tab w:val="left" w:pos="365"/>
        </w:tabs>
        <w:spacing w:before="14" w:line="226" w:lineRule="exact"/>
        <w:ind w:firstLine="709"/>
        <w:jc w:val="both"/>
        <w:rPr>
          <w:bCs/>
          <w:sz w:val="24"/>
          <w:lang w:val="uk-UA"/>
        </w:rPr>
      </w:pPr>
      <w:r>
        <w:rPr>
          <w:bCs/>
          <w:sz w:val="24"/>
          <w:lang w:val="en-US"/>
        </w:rPr>
        <w:t>o</w:t>
      </w:r>
      <w:r w:rsidRPr="0099018E">
        <w:rPr>
          <w:bCs/>
          <w:sz w:val="24"/>
          <w:lang w:val="en-US"/>
        </w:rPr>
        <w:t>rg</w:t>
      </w:r>
      <w:r w:rsidRPr="0099018E">
        <w:rPr>
          <w:bCs/>
          <w:sz w:val="24"/>
          <w:lang w:val="uk-UA"/>
        </w:rPr>
        <w:t>2.</w:t>
      </w:r>
      <w:proofErr w:type="spellStart"/>
      <w:r w:rsidRPr="0099018E">
        <w:rPr>
          <w:bCs/>
          <w:sz w:val="24"/>
          <w:lang w:val="en-US"/>
        </w:rPr>
        <w:t>knuba</w:t>
      </w:r>
      <w:proofErr w:type="spellEnd"/>
      <w:r w:rsidRPr="0099018E">
        <w:rPr>
          <w:bCs/>
          <w:sz w:val="24"/>
          <w:lang w:val="uk-UA"/>
        </w:rPr>
        <w:t>.</w:t>
      </w:r>
      <w:proofErr w:type="spellStart"/>
      <w:r w:rsidRPr="0099018E">
        <w:rPr>
          <w:bCs/>
          <w:sz w:val="24"/>
          <w:lang w:val="en-US"/>
        </w:rPr>
        <w:t>edu</w:t>
      </w:r>
      <w:proofErr w:type="spellEnd"/>
      <w:r w:rsidRPr="0099018E">
        <w:rPr>
          <w:bCs/>
          <w:sz w:val="24"/>
          <w:lang w:val="uk-UA"/>
        </w:rPr>
        <w:t>.</w:t>
      </w:r>
      <w:proofErr w:type="spellStart"/>
      <w:r w:rsidRPr="0099018E">
        <w:rPr>
          <w:bCs/>
          <w:sz w:val="24"/>
          <w:lang w:val="en-US"/>
        </w:rPr>
        <w:t>ua</w:t>
      </w:r>
      <w:proofErr w:type="spellEnd"/>
      <w:r w:rsidRPr="0099018E">
        <w:rPr>
          <w:bCs/>
          <w:sz w:val="24"/>
          <w:lang w:val="uk-UA"/>
        </w:rPr>
        <w:t xml:space="preserve"> – Освітній сайт КНУБА  </w:t>
      </w:r>
    </w:p>
    <w:p w14:paraId="28798135" w14:textId="77777777" w:rsidR="00114E0E" w:rsidRPr="00114E0E" w:rsidRDefault="00114E0E" w:rsidP="00114E0E">
      <w:pPr>
        <w:spacing w:after="0" w:line="240" w:lineRule="auto"/>
        <w:ind w:left="360" w:right="70" w:firstLine="709"/>
        <w:jc w:val="both"/>
        <w:rPr>
          <w:rFonts w:ascii="Times New Roman" w:hAnsi="Times New Roman" w:cs="Times New Roman"/>
          <w:sz w:val="24"/>
          <w:szCs w:val="24"/>
          <w:lang w:val="uk-UA"/>
        </w:rPr>
      </w:pPr>
    </w:p>
    <w:p w14:paraId="585EA34C" w14:textId="77777777" w:rsidR="00114E0E" w:rsidRPr="00114E0E" w:rsidRDefault="00114E0E" w:rsidP="00114E0E">
      <w:pPr>
        <w:spacing w:after="0" w:line="240" w:lineRule="auto"/>
        <w:jc w:val="center"/>
        <w:rPr>
          <w:rFonts w:ascii="Times New Roman" w:eastAsia="Calibri" w:hAnsi="Times New Roman" w:cs="Times New Roman"/>
          <w:sz w:val="24"/>
          <w:szCs w:val="24"/>
          <w:lang w:val="uk-UA" w:eastAsia="ru-RU"/>
        </w:rPr>
      </w:pPr>
    </w:p>
    <w:sectPr w:rsidR="00114E0E" w:rsidRPr="00114E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2EF"/>
    <w:multiLevelType w:val="hybridMultilevel"/>
    <w:tmpl w:val="C4CC4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977BE0"/>
    <w:multiLevelType w:val="hybridMultilevel"/>
    <w:tmpl w:val="DCDA4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74F09"/>
    <w:multiLevelType w:val="hybridMultilevel"/>
    <w:tmpl w:val="5B621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97011"/>
    <w:multiLevelType w:val="hybridMultilevel"/>
    <w:tmpl w:val="F68C1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AA07A7"/>
    <w:multiLevelType w:val="hybridMultilevel"/>
    <w:tmpl w:val="1DA00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CD5B91"/>
    <w:multiLevelType w:val="hybridMultilevel"/>
    <w:tmpl w:val="EBD63624"/>
    <w:lvl w:ilvl="0" w:tplc="D1A098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1A7175E"/>
    <w:multiLevelType w:val="hybridMultilevel"/>
    <w:tmpl w:val="EAAC665E"/>
    <w:lvl w:ilvl="0" w:tplc="C15673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A55509"/>
    <w:multiLevelType w:val="hybridMultilevel"/>
    <w:tmpl w:val="80585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F73565"/>
    <w:multiLevelType w:val="hybridMultilevel"/>
    <w:tmpl w:val="93F829BA"/>
    <w:lvl w:ilvl="0" w:tplc="3F5E4762">
      <w:start w:val="1"/>
      <w:numFmt w:val="decimal"/>
      <w:lvlText w:val="%1."/>
      <w:lvlJc w:val="left"/>
      <w:pPr>
        <w:tabs>
          <w:tab w:val="num" w:pos="1605"/>
        </w:tabs>
        <w:ind w:left="1605" w:hanging="360"/>
      </w:pPr>
      <w:rPr>
        <w:rFonts w:hint="default"/>
        <w:color w:val="auto"/>
      </w:rPr>
    </w:lvl>
    <w:lvl w:ilvl="1" w:tplc="04190019" w:tentative="1">
      <w:start w:val="1"/>
      <w:numFmt w:val="lowerLetter"/>
      <w:lvlText w:val="%2."/>
      <w:lvlJc w:val="left"/>
      <w:pPr>
        <w:tabs>
          <w:tab w:val="num" w:pos="2325"/>
        </w:tabs>
        <w:ind w:left="2325" w:hanging="360"/>
      </w:pPr>
    </w:lvl>
    <w:lvl w:ilvl="2" w:tplc="0419001B" w:tentative="1">
      <w:start w:val="1"/>
      <w:numFmt w:val="lowerRoman"/>
      <w:lvlText w:val="%3."/>
      <w:lvlJc w:val="right"/>
      <w:pPr>
        <w:tabs>
          <w:tab w:val="num" w:pos="3045"/>
        </w:tabs>
        <w:ind w:left="3045" w:hanging="180"/>
      </w:pPr>
    </w:lvl>
    <w:lvl w:ilvl="3" w:tplc="0419000F" w:tentative="1">
      <w:start w:val="1"/>
      <w:numFmt w:val="decimal"/>
      <w:lvlText w:val="%4."/>
      <w:lvlJc w:val="left"/>
      <w:pPr>
        <w:tabs>
          <w:tab w:val="num" w:pos="3765"/>
        </w:tabs>
        <w:ind w:left="3765" w:hanging="360"/>
      </w:pPr>
    </w:lvl>
    <w:lvl w:ilvl="4" w:tplc="04190019" w:tentative="1">
      <w:start w:val="1"/>
      <w:numFmt w:val="lowerLetter"/>
      <w:lvlText w:val="%5."/>
      <w:lvlJc w:val="left"/>
      <w:pPr>
        <w:tabs>
          <w:tab w:val="num" w:pos="4485"/>
        </w:tabs>
        <w:ind w:left="4485" w:hanging="360"/>
      </w:pPr>
    </w:lvl>
    <w:lvl w:ilvl="5" w:tplc="0419001B" w:tentative="1">
      <w:start w:val="1"/>
      <w:numFmt w:val="lowerRoman"/>
      <w:lvlText w:val="%6."/>
      <w:lvlJc w:val="right"/>
      <w:pPr>
        <w:tabs>
          <w:tab w:val="num" w:pos="5205"/>
        </w:tabs>
        <w:ind w:left="5205" w:hanging="180"/>
      </w:pPr>
    </w:lvl>
    <w:lvl w:ilvl="6" w:tplc="0419000F" w:tentative="1">
      <w:start w:val="1"/>
      <w:numFmt w:val="decimal"/>
      <w:lvlText w:val="%7."/>
      <w:lvlJc w:val="left"/>
      <w:pPr>
        <w:tabs>
          <w:tab w:val="num" w:pos="5925"/>
        </w:tabs>
        <w:ind w:left="5925" w:hanging="360"/>
      </w:pPr>
    </w:lvl>
    <w:lvl w:ilvl="7" w:tplc="04190019" w:tentative="1">
      <w:start w:val="1"/>
      <w:numFmt w:val="lowerLetter"/>
      <w:lvlText w:val="%8."/>
      <w:lvlJc w:val="left"/>
      <w:pPr>
        <w:tabs>
          <w:tab w:val="num" w:pos="6645"/>
        </w:tabs>
        <w:ind w:left="6645" w:hanging="360"/>
      </w:pPr>
    </w:lvl>
    <w:lvl w:ilvl="8" w:tplc="0419001B" w:tentative="1">
      <w:start w:val="1"/>
      <w:numFmt w:val="lowerRoman"/>
      <w:lvlText w:val="%9."/>
      <w:lvlJc w:val="right"/>
      <w:pPr>
        <w:tabs>
          <w:tab w:val="num" w:pos="7365"/>
        </w:tabs>
        <w:ind w:left="7365" w:hanging="180"/>
      </w:pPr>
    </w:lvl>
  </w:abstractNum>
  <w:abstractNum w:abstractNumId="9" w15:restartNumberingAfterBreak="0">
    <w:nsid w:val="42236CFC"/>
    <w:multiLevelType w:val="hybridMultilevel"/>
    <w:tmpl w:val="7BBEC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AF4944"/>
    <w:multiLevelType w:val="hybridMultilevel"/>
    <w:tmpl w:val="4E64B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FC48B9"/>
    <w:multiLevelType w:val="hybridMultilevel"/>
    <w:tmpl w:val="B1C2E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9F0D5D"/>
    <w:multiLevelType w:val="hybridMultilevel"/>
    <w:tmpl w:val="EE9EB60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0D249F"/>
    <w:multiLevelType w:val="hybridMultilevel"/>
    <w:tmpl w:val="C75A4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2B0021"/>
    <w:multiLevelType w:val="hybridMultilevel"/>
    <w:tmpl w:val="AF5CD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5C295C"/>
    <w:multiLevelType w:val="hybridMultilevel"/>
    <w:tmpl w:val="B6A8E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814696"/>
    <w:multiLevelType w:val="hybridMultilevel"/>
    <w:tmpl w:val="A296F630"/>
    <w:lvl w:ilvl="0" w:tplc="0419000F">
      <w:start w:val="5"/>
      <w:numFmt w:val="decimal"/>
      <w:lvlText w:val="%1."/>
      <w:lvlJc w:val="left"/>
      <w:pPr>
        <w:tabs>
          <w:tab w:val="num" w:pos="720"/>
        </w:tabs>
        <w:ind w:left="720" w:hanging="360"/>
      </w:pPr>
      <w:rPr>
        <w:rFonts w:hint="default"/>
      </w:rPr>
    </w:lvl>
    <w:lvl w:ilvl="1" w:tplc="53AEA0DA">
      <w:start w:val="12"/>
      <w:numFmt w:val="bullet"/>
      <w:lvlText w:val="–"/>
      <w:lvlJc w:val="left"/>
      <w:pPr>
        <w:tabs>
          <w:tab w:val="num" w:pos="1440"/>
        </w:tabs>
        <w:ind w:left="1440" w:hanging="360"/>
      </w:pPr>
      <w:rPr>
        <w:rFonts w:ascii="Times New Roman" w:eastAsia="Times New Roman" w:hAnsi="Times New Roman" w:cs="Times New Roman"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15:restartNumberingAfterBreak="0">
    <w:nsid w:val="74F35890"/>
    <w:multiLevelType w:val="hybridMultilevel"/>
    <w:tmpl w:val="FCC48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5A2965"/>
    <w:multiLevelType w:val="hybridMultilevel"/>
    <w:tmpl w:val="7552324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15:restartNumberingAfterBreak="0">
    <w:nsid w:val="7711276E"/>
    <w:multiLevelType w:val="hybridMultilevel"/>
    <w:tmpl w:val="99A279E6"/>
    <w:lvl w:ilvl="0" w:tplc="E75EC942">
      <w:start w:val="5"/>
      <w:numFmt w:val="bullet"/>
      <w:lvlText w:val="-"/>
      <w:lvlJc w:val="left"/>
      <w:pPr>
        <w:tabs>
          <w:tab w:val="num" w:pos="927"/>
        </w:tabs>
        <w:ind w:left="927" w:hanging="360"/>
      </w:pPr>
      <w:rPr>
        <w:rFonts w:ascii="Times New Roman" w:eastAsia="Times New Roman" w:hAnsi="Times New Roman" w:cs="Times New Roman" w:hint="default"/>
      </w:rPr>
    </w:lvl>
    <w:lvl w:ilvl="1" w:tplc="04220003" w:tentative="1">
      <w:start w:val="1"/>
      <w:numFmt w:val="bullet"/>
      <w:lvlText w:val="o"/>
      <w:lvlJc w:val="left"/>
      <w:pPr>
        <w:tabs>
          <w:tab w:val="num" w:pos="1647"/>
        </w:tabs>
        <w:ind w:left="1647" w:hanging="360"/>
      </w:pPr>
      <w:rPr>
        <w:rFonts w:ascii="Courier New" w:hAnsi="Courier New" w:cs="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cs="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cs="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num w:numId="1" w16cid:durableId="1066417859">
    <w:abstractNumId w:val="6"/>
  </w:num>
  <w:num w:numId="2" w16cid:durableId="1678993815">
    <w:abstractNumId w:val="9"/>
  </w:num>
  <w:num w:numId="3" w16cid:durableId="508644177">
    <w:abstractNumId w:val="14"/>
  </w:num>
  <w:num w:numId="4" w16cid:durableId="1374036056">
    <w:abstractNumId w:val="3"/>
  </w:num>
  <w:num w:numId="5" w16cid:durableId="1324505424">
    <w:abstractNumId w:val="0"/>
  </w:num>
  <w:num w:numId="6" w16cid:durableId="1739589452">
    <w:abstractNumId w:val="10"/>
  </w:num>
  <w:num w:numId="7" w16cid:durableId="1111780114">
    <w:abstractNumId w:val="17"/>
  </w:num>
  <w:num w:numId="8" w16cid:durableId="2053995901">
    <w:abstractNumId w:val="15"/>
  </w:num>
  <w:num w:numId="9" w16cid:durableId="1373187097">
    <w:abstractNumId w:val="11"/>
  </w:num>
  <w:num w:numId="10" w16cid:durableId="540554677">
    <w:abstractNumId w:val="1"/>
  </w:num>
  <w:num w:numId="11" w16cid:durableId="738939204">
    <w:abstractNumId w:val="7"/>
  </w:num>
  <w:num w:numId="12" w16cid:durableId="137843950">
    <w:abstractNumId w:val="2"/>
  </w:num>
  <w:num w:numId="13" w16cid:durableId="500587229">
    <w:abstractNumId w:val="13"/>
  </w:num>
  <w:num w:numId="14" w16cid:durableId="167792878">
    <w:abstractNumId w:val="5"/>
  </w:num>
  <w:num w:numId="15" w16cid:durableId="440613908">
    <w:abstractNumId w:val="19"/>
  </w:num>
  <w:num w:numId="16" w16cid:durableId="1016619678">
    <w:abstractNumId w:val="12"/>
  </w:num>
  <w:num w:numId="17" w16cid:durableId="315037806">
    <w:abstractNumId w:val="8"/>
  </w:num>
  <w:num w:numId="18" w16cid:durableId="1345086038">
    <w:abstractNumId w:val="16"/>
  </w:num>
  <w:num w:numId="19" w16cid:durableId="1798378990">
    <w:abstractNumId w:val="18"/>
  </w:num>
  <w:num w:numId="20" w16cid:durableId="1725564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F3"/>
    <w:rsid w:val="00074C1C"/>
    <w:rsid w:val="00114E0E"/>
    <w:rsid w:val="001B4AF3"/>
    <w:rsid w:val="001D06B9"/>
    <w:rsid w:val="002507FD"/>
    <w:rsid w:val="00375DD2"/>
    <w:rsid w:val="00535467"/>
    <w:rsid w:val="00C729D2"/>
    <w:rsid w:val="00CC3969"/>
    <w:rsid w:val="00DB1CD4"/>
    <w:rsid w:val="00E146AD"/>
    <w:rsid w:val="00EC19F7"/>
    <w:rsid w:val="00FF0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C6B6"/>
  <w15:docId w15:val="{5BEAB217-7B2E-45B8-ACBC-D8BE3093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C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CD4"/>
    <w:pPr>
      <w:ind w:left="720"/>
      <w:contextualSpacing/>
    </w:pPr>
  </w:style>
  <w:style w:type="character" w:styleId="a4">
    <w:name w:val="Hyperlink"/>
    <w:rsid w:val="00114E0E"/>
    <w:rPr>
      <w:color w:val="0000FF"/>
      <w:u w:val="single"/>
    </w:rPr>
  </w:style>
  <w:style w:type="character" w:customStyle="1" w:styleId="6">
    <w:name w:val="Заголовок №6"/>
    <w:basedOn w:val="a0"/>
    <w:rsid w:val="00CC3969"/>
    <w:rPr>
      <w:rFonts w:ascii="Arial" w:eastAsia="Arial" w:hAnsi="Arial" w:cs="Arial"/>
      <w:b/>
      <w:bCs/>
      <w:i w:val="0"/>
      <w:iCs w:val="0"/>
      <w:smallCaps w:val="0"/>
      <w:strike w:val="0"/>
      <w:color w:val="000000"/>
      <w:spacing w:val="0"/>
      <w:w w:val="100"/>
      <w:position w:val="0"/>
      <w:sz w:val="19"/>
      <w:szCs w:val="19"/>
      <w:u w:val="none"/>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24979">
      <w:bodyDiv w:val="1"/>
      <w:marLeft w:val="0"/>
      <w:marRight w:val="0"/>
      <w:marTop w:val="0"/>
      <w:marBottom w:val="0"/>
      <w:divBdr>
        <w:top w:val="none" w:sz="0" w:space="0" w:color="auto"/>
        <w:left w:val="none" w:sz="0" w:space="0" w:color="auto"/>
        <w:bottom w:val="none" w:sz="0" w:space="0" w:color="auto"/>
        <w:right w:val="none" w:sz="0" w:space="0" w:color="auto"/>
      </w:divBdr>
    </w:div>
    <w:div w:id="1695888306">
      <w:bodyDiv w:val="1"/>
      <w:marLeft w:val="0"/>
      <w:marRight w:val="0"/>
      <w:marTop w:val="0"/>
      <w:marBottom w:val="0"/>
      <w:divBdr>
        <w:top w:val="none" w:sz="0" w:space="0" w:color="auto"/>
        <w:left w:val="none" w:sz="0" w:space="0" w:color="auto"/>
        <w:bottom w:val="none" w:sz="0" w:space="0" w:color="auto"/>
        <w:right w:val="none" w:sz="0" w:space="0" w:color="auto"/>
      </w:divBdr>
    </w:div>
    <w:div w:id="19365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4325</Words>
  <Characters>24657</Characters>
  <Application>Microsoft Office Word</Application>
  <DocSecurity>0</DocSecurity>
  <Lines>205</Lines>
  <Paragraphs>57</Paragraphs>
  <ScaleCrop>false</ScaleCrop>
  <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PEREHUDA Yevhen</cp:lastModifiedBy>
  <cp:revision>3</cp:revision>
  <dcterms:created xsi:type="dcterms:W3CDTF">2022-11-01T06:26:00Z</dcterms:created>
  <dcterms:modified xsi:type="dcterms:W3CDTF">2022-11-01T07:31:00Z</dcterms:modified>
</cp:coreProperties>
</file>