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64" w:rsidRPr="004F1464" w:rsidRDefault="004F1464" w:rsidP="004F1464">
      <w:pPr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281 </w:t>
      </w:r>
      <w:r w:rsidRPr="004F1464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Публічне управління та адміністрування</w:t>
      </w:r>
      <w:r w:rsidRPr="004F1464">
        <w:rPr>
          <w:rFonts w:ascii="Times New Roman" w:hAnsi="Times New Roman" w:cs="Times New Roman"/>
          <w:b/>
          <w:sz w:val="28"/>
          <w:szCs w:val="28"/>
        </w:rPr>
        <w:t>”</w:t>
      </w:r>
    </w:p>
    <w:p w:rsidR="004F1464" w:rsidRPr="004F1464" w:rsidRDefault="004F1464" w:rsidP="004F1464">
      <w:pPr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464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  <w:r w:rsidRPr="004F146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рефератів) з дисципліни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F1464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F1464">
        <w:rPr>
          <w:rFonts w:ascii="Times New Roman" w:hAnsi="Times New Roman" w:cs="Times New Roman"/>
          <w:b/>
          <w:sz w:val="28"/>
          <w:szCs w:val="28"/>
          <w:lang w:val="uk-UA"/>
        </w:rPr>
        <w:t>снови антикорупційного законодавства</w:t>
      </w:r>
      <w:r w:rsidRPr="004F14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B3C11" w:rsidRDefault="000B3C11" w:rsidP="004F14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Лекції – 4 год</w:t>
      </w:r>
    </w:p>
    <w:p w:rsidR="004F1464" w:rsidRDefault="000B3C11" w:rsidP="004F14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 заняття – 6 год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3C11" w:rsidRDefault="000B3C11" w:rsidP="004F14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зПУА-61м</w:t>
      </w:r>
    </w:p>
    <w:p w:rsidR="000B3C11" w:rsidRPr="004F1464" w:rsidRDefault="000B3C11" w:rsidP="004F146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F1464" w:rsidRPr="004F1464" w:rsidRDefault="004F1464" w:rsidP="00645CA9">
      <w:pPr>
        <w:numPr>
          <w:ilvl w:val="0"/>
          <w:numId w:val="1"/>
        </w:numPr>
        <w:tabs>
          <w:tab w:val="clear" w:pos="510"/>
          <w:tab w:val="num" w:pos="-284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Близькі особи та корупційні правопорушення: співвідношення понять в контексті антикорупційного законодавства України. </w:t>
      </w:r>
      <w:r w:rsidR="00EB2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21D9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B21D9">
        <w:rPr>
          <w:rFonts w:ascii="Times New Roman" w:hAnsi="Times New Roman" w:cs="Times New Roman"/>
          <w:sz w:val="28"/>
          <w:szCs w:val="28"/>
          <w:lang w:val="uk-UA"/>
        </w:rPr>
        <w:t xml:space="preserve">Корупційні правопорушення та види відповідальності за їх вчинення. </w:t>
      </w:r>
    </w:p>
    <w:p w:rsidR="004F1464" w:rsidRPr="00EB21D9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B21D9">
        <w:rPr>
          <w:rFonts w:ascii="Times New Roman" w:hAnsi="Times New Roman" w:cs="Times New Roman"/>
          <w:sz w:val="28"/>
          <w:szCs w:val="28"/>
          <w:lang w:val="uk-UA"/>
        </w:rPr>
        <w:t>Потенційний конфлікт інтересів та реальний конфлікт інтересів</w:t>
      </w:r>
      <w:r w:rsidRPr="00EB21D9">
        <w:rPr>
          <w:rFonts w:ascii="Times New Roman" w:hAnsi="Times New Roman" w:cs="Times New Roman"/>
          <w:sz w:val="28"/>
          <w:szCs w:val="28"/>
        </w:rPr>
        <w:t>:</w:t>
      </w:r>
      <w:r w:rsidRPr="00EB21D9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порівняльний аналіз та приклади. </w:t>
      </w:r>
      <w:r w:rsidRPr="00183B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EB21D9" w:rsidRPr="00183B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Мається на увазі </w:t>
      </w:r>
      <w:r w:rsidR="00EB21D9" w:rsidRPr="00183B94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потенційний конфлікт інтересів та реальний конфлікт інтересів осіб, уповноважених на виконання функцій держави або місцевого самоврядування та заходи щодо їх врегулювання.</w:t>
      </w:r>
      <w:r w:rsidRPr="00183B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  <w:r w:rsidRPr="00EB21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1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2695D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2695D">
        <w:rPr>
          <w:rFonts w:ascii="Times New Roman" w:hAnsi="Times New Roman" w:cs="Times New Roman"/>
          <w:sz w:val="28"/>
          <w:szCs w:val="28"/>
          <w:lang w:val="uk-UA"/>
        </w:rPr>
        <w:t xml:space="preserve">Правопорушення, пов’язані з корупцією та види відповідальності за їх вчинення. </w:t>
      </w:r>
    </w:p>
    <w:p w:rsidR="0002695D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2695D">
        <w:rPr>
          <w:rFonts w:ascii="Times New Roman" w:hAnsi="Times New Roman" w:cs="Times New Roman"/>
          <w:sz w:val="28"/>
          <w:szCs w:val="28"/>
          <w:lang w:val="uk-UA"/>
        </w:rPr>
        <w:t xml:space="preserve">Внутрішні та зовнішні канали повідомлення викривачем про можливі факти корупційних або пов’язаних з корупцією правопорушень. </w:t>
      </w:r>
    </w:p>
    <w:p w:rsidR="0002695D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2695D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proofErr w:type="spellStart"/>
      <w:r w:rsidRPr="0002695D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суб’єкт декларування відповідно </w:t>
      </w:r>
      <w:proofErr w:type="gramStart"/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proofErr w:type="gramEnd"/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Закону України </w:t>
      </w:r>
      <w:r w:rsidRPr="0002695D">
        <w:rPr>
          <w:rFonts w:ascii="Times New Roman" w:hAnsi="Times New Roman" w:cs="Times New Roman"/>
          <w:bCs/>
          <w:sz w:val="28"/>
          <w:szCs w:val="28"/>
        </w:rPr>
        <w:t>“</w:t>
      </w:r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>Про запобігання корупції</w:t>
      </w:r>
      <w:r w:rsidRPr="0002695D">
        <w:rPr>
          <w:rFonts w:ascii="Times New Roman" w:hAnsi="Times New Roman" w:cs="Times New Roman"/>
          <w:bCs/>
          <w:sz w:val="28"/>
          <w:szCs w:val="28"/>
        </w:rPr>
        <w:t>”</w:t>
      </w:r>
      <w:r w:rsidRPr="000269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2695D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2695D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  <w:proofErr w:type="spellStart"/>
      <w:r w:rsidRPr="0002695D">
        <w:rPr>
          <w:rFonts w:ascii="Times New Roman" w:hAnsi="Times New Roman" w:cs="Times New Roman"/>
          <w:bCs/>
          <w:sz w:val="28"/>
          <w:szCs w:val="28"/>
        </w:rPr>
        <w:t>Верховно</w:t>
      </w:r>
      <w:proofErr w:type="gramStart"/>
      <w:r w:rsidRPr="0002695D">
        <w:rPr>
          <w:rFonts w:ascii="Times New Roman" w:hAnsi="Times New Roman" w:cs="Times New Roman"/>
          <w:bCs/>
          <w:sz w:val="28"/>
          <w:szCs w:val="28"/>
        </w:rPr>
        <w:t>ї</w:t>
      </w:r>
      <w:proofErr w:type="spellEnd"/>
      <w:r w:rsidRPr="0002695D">
        <w:rPr>
          <w:rFonts w:ascii="Times New Roman" w:hAnsi="Times New Roman" w:cs="Times New Roman"/>
          <w:bCs/>
          <w:sz w:val="28"/>
          <w:szCs w:val="28"/>
        </w:rPr>
        <w:t xml:space="preserve"> Р</w:t>
      </w:r>
      <w:proofErr w:type="gramEnd"/>
      <w:r w:rsidRPr="0002695D">
        <w:rPr>
          <w:rFonts w:ascii="Times New Roman" w:hAnsi="Times New Roman" w:cs="Times New Roman"/>
          <w:bCs/>
          <w:sz w:val="28"/>
          <w:szCs w:val="28"/>
        </w:rPr>
        <w:t xml:space="preserve">ади </w:t>
      </w:r>
      <w:proofErr w:type="spellStart"/>
      <w:r w:rsidRPr="0002695D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суб’єкт декларування відповідно до Закону України </w:t>
      </w:r>
      <w:r w:rsidRPr="0002695D">
        <w:rPr>
          <w:rFonts w:ascii="Times New Roman" w:hAnsi="Times New Roman" w:cs="Times New Roman"/>
          <w:bCs/>
          <w:sz w:val="28"/>
          <w:szCs w:val="28"/>
        </w:rPr>
        <w:t>“</w:t>
      </w:r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>Про запобігання корупції</w:t>
      </w:r>
      <w:r w:rsidRPr="0002695D">
        <w:rPr>
          <w:rFonts w:ascii="Times New Roman" w:hAnsi="Times New Roman" w:cs="Times New Roman"/>
          <w:bCs/>
          <w:sz w:val="28"/>
          <w:szCs w:val="28"/>
        </w:rPr>
        <w:t>”</w:t>
      </w:r>
      <w:r w:rsidRPr="000269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Pr="0002695D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2695D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Національне агентство з питань запобігання корупції та антикорупційні органи інших країн: порівняльний аналіз компетенції</w:t>
      </w:r>
      <w:r w:rsidRPr="000269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Pr="004F1464" w:rsidRDefault="004F146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взаємовідносин </w:t>
      </w:r>
      <w:r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Національного агентства з питань запобігання корупції</w:t>
      </w:r>
      <w:r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із державними органами, політичними партіями, громадськими об’єднаннями. </w:t>
      </w:r>
    </w:p>
    <w:p w:rsidR="004E3EC4" w:rsidRDefault="004E3EC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4E3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>Порівняльний аналіз п</w:t>
      </w:r>
      <w:proofErr w:type="spellStart"/>
      <w:r w:rsidR="004F1464" w:rsidRPr="004E3EC4">
        <w:rPr>
          <w:rFonts w:ascii="Times New Roman" w:hAnsi="Times New Roman" w:cs="Times New Roman"/>
          <w:sz w:val="28"/>
          <w:szCs w:val="28"/>
        </w:rPr>
        <w:t>овноважен</w:t>
      </w:r>
      <w:proofErr w:type="spellEnd"/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F1464" w:rsidRPr="004E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E3EC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4F1464" w:rsidRPr="004E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E3EC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4E3EC4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E3EC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 та повноважень керівників інших центральних органів виконавчої влади</w:t>
      </w:r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Pr="004E3EC4" w:rsidRDefault="004E3EC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конкурсного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відбору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на посаду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Голови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Національного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агентства</w:t>
      </w:r>
      <w:r w:rsidR="004F1464" w:rsidRPr="004E3EC4">
        <w:rPr>
          <w:rFonts w:ascii="Times New Roman" w:hAnsi="Times New Roman" w:cs="Times New Roman"/>
          <w:sz w:val="28"/>
          <w:szCs w:val="28"/>
        </w:rPr>
        <w:t xml:space="preserve"> </w:t>
      </w:r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запобігання</w:t>
      </w:r>
      <w:proofErr w:type="spellEnd"/>
      <w:r w:rsidR="004F1464" w:rsidRPr="004E3E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E3EC4">
        <w:rPr>
          <w:rFonts w:ascii="Times New Roman" w:hAnsi="Times New Roman" w:cs="Times New Roman"/>
          <w:bCs/>
          <w:sz w:val="28"/>
          <w:szCs w:val="28"/>
        </w:rPr>
        <w:t>корупції</w:t>
      </w:r>
      <w:proofErr w:type="spellEnd"/>
      <w:r w:rsidR="004F1464" w:rsidRPr="004E3EC4">
        <w:rPr>
          <w:rFonts w:ascii="Times New Roman" w:hAnsi="Times New Roman" w:cs="Times New Roman"/>
          <w:sz w:val="28"/>
          <w:szCs w:val="28"/>
          <w:lang w:val="uk-UA"/>
        </w:rPr>
        <w:t xml:space="preserve"> та його повноваження.</w:t>
      </w:r>
    </w:p>
    <w:p w:rsidR="004F1464" w:rsidRPr="004F1464" w:rsidRDefault="004E3EC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Підготовка та виконання антикорупційних програм як вид заходів щодо усунення корупційних ризиків в діяльності державних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1464" w:rsidRPr="004F1464" w:rsidRDefault="005B6507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дійснення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державного контролю за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як вид повноважень</w:t>
      </w:r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запобігання корупції   </w:t>
      </w:r>
    </w:p>
    <w:p w:rsidR="004F1464" w:rsidRPr="004F1464" w:rsidRDefault="006946F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дійснення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державного контролю за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партіями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з державного бюджету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як вид повноважень</w:t>
      </w:r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1464" w:rsidRPr="004F1464" w:rsidRDefault="006946F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ведення Єдиного порталу повідомлень викривачів як вид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Pr="004F1464" w:rsidRDefault="00BA7E8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ведення Єдиного державного реєстру декларацій осіб, уповноважених на виконання функцій держави або місцевого самоврядування як вид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4F1464" w:rsidRPr="004F1464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ведення Єдиного державного реєстру осіб, які вчинили корупційні або пов’язані з корупцією правопорушення як вид повноважень Національного агентства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B5A79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Зовнішні та внутрішні корупційні ризики як категорії корупційних ризиків. </w:t>
      </w:r>
    </w:p>
    <w:p w:rsidR="004F1464" w:rsidRPr="003B5A79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>Нормативно-правові та організаційні корупційні ризики як види корупційних ризиків.</w:t>
      </w:r>
      <w:r w:rsidR="004F1464" w:rsidRPr="003B5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A79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Кадрові та </w:t>
      </w:r>
      <w:proofErr w:type="spellStart"/>
      <w:r w:rsidR="004F1464" w:rsidRPr="003B5A79">
        <w:rPr>
          <w:rFonts w:ascii="Times New Roman" w:hAnsi="Times New Roman" w:cs="Times New Roman"/>
          <w:sz w:val="28"/>
          <w:szCs w:val="28"/>
        </w:rPr>
        <w:t>фінансово-господарські</w:t>
      </w:r>
      <w:proofErr w:type="spellEnd"/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корупційні ризики як види корупційних ризиків. </w:t>
      </w:r>
    </w:p>
    <w:p w:rsidR="003B5A79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та </w:t>
      </w:r>
      <w:r w:rsidR="004F1464" w:rsidRPr="003B5A79">
        <w:rPr>
          <w:rFonts w:ascii="Times New Roman" w:hAnsi="Times New Roman" w:cs="Times New Roman"/>
          <w:sz w:val="28"/>
          <w:szCs w:val="28"/>
        </w:rPr>
        <w:t>контрольно-</w:t>
      </w:r>
      <w:proofErr w:type="spellStart"/>
      <w:r w:rsidR="004F1464" w:rsidRPr="003B5A79">
        <w:rPr>
          <w:rFonts w:ascii="Times New Roman" w:hAnsi="Times New Roman" w:cs="Times New Roman"/>
          <w:sz w:val="28"/>
          <w:szCs w:val="28"/>
        </w:rPr>
        <w:t>наглядові</w:t>
      </w:r>
      <w:proofErr w:type="spellEnd"/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корупційні ризики як види корупційних ризиків. </w:t>
      </w:r>
    </w:p>
    <w:p w:rsidR="004F1464" w:rsidRPr="003B5A79" w:rsidRDefault="003B5A79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Роль та значення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опублікування </w:t>
      </w:r>
      <w:proofErr w:type="spellStart"/>
      <w:r w:rsidR="004F1464" w:rsidRPr="003B5A79">
        <w:rPr>
          <w:rFonts w:ascii="Times New Roman" w:hAnsi="Times New Roman" w:cs="Times New Roman"/>
          <w:sz w:val="28"/>
          <w:szCs w:val="28"/>
        </w:rPr>
        <w:t>щорічн</w:t>
      </w:r>
      <w:proofErr w:type="spellEnd"/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F1464" w:rsidRPr="003B5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3B5A7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1464" w:rsidRPr="003B5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3B5A7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4F1464" w:rsidRPr="003B5A79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3B5A79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3B5A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Pr="004F1464" w:rsidRDefault="001A4A00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Порядок розробки</w:t>
      </w:r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Національним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агентством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запобігання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корупції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реалізація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Антикорупційн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стратегі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держави </w:t>
      </w:r>
    </w:p>
    <w:p w:rsidR="004F1464" w:rsidRPr="004F1464" w:rsidRDefault="001A4A00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прийняття та виконання органом державної влади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Антикорупційн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1464" w:rsidRPr="004F1464" w:rsidRDefault="00892D4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Порядок підготовки Національним агентством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проекту національної доповіді щодо реалізації засад антикорупційної політики та її зміст. </w:t>
      </w:r>
    </w:p>
    <w:p w:rsidR="004F1464" w:rsidRPr="004F1464" w:rsidRDefault="00892D4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 w:hanging="3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здійснення</w:t>
      </w:r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повноважень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Громадськ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рад</w:t>
      </w:r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F1464" w:rsidRPr="004F146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sz w:val="28"/>
          <w:szCs w:val="28"/>
        </w:rPr>
        <w:t>агентстві</w:t>
      </w:r>
      <w:proofErr w:type="spellEnd"/>
      <w:r w:rsidR="004F1464" w:rsidRPr="004F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запобігання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1464" w:rsidRPr="004F1464">
        <w:rPr>
          <w:rFonts w:ascii="Times New Roman" w:hAnsi="Times New Roman" w:cs="Times New Roman"/>
          <w:bCs/>
          <w:sz w:val="28"/>
          <w:szCs w:val="28"/>
        </w:rPr>
        <w:t>корупції</w:t>
      </w:r>
      <w:proofErr w:type="spellEnd"/>
      <w:r w:rsidR="004F1464" w:rsidRPr="004F14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92D41" w:rsidRDefault="00892D4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92D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1464" w:rsidRPr="00892D41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проведення зовнішньої незалежної оцінки ефективності діяльності Національного агентства з питань запобігання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1464" w:rsidRDefault="00892D4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892D41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підрозділу внутрішнього контролю та підрозділу з питань запобігання корупції як структурних підрозділів Національного агентства </w:t>
      </w:r>
      <w:r w:rsidR="004F1464" w:rsidRPr="00892D41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корупції:</w:t>
      </w:r>
      <w:r w:rsidR="004F1464" w:rsidRPr="00892D4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F1464" w:rsidRPr="00892D41">
        <w:rPr>
          <w:rFonts w:ascii="Times New Roman" w:hAnsi="Times New Roman" w:cs="Times New Roman"/>
          <w:bCs/>
          <w:sz w:val="28"/>
          <w:szCs w:val="28"/>
          <w:lang w:val="uk-UA"/>
        </w:rPr>
        <w:t>орівняльний аналіз</w:t>
      </w:r>
      <w:r w:rsidR="004F1464" w:rsidRPr="00892D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3046" w:rsidRPr="00183B94" w:rsidRDefault="00892D41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92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64" w:rsidRPr="00892D41">
        <w:rPr>
          <w:rFonts w:ascii="Times New Roman" w:hAnsi="Times New Roman" w:cs="Times New Roman"/>
          <w:sz w:val="28"/>
          <w:szCs w:val="28"/>
          <w:lang w:val="uk-UA"/>
        </w:rPr>
        <w:t>Особливості реалізації прав громадських об’єднань, їх членів або уповноважених представників, а також окремих громадян в діяльності щодо запобігання корупції.</w:t>
      </w:r>
    </w:p>
    <w:p w:rsidR="00183B94" w:rsidRPr="00892D41" w:rsidRDefault="00183B94" w:rsidP="00645CA9">
      <w:pPr>
        <w:numPr>
          <w:ilvl w:val="0"/>
          <w:numId w:val="1"/>
        </w:numPr>
        <w:tabs>
          <w:tab w:val="clear" w:pos="510"/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роцес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1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="00F8388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звіту із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1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прикладі конкретного</w:t>
      </w:r>
      <w:r w:rsidRPr="00183B94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183B9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F8388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885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Pr="00183B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зазначити найменування органу влади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</w:p>
    <w:sectPr w:rsidR="00183B94" w:rsidRPr="00892D41" w:rsidSect="00645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3B1D"/>
    <w:multiLevelType w:val="hybridMultilevel"/>
    <w:tmpl w:val="09823578"/>
    <w:lvl w:ilvl="0" w:tplc="9FA4C4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color w:val="auto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04"/>
    <w:rsid w:val="0002695D"/>
    <w:rsid w:val="000B3C11"/>
    <w:rsid w:val="00183B94"/>
    <w:rsid w:val="001A4A00"/>
    <w:rsid w:val="003B5A79"/>
    <w:rsid w:val="004E3EC4"/>
    <w:rsid w:val="004F1464"/>
    <w:rsid w:val="005B6507"/>
    <w:rsid w:val="00645CA9"/>
    <w:rsid w:val="006946F1"/>
    <w:rsid w:val="00744204"/>
    <w:rsid w:val="00892D41"/>
    <w:rsid w:val="00BA7E81"/>
    <w:rsid w:val="00BE3046"/>
    <w:rsid w:val="00EB21D9"/>
    <w:rsid w:val="00F8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2021-09-14T10:47:00Z</dcterms:created>
  <dcterms:modified xsi:type="dcterms:W3CDTF">2021-09-15T08:08:00Z</dcterms:modified>
</cp:coreProperties>
</file>