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46" w:rsidRPr="006C4C6F" w:rsidRDefault="00822146" w:rsidP="00822146">
      <w:pPr>
        <w:widowControl w:val="0"/>
        <w:spacing w:after="200" w:line="288" w:lineRule="auto"/>
        <w:jc w:val="center"/>
        <w:rPr>
          <w:rFonts w:ascii="Arial" w:eastAsia="Calibri" w:hAnsi="Arial" w:cs="Arial"/>
          <w:b/>
          <w:sz w:val="26"/>
          <w:szCs w:val="26"/>
          <w:lang w:val="uk-UA" w:eastAsia="ru-RU"/>
        </w:rPr>
      </w:pPr>
      <w:r w:rsidRPr="006C4C6F">
        <w:rPr>
          <w:rFonts w:ascii="Arial" w:eastAsia="Calibri" w:hAnsi="Arial" w:cs="Arial"/>
          <w:b/>
          <w:sz w:val="26"/>
          <w:szCs w:val="26"/>
          <w:lang w:val="uk-UA" w:eastAsia="ru-RU"/>
        </w:rPr>
        <w:t xml:space="preserve">Лекція 11. </w:t>
      </w:r>
      <w:proofErr w:type="spellStart"/>
      <w:r w:rsidRPr="006C4C6F">
        <w:rPr>
          <w:rFonts w:ascii="Arial" w:eastAsia="Calibri" w:hAnsi="Arial" w:cs="Arial"/>
          <w:b/>
          <w:sz w:val="26"/>
          <w:szCs w:val="26"/>
          <w:lang w:val="uk-UA" w:eastAsia="ru-RU"/>
        </w:rPr>
        <w:t>Історико-архітектурний</w:t>
      </w:r>
      <w:proofErr w:type="spellEnd"/>
      <w:r w:rsidRPr="006C4C6F">
        <w:rPr>
          <w:rFonts w:ascii="Arial" w:eastAsia="Calibri" w:hAnsi="Arial" w:cs="Arial"/>
          <w:b/>
          <w:sz w:val="26"/>
          <w:szCs w:val="26"/>
          <w:lang w:val="uk-UA" w:eastAsia="ru-RU"/>
        </w:rPr>
        <w:t xml:space="preserve"> опорний план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Протягом тисячолітнього існування людство накопичило велику кількість матеріальних і нематеріальних об’єктів історії, архітектури і мистецтва, які в цілому формують його </w:t>
      </w:r>
      <w:r w:rsidRPr="00934DE1">
        <w:rPr>
          <w:rFonts w:ascii="Arial" w:hAnsi="Arial" w:cs="Arial"/>
          <w:i/>
          <w:lang w:val="uk-UA"/>
        </w:rPr>
        <w:t>культурну спадщину</w:t>
      </w:r>
      <w:r w:rsidRPr="00934DE1">
        <w:rPr>
          <w:rFonts w:ascii="Arial" w:hAnsi="Arial" w:cs="Arial"/>
          <w:lang w:val="uk-UA"/>
        </w:rPr>
        <w:t>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Одним із завдань містобудівної діяльності є збереження культурної спадщини та донесення її об’єктів до прийдешніх поколінь. 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Під охороною культурної спадщини розуміється система правових, організаційних, фінансових, матеріально-технічних, містобудівних, інформаційних та інших  заходів з обліку (виявлення, наукове вивчення, класифікація, державна реєстрація), запобігання руйнуванню або заподіянню шкоди, забезпечення захисту, збереження, утримання, відповідного використання, консервації, реставрації, ремонту, пристосування та музеєфікації об'єктів культурної спадщини. 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Згідно законодавства </w:t>
      </w:r>
      <w:r w:rsidRPr="00934DE1">
        <w:rPr>
          <w:rFonts w:ascii="Arial" w:hAnsi="Arial" w:cs="Arial"/>
          <w:highlight w:val="green"/>
          <w:lang w:val="uk-UA"/>
        </w:rPr>
        <w:t>[24]</w:t>
      </w:r>
      <w:r w:rsidRPr="00934DE1">
        <w:rPr>
          <w:rFonts w:ascii="Arial" w:hAnsi="Arial" w:cs="Arial"/>
          <w:lang w:val="uk-UA"/>
        </w:rPr>
        <w:t xml:space="preserve"> </w:t>
      </w:r>
      <w:r w:rsidRPr="00934DE1">
        <w:rPr>
          <w:rFonts w:ascii="Arial" w:hAnsi="Arial" w:cs="Arial"/>
          <w:b/>
          <w:i/>
          <w:lang w:val="uk-UA"/>
        </w:rPr>
        <w:t>об'єкт культурної спадщини</w:t>
      </w:r>
      <w:r w:rsidRPr="00934DE1">
        <w:rPr>
          <w:rFonts w:ascii="Arial" w:hAnsi="Arial" w:cs="Arial"/>
          <w:lang w:val="uk-UA"/>
        </w:rPr>
        <w:t xml:space="preserve"> – це визначне місце, споруда (витвір), комплекс (ансамбль), їхні частини, пов'язані з ними рухомі предмети, а  також території чи водні об'єкти (</w:t>
      </w:r>
      <w:proofErr w:type="spellStart"/>
      <w:r>
        <w:rPr>
          <w:rFonts w:ascii="Arial" w:hAnsi="Arial" w:cs="Arial"/>
          <w:lang w:val="uk-UA"/>
        </w:rPr>
        <w:t>об’єкти</w:t>
      </w:r>
      <w:proofErr w:type="spellEnd"/>
      <w:r w:rsidRPr="00934DE1">
        <w:rPr>
          <w:rFonts w:ascii="Arial" w:hAnsi="Arial" w:cs="Arial"/>
          <w:lang w:val="uk-UA"/>
        </w:rPr>
        <w:t xml:space="preserve"> підводної культурної та археологічної спадщини), інші природні, природно-антропогенні  або створені людиною об'єкти незалежно від стану збереженості, що донесли до нашого часу цінність з археологічного, естетичного, етнологічного, історичного, архітектурного, мистецького, наукового чи художнього погляду і зберегли свою автентичність.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Для забезпечення збереження культурної спадщини згідно чинного законодавства України у складі генерального плану населеного пункту розробляється </w:t>
      </w:r>
      <w:proofErr w:type="spellStart"/>
      <w:r w:rsidRPr="00934DE1">
        <w:rPr>
          <w:rFonts w:ascii="Arial" w:hAnsi="Arial" w:cs="Arial"/>
          <w:lang w:val="uk-UA"/>
        </w:rPr>
        <w:t>історико-архітектурний</w:t>
      </w:r>
      <w:proofErr w:type="spellEnd"/>
      <w:r w:rsidRPr="00934DE1">
        <w:rPr>
          <w:rFonts w:ascii="Arial" w:hAnsi="Arial" w:cs="Arial"/>
          <w:lang w:val="uk-UA"/>
        </w:rPr>
        <w:t xml:space="preserve"> опорний план, в якому зазначається інформація про об’єкти культурної спадщини та режими використання та забудови територій в межах визначених історичних ареалів.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proofErr w:type="spellStart"/>
      <w:r w:rsidRPr="00934DE1">
        <w:rPr>
          <w:rFonts w:ascii="Arial" w:hAnsi="Arial" w:cs="Arial"/>
          <w:b/>
          <w:i/>
          <w:lang w:val="uk-UA"/>
        </w:rPr>
        <w:t>Історико-архітектурний</w:t>
      </w:r>
      <w:proofErr w:type="spellEnd"/>
      <w:r w:rsidRPr="00934DE1">
        <w:rPr>
          <w:rFonts w:ascii="Arial" w:hAnsi="Arial" w:cs="Arial"/>
          <w:b/>
          <w:i/>
          <w:lang w:val="uk-UA"/>
        </w:rPr>
        <w:t xml:space="preserve"> опорний план</w:t>
      </w:r>
      <w:r w:rsidRPr="00934DE1">
        <w:rPr>
          <w:rFonts w:ascii="Arial" w:hAnsi="Arial" w:cs="Arial"/>
          <w:lang w:val="uk-UA"/>
        </w:rPr>
        <w:t xml:space="preserve"> – це науково-проектна документація, яка містить узагальнену характеристику об'єктів нерухомої культурної та природної спадщини, їх територій та зон охорони </w:t>
      </w:r>
      <w:r w:rsidRPr="00934DE1">
        <w:rPr>
          <w:rFonts w:ascii="Arial" w:hAnsi="Arial" w:cs="Arial"/>
          <w:highlight w:val="green"/>
          <w:lang w:val="uk-UA"/>
        </w:rPr>
        <w:t>[25].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Відповідно до Закону України «Про регулювання містобудівної діяльності» </w:t>
      </w:r>
      <w:proofErr w:type="spellStart"/>
      <w:r w:rsidRPr="00934DE1">
        <w:rPr>
          <w:rFonts w:ascii="Arial" w:hAnsi="Arial" w:cs="Arial"/>
          <w:lang w:val="uk-UA"/>
        </w:rPr>
        <w:t>історико-архітектурний</w:t>
      </w:r>
      <w:proofErr w:type="spellEnd"/>
      <w:r w:rsidRPr="00934DE1">
        <w:rPr>
          <w:rFonts w:ascii="Arial" w:hAnsi="Arial" w:cs="Arial"/>
          <w:lang w:val="uk-UA"/>
        </w:rPr>
        <w:t xml:space="preserve"> опорний план (ІАОП) розробляється для історичних населених місць, тобто для населених пунктів, занесених до Списку історичних населених місць України, яких налічується понад 400.  </w:t>
      </w:r>
      <w:hyperlink r:id="rId6" w:tooltip="Історичне населене місце" w:history="1">
        <w:r w:rsidRPr="00934DE1">
          <w:rPr>
            <w:rFonts w:ascii="Arial" w:hAnsi="Arial" w:cs="Arial"/>
            <w:i/>
            <w:lang w:val="uk-UA"/>
          </w:rPr>
          <w:t>Історичне населене місце</w:t>
        </w:r>
      </w:hyperlink>
      <w:r w:rsidRPr="00934DE1">
        <w:rPr>
          <w:rFonts w:ascii="Arial" w:hAnsi="Arial" w:cs="Arial"/>
          <w:lang w:val="uk-UA"/>
        </w:rPr>
        <w:t xml:space="preserve"> – це місто, селище чи село, яке зберегло повністю або частково свій історичний ареал з об'єктами культурної спадщини і пов'язані з ними розпланування та форму забудови, типові для певних культур або періодів розвитку </w:t>
      </w:r>
      <w:r w:rsidRPr="00934DE1">
        <w:rPr>
          <w:rFonts w:ascii="Arial" w:hAnsi="Arial" w:cs="Arial"/>
          <w:highlight w:val="green"/>
          <w:lang w:val="uk-UA"/>
        </w:rPr>
        <w:t>[15].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Об’єкти культурної спадщини розділяються на рухомі та нерухомі. 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i/>
          <w:lang w:val="uk-UA"/>
        </w:rPr>
        <w:t>Нерухомий об'єкт культурної спадщини</w:t>
      </w:r>
      <w:r w:rsidRPr="00934DE1">
        <w:rPr>
          <w:rFonts w:ascii="Arial" w:hAnsi="Arial" w:cs="Arial"/>
          <w:lang w:val="uk-UA"/>
        </w:rPr>
        <w:t xml:space="preserve"> – об'єкт, який не може бути перенесений на інше місце без втрати його цінності з археологічного, естетичного, етнологічного, історичного, архітектурного, мистецького, наукового чи художнього погляду та збереження своєї автентичності.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b/>
          <w:i/>
          <w:lang w:val="uk-UA"/>
        </w:rPr>
        <w:t xml:space="preserve">За типами </w:t>
      </w:r>
      <w:r w:rsidRPr="00934DE1">
        <w:rPr>
          <w:rFonts w:ascii="Arial" w:hAnsi="Arial" w:cs="Arial"/>
          <w:lang w:val="uk-UA"/>
        </w:rPr>
        <w:t xml:space="preserve">об'єкти культурної спадщини поділяються на </w:t>
      </w:r>
      <w:r w:rsidRPr="00934DE1">
        <w:rPr>
          <w:rFonts w:ascii="Arial" w:hAnsi="Arial" w:cs="Arial"/>
          <w:highlight w:val="green"/>
          <w:lang w:val="uk-UA"/>
        </w:rPr>
        <w:t>[24]: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0" w:name="o39"/>
      <w:bookmarkEnd w:id="0"/>
      <w:r w:rsidRPr="00934DE1">
        <w:rPr>
          <w:rFonts w:ascii="Arial" w:hAnsi="Arial" w:cs="Arial"/>
          <w:i/>
          <w:lang w:val="uk-UA"/>
        </w:rPr>
        <w:t xml:space="preserve">споруди (витвори) </w:t>
      </w:r>
      <w:r w:rsidRPr="00934DE1">
        <w:rPr>
          <w:rFonts w:ascii="Arial" w:hAnsi="Arial" w:cs="Arial"/>
          <w:lang w:val="uk-UA"/>
        </w:rPr>
        <w:t xml:space="preserve">– твори архітектури та інженерного мистецтва, твори монументальної скульптури та монументального малярства, археологічні об'єкти, печери з наявними свідченнями життєдіяльності людини, будівлі або приміщення в </w:t>
      </w:r>
      <w:r w:rsidRPr="00934DE1">
        <w:rPr>
          <w:rFonts w:ascii="Arial" w:hAnsi="Arial" w:cs="Arial"/>
          <w:lang w:val="uk-UA"/>
        </w:rPr>
        <w:lastRenderedPageBreak/>
        <w:t>них, що зберегли автентичні свідчення про визначні історичні події, життя та діяльність відомих осіб;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1" w:name="o40"/>
      <w:bookmarkEnd w:id="1"/>
      <w:r w:rsidRPr="00934DE1">
        <w:rPr>
          <w:rFonts w:ascii="Arial" w:hAnsi="Arial" w:cs="Arial"/>
          <w:i/>
          <w:lang w:val="uk-UA"/>
        </w:rPr>
        <w:t>комплекси (ансамблі)</w:t>
      </w:r>
      <w:r w:rsidRPr="00934DE1">
        <w:rPr>
          <w:rFonts w:ascii="Arial" w:hAnsi="Arial" w:cs="Arial"/>
          <w:lang w:val="uk-UA"/>
        </w:rPr>
        <w:t xml:space="preserve"> – </w:t>
      </w:r>
      <w:proofErr w:type="spellStart"/>
      <w:r w:rsidRPr="00934DE1">
        <w:rPr>
          <w:rFonts w:ascii="Arial" w:hAnsi="Arial" w:cs="Arial"/>
          <w:lang w:val="uk-UA"/>
        </w:rPr>
        <w:t>топографічно</w:t>
      </w:r>
      <w:proofErr w:type="spellEnd"/>
      <w:r w:rsidRPr="00934DE1">
        <w:rPr>
          <w:rFonts w:ascii="Arial" w:hAnsi="Arial" w:cs="Arial"/>
          <w:lang w:val="uk-UA"/>
        </w:rPr>
        <w:t xml:space="preserve"> визначені сукупності окремих або поєднаних між собою об'єктів культурної спадщини;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2" w:name="o41"/>
      <w:bookmarkEnd w:id="2"/>
      <w:r w:rsidRPr="00934DE1">
        <w:rPr>
          <w:rFonts w:ascii="Arial" w:hAnsi="Arial" w:cs="Arial"/>
          <w:i/>
          <w:lang w:val="uk-UA"/>
        </w:rPr>
        <w:t>визначні місця</w:t>
      </w:r>
      <w:r w:rsidRPr="00934DE1">
        <w:rPr>
          <w:rFonts w:ascii="Arial" w:hAnsi="Arial" w:cs="Arial"/>
          <w:lang w:val="uk-UA"/>
        </w:rPr>
        <w:t xml:space="preserve"> – зони або ландшафти, природно-антропогенні витвори, що донесли до нашого часу цінність з археологічного, естетичного, етнологічного, історичного, архітектурного, мистецького, наукового чи художнього погляду.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bookmarkStart w:id="3" w:name="o42"/>
      <w:bookmarkEnd w:id="3"/>
      <w:r w:rsidRPr="00934DE1">
        <w:rPr>
          <w:rFonts w:ascii="Arial" w:hAnsi="Arial" w:cs="Arial"/>
          <w:b/>
          <w:i/>
          <w:lang w:val="uk-UA"/>
        </w:rPr>
        <w:t>За видами</w:t>
      </w:r>
      <w:r w:rsidRPr="00934DE1">
        <w:rPr>
          <w:rFonts w:ascii="Arial" w:hAnsi="Arial" w:cs="Arial"/>
          <w:lang w:val="uk-UA"/>
        </w:rPr>
        <w:t xml:space="preserve"> об'єкти культурної спадщини поділяються на </w:t>
      </w:r>
      <w:r w:rsidRPr="00934DE1">
        <w:rPr>
          <w:rFonts w:ascii="Arial" w:hAnsi="Arial" w:cs="Arial"/>
          <w:highlight w:val="green"/>
          <w:lang w:val="uk-UA"/>
        </w:rPr>
        <w:t>[24]: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4" w:name="o43"/>
      <w:bookmarkEnd w:id="4"/>
      <w:r w:rsidRPr="00934DE1">
        <w:rPr>
          <w:rFonts w:ascii="Arial" w:hAnsi="Arial" w:cs="Arial"/>
          <w:i/>
          <w:lang w:val="uk-UA"/>
        </w:rPr>
        <w:t>археологічні</w:t>
      </w:r>
      <w:r w:rsidRPr="00934DE1">
        <w:rPr>
          <w:rFonts w:ascii="Arial" w:hAnsi="Arial" w:cs="Arial"/>
          <w:lang w:val="uk-UA"/>
        </w:rPr>
        <w:t xml:space="preserve"> – рештки життєдіяльності людини (нерухомі об'єкти </w:t>
      </w:r>
      <w:r w:rsidRPr="00934DE1">
        <w:rPr>
          <w:rFonts w:ascii="Arial" w:hAnsi="Arial" w:cs="Arial"/>
          <w:i/>
          <w:lang w:val="uk-UA"/>
        </w:rPr>
        <w:t>культурної</w:t>
      </w:r>
      <w:r w:rsidRPr="00934DE1">
        <w:rPr>
          <w:rFonts w:ascii="Arial" w:hAnsi="Arial" w:cs="Arial"/>
          <w:lang w:val="uk-UA"/>
        </w:rPr>
        <w:t xml:space="preserve"> спадщини: городища, кургани, залишки стародавніх поселень, стоянок, укріплень, військових таборів, виробництв, іригаційних споруд, шляхів, могильники, культові місця та споруди, їх залишки чи руїни, мегаліти, печери, </w:t>
      </w:r>
      <w:proofErr w:type="spellStart"/>
      <w:r w:rsidRPr="00934DE1">
        <w:rPr>
          <w:rFonts w:ascii="Arial" w:hAnsi="Arial" w:cs="Arial"/>
          <w:lang w:val="uk-UA"/>
        </w:rPr>
        <w:t>наскельні</w:t>
      </w:r>
      <w:proofErr w:type="spellEnd"/>
      <w:r w:rsidRPr="00934DE1">
        <w:rPr>
          <w:rFonts w:ascii="Arial" w:hAnsi="Arial" w:cs="Arial"/>
          <w:lang w:val="uk-UA"/>
        </w:rPr>
        <w:t xml:space="preserve"> зображення, ділянки історичного культурного шару, поля давніх битв, а також пов'язані з ними рухомі предмети), що містяться під земною поверхнею та під водою і є невідтворним джерелом інформації про зародження і розвиток цивілізації;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5" w:name="o44"/>
      <w:bookmarkEnd w:id="5"/>
      <w:r w:rsidRPr="00934DE1">
        <w:rPr>
          <w:rFonts w:ascii="Arial" w:hAnsi="Arial" w:cs="Arial"/>
          <w:i/>
          <w:lang w:val="uk-UA"/>
        </w:rPr>
        <w:t>історичні</w:t>
      </w:r>
      <w:r w:rsidRPr="00934DE1">
        <w:rPr>
          <w:rFonts w:ascii="Arial" w:hAnsi="Arial" w:cs="Arial"/>
          <w:lang w:val="uk-UA"/>
        </w:rPr>
        <w:t xml:space="preserve"> – будинки, споруди, їх комплекси (ансамблі), окремі поховання та </w:t>
      </w:r>
      <w:r w:rsidRPr="00934DE1">
        <w:rPr>
          <w:rFonts w:ascii="Arial" w:hAnsi="Arial" w:cs="Arial"/>
          <w:i/>
          <w:lang w:val="uk-UA"/>
        </w:rPr>
        <w:t>некрополі</w:t>
      </w:r>
      <w:r w:rsidRPr="00934DE1">
        <w:rPr>
          <w:rFonts w:ascii="Arial" w:hAnsi="Arial" w:cs="Arial"/>
          <w:lang w:val="uk-UA"/>
        </w:rPr>
        <w:t>, місця масових поховань померлих та померлих (загиблих) військовослужбовців (у тому числі іноземців), які загинули у війнах, внаслідок депортації та політичних репресій на території України, місця бойових дій, місця загибелі бойових  кораблів, морських та річкових суден, у тому числі із  залишками бойової  техніки, озброєння, амуніції тощо, визначні  місця,  пов'язані з важливими історичними подіями, з життям та діяльністю відомих осіб, культурою та побутом народів;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6" w:name="o45"/>
      <w:bookmarkEnd w:id="6"/>
      <w:r w:rsidRPr="00934DE1">
        <w:rPr>
          <w:rFonts w:ascii="Arial" w:hAnsi="Arial" w:cs="Arial"/>
          <w:i/>
          <w:lang w:val="uk-UA"/>
        </w:rPr>
        <w:t xml:space="preserve"> об'єкти монументального мистецтва</w:t>
      </w:r>
      <w:r w:rsidRPr="00934DE1">
        <w:rPr>
          <w:rFonts w:ascii="Arial" w:hAnsi="Arial" w:cs="Arial"/>
          <w:lang w:val="uk-UA"/>
        </w:rPr>
        <w:t xml:space="preserve"> – твори образотворчого мистецтва: як самостійні (окремі), так і ті, що пов'язані з архітектурними, археологічними чи іншими пам'ятками або з утворюваними ними комплексами (ансамблями);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7" w:name="o46"/>
      <w:bookmarkEnd w:id="7"/>
      <w:r w:rsidRPr="00934DE1">
        <w:rPr>
          <w:rFonts w:ascii="Arial" w:hAnsi="Arial" w:cs="Arial"/>
          <w:i/>
          <w:lang w:val="uk-UA"/>
        </w:rPr>
        <w:t>об'єкти архітектури</w:t>
      </w:r>
      <w:r w:rsidRPr="00934DE1">
        <w:rPr>
          <w:rFonts w:ascii="Arial" w:hAnsi="Arial" w:cs="Arial"/>
          <w:lang w:val="uk-UA"/>
        </w:rPr>
        <w:t xml:space="preserve"> – окремі будівлі, архітектурні споруди, що повністю або частково збереглися в автентичному стані і характеризуються відзнаками певної культури, епохи, певних стилів, традицій, будівельних технологій або є творами відомих авторів; 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8" w:name="o47"/>
      <w:bookmarkEnd w:id="8"/>
      <w:r w:rsidRPr="00934DE1">
        <w:rPr>
          <w:rFonts w:ascii="Arial" w:hAnsi="Arial" w:cs="Arial"/>
          <w:i/>
          <w:lang w:val="uk-UA"/>
        </w:rPr>
        <w:t>об'єкти містобудування</w:t>
      </w:r>
      <w:r w:rsidRPr="00934DE1">
        <w:rPr>
          <w:rFonts w:ascii="Arial" w:hAnsi="Arial" w:cs="Arial"/>
          <w:lang w:val="uk-UA"/>
        </w:rPr>
        <w:t xml:space="preserve"> – історично сформовані центри населених місць, вулиці, квартали, площі, комплекси (ансамблі) із збереженою  планувальною і просторовою структурою та історичною забудовою, у тому числі поєднаною з ландшафтом, залишки давнього розпланування та  забудови, що є носіями певних містобудівних ідей;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9" w:name="o48"/>
      <w:bookmarkEnd w:id="9"/>
      <w:r w:rsidRPr="00934DE1">
        <w:rPr>
          <w:rFonts w:ascii="Arial" w:hAnsi="Arial" w:cs="Arial"/>
          <w:i/>
          <w:lang w:val="uk-UA"/>
        </w:rPr>
        <w:t>об'єкти садово-паркового мистецтва</w:t>
      </w:r>
      <w:r w:rsidRPr="00934DE1">
        <w:rPr>
          <w:rFonts w:ascii="Arial" w:hAnsi="Arial" w:cs="Arial"/>
          <w:lang w:val="uk-UA"/>
        </w:rPr>
        <w:t xml:space="preserve"> – поєднання паркового будівництва з природними або створеними людиною ландшафтами;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10" w:name="o49"/>
      <w:bookmarkEnd w:id="10"/>
      <w:r w:rsidRPr="00934DE1">
        <w:rPr>
          <w:rFonts w:ascii="Arial" w:hAnsi="Arial" w:cs="Arial"/>
          <w:i/>
          <w:lang w:val="uk-UA"/>
        </w:rPr>
        <w:t xml:space="preserve">ландшафтні </w:t>
      </w:r>
      <w:r w:rsidRPr="00934DE1">
        <w:rPr>
          <w:rFonts w:ascii="Arial" w:hAnsi="Arial" w:cs="Arial"/>
          <w:lang w:val="uk-UA"/>
        </w:rPr>
        <w:t>– природні території, які мають історичну цінність;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bookmarkStart w:id="11" w:name="o50"/>
      <w:bookmarkEnd w:id="11"/>
      <w:r w:rsidRPr="00934DE1">
        <w:rPr>
          <w:rFonts w:ascii="Arial" w:hAnsi="Arial" w:cs="Arial"/>
          <w:i/>
          <w:lang w:val="uk-UA"/>
        </w:rPr>
        <w:t>об'єкти науки і техніки</w:t>
      </w:r>
      <w:r w:rsidRPr="00934DE1">
        <w:rPr>
          <w:rFonts w:ascii="Arial" w:hAnsi="Arial" w:cs="Arial"/>
          <w:lang w:val="uk-UA"/>
        </w:rPr>
        <w:t xml:space="preserve"> – унікальні промислові, виробничі, науково-виробничі, інженерні, інженерно-транспортні, видобувні об'єкти, що визначають рівень розвитку науки і техніки певної епохи, певних наукових напрямів або </w:t>
      </w:r>
      <w:r w:rsidRPr="00934DE1">
        <w:rPr>
          <w:rFonts w:ascii="Arial" w:hAnsi="Arial" w:cs="Arial"/>
          <w:lang w:val="uk-UA"/>
        </w:rPr>
        <w:lastRenderedPageBreak/>
        <w:t>промислових галузей.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Наведемо інші поняття, які </w:t>
      </w:r>
      <w:r w:rsidRPr="00934DE1">
        <w:rPr>
          <w:rStyle w:val="a5"/>
          <w:rFonts w:ascii="Arial" w:hAnsi="Arial" w:cs="Arial"/>
          <w:lang w:val="uk-UA"/>
        </w:rPr>
        <w:t>пов'язані</w:t>
      </w:r>
      <w:r w:rsidRPr="00934DE1">
        <w:rPr>
          <w:rFonts w:ascii="Arial" w:hAnsi="Arial" w:cs="Arial"/>
          <w:lang w:val="uk-UA"/>
        </w:rPr>
        <w:t xml:space="preserve"> з інформацією </w:t>
      </w:r>
      <w:proofErr w:type="spellStart"/>
      <w:r w:rsidRPr="00934DE1">
        <w:rPr>
          <w:rFonts w:ascii="Arial" w:hAnsi="Arial" w:cs="Arial"/>
          <w:lang w:val="uk-UA"/>
        </w:rPr>
        <w:t>історико-архітектурного</w:t>
      </w:r>
      <w:proofErr w:type="spellEnd"/>
      <w:r w:rsidRPr="00934DE1">
        <w:rPr>
          <w:rFonts w:ascii="Arial" w:hAnsi="Arial" w:cs="Arial"/>
          <w:lang w:val="uk-UA"/>
        </w:rPr>
        <w:t xml:space="preserve"> опорного плану. 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i/>
          <w:lang w:val="uk-UA"/>
        </w:rPr>
        <w:t>Історичний ареал</w:t>
      </w:r>
      <w:r w:rsidRPr="00934DE1">
        <w:rPr>
          <w:rFonts w:ascii="Arial" w:hAnsi="Arial" w:cs="Arial"/>
          <w:lang w:val="uk-UA"/>
        </w:rPr>
        <w:t xml:space="preserve"> – визначається як частина населеного місця, що зберегла об’єкти культурної спадщини і пов’язані з ними розпланування та форму забудови, які походять з попередніх періодів розвитку, типові для певних культур або періодів розвитку. 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i/>
          <w:lang w:val="uk-UA"/>
        </w:rPr>
        <w:t>Історична забудова</w:t>
      </w:r>
      <w:r w:rsidRPr="00934DE1">
        <w:rPr>
          <w:rFonts w:ascii="Arial" w:hAnsi="Arial" w:cs="Arial"/>
          <w:lang w:val="uk-UA"/>
        </w:rPr>
        <w:t xml:space="preserve"> – це забудова, що має художню та історичну цінність та належить до характерних зразків архітектури та будівництва відповідної епохи і поряд з пам’ятками архітектури  відіграють визначальну роль у традиційному міському середовищі. </w:t>
      </w:r>
      <w:r w:rsidRPr="00934DE1">
        <w:rPr>
          <w:rFonts w:ascii="Arial" w:hAnsi="Arial" w:cs="Arial"/>
          <w:i/>
          <w:lang w:val="uk-UA"/>
        </w:rPr>
        <w:t>Дисгармонійні будівлі та споруди</w:t>
      </w:r>
      <w:r w:rsidRPr="00934DE1">
        <w:rPr>
          <w:rFonts w:ascii="Arial" w:hAnsi="Arial" w:cs="Arial"/>
          <w:lang w:val="uk-UA"/>
        </w:rPr>
        <w:t xml:space="preserve"> – будівлі та споруди, які за своїми характеристиками – масштабом, композиційним вирішенням, стилістикою, матеріалом, кольором тощо – дисонують з традиційним характером середовища. 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Слід додати ще такий термін як </w:t>
      </w:r>
      <w:r w:rsidRPr="00934DE1">
        <w:rPr>
          <w:rFonts w:ascii="Arial" w:hAnsi="Arial" w:cs="Arial"/>
          <w:i/>
          <w:lang w:val="uk-UA"/>
        </w:rPr>
        <w:t>традиційний характер середовища,</w:t>
      </w:r>
      <w:r w:rsidRPr="00934DE1">
        <w:rPr>
          <w:rFonts w:ascii="Arial" w:hAnsi="Arial" w:cs="Arial"/>
          <w:b/>
          <w:lang w:val="uk-UA"/>
        </w:rPr>
        <w:t xml:space="preserve"> </w:t>
      </w:r>
      <w:r w:rsidRPr="00934DE1">
        <w:rPr>
          <w:rFonts w:ascii="Arial" w:hAnsi="Arial" w:cs="Arial"/>
          <w:lang w:val="uk-UA"/>
        </w:rPr>
        <w:t>що включає історично успадкований вигляд та об’ємно просторову структуру історичного населеного місця.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Об’єкти культурної спадщини, які занесені до Державного реєстру нерухомих пам’яток України, називаються </w:t>
      </w:r>
      <w:r w:rsidRPr="00934DE1">
        <w:rPr>
          <w:rFonts w:ascii="Arial" w:hAnsi="Arial" w:cs="Arial"/>
          <w:b/>
          <w:i/>
          <w:lang w:val="uk-UA"/>
        </w:rPr>
        <w:t>пам’ятками культурної спадщини.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Об’єкти культурної спадщини </w:t>
      </w:r>
      <w:r w:rsidRPr="00934DE1">
        <w:rPr>
          <w:rFonts w:ascii="Arial" w:hAnsi="Arial" w:cs="Arial"/>
          <w:b/>
          <w:i/>
          <w:lang w:val="uk-UA"/>
        </w:rPr>
        <w:t xml:space="preserve">за значимістю </w:t>
      </w:r>
      <w:r w:rsidRPr="00934DE1">
        <w:rPr>
          <w:rFonts w:ascii="Arial" w:hAnsi="Arial" w:cs="Arial"/>
          <w:lang w:val="uk-UA"/>
        </w:rPr>
        <w:t>розділяються на: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i/>
          <w:lang w:val="uk-UA"/>
        </w:rPr>
        <w:t>пам’ятки всесвітнього значення</w:t>
      </w:r>
      <w:r w:rsidRPr="00934DE1">
        <w:rPr>
          <w:rFonts w:ascii="Arial" w:hAnsi="Arial" w:cs="Arial"/>
          <w:lang w:val="uk-UA"/>
        </w:rPr>
        <w:t xml:space="preserve">, тобто об’єкти, що занесені до Список об'єктів Світової спадщини ЮНЕСКО. В Україні на обліку ЮНЕСКО знаходиться 7 об’єктів – 1) Київський </w:t>
      </w:r>
      <w:proofErr w:type="spellStart"/>
      <w:r w:rsidRPr="00934DE1">
        <w:rPr>
          <w:rFonts w:ascii="Arial" w:hAnsi="Arial" w:cs="Arial"/>
          <w:lang w:val="uk-UA"/>
        </w:rPr>
        <w:t>Софіївський</w:t>
      </w:r>
      <w:proofErr w:type="spellEnd"/>
      <w:r w:rsidRPr="00934DE1">
        <w:rPr>
          <w:rFonts w:ascii="Arial" w:hAnsi="Arial" w:cs="Arial"/>
          <w:lang w:val="uk-UA"/>
        </w:rPr>
        <w:t xml:space="preserve"> собор, Києво-Печерська лавра та церква Спаса на Берестові, 2) ансамбль історичного центру м. Львова; 3) резиденція митрополитів Буковини та Далмації у м. Чернівці; 4)чотири пункти геодезичної дуги </w:t>
      </w:r>
      <w:proofErr w:type="spellStart"/>
      <w:r w:rsidRPr="00934DE1">
        <w:rPr>
          <w:rFonts w:ascii="Arial" w:hAnsi="Arial" w:cs="Arial"/>
          <w:lang w:val="uk-UA"/>
        </w:rPr>
        <w:t>Струве</w:t>
      </w:r>
      <w:proofErr w:type="spellEnd"/>
      <w:r w:rsidRPr="00934DE1">
        <w:rPr>
          <w:rFonts w:ascii="Arial" w:hAnsi="Arial" w:cs="Arial"/>
          <w:lang w:val="uk-UA"/>
        </w:rPr>
        <w:t>; 5) букові ліси Карпат; 6) дерев’яні церкви карпатського регіону України; 7) стародавнє місто Херсонес Таврійський;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i/>
          <w:lang w:val="uk-UA"/>
        </w:rPr>
        <w:t>пам’ятки національного та пам’ятки місцевого значення</w:t>
      </w:r>
      <w:r w:rsidRPr="00934DE1">
        <w:rPr>
          <w:rFonts w:ascii="Arial" w:hAnsi="Arial" w:cs="Arial"/>
          <w:lang w:val="uk-UA"/>
        </w:rPr>
        <w:t xml:space="preserve"> – об’єкти, які занесені до Державного реєстру нерухомих пам'яток України;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Для забезпечення охорони і збереження пам’яток культурної спадщини та з метою захисту традиційного характеру середовища окремих пам'яток, їх комплексів (ансамблів), історико-культурних заповідників, історико-культурних заповідних територій навколо них встановлюються  </w:t>
      </w:r>
      <w:r w:rsidRPr="00934DE1">
        <w:rPr>
          <w:rFonts w:ascii="Arial" w:hAnsi="Arial" w:cs="Arial"/>
          <w:b/>
          <w:i/>
          <w:lang w:val="uk-UA"/>
        </w:rPr>
        <w:t>зони охорони пам'яток</w:t>
      </w:r>
      <w:r w:rsidRPr="00934DE1">
        <w:rPr>
          <w:rFonts w:ascii="Arial" w:hAnsi="Arial" w:cs="Arial"/>
          <w:lang w:val="uk-UA"/>
        </w:rPr>
        <w:t>: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 охоронні зони,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зони регулювання  забудови (І, ІІ, ІІІ категорії),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зони охоронюваного ландшафту,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зони охорони археологічного культурного шару.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Склад та зміст </w:t>
      </w:r>
      <w:proofErr w:type="spellStart"/>
      <w:r w:rsidRPr="00934DE1">
        <w:rPr>
          <w:rFonts w:ascii="Arial" w:hAnsi="Arial" w:cs="Arial"/>
          <w:lang w:val="uk-UA"/>
        </w:rPr>
        <w:t>історико-архітектурного</w:t>
      </w:r>
      <w:proofErr w:type="spellEnd"/>
      <w:r w:rsidRPr="00934DE1">
        <w:rPr>
          <w:rFonts w:ascii="Arial" w:hAnsi="Arial" w:cs="Arial"/>
          <w:lang w:val="uk-UA"/>
        </w:rPr>
        <w:t xml:space="preserve"> опорного плану населеного пункту регламентується Державними будівельними нормами України – ДБН Б.2.2-3:2012. </w:t>
      </w:r>
      <w:r w:rsidRPr="00934DE1">
        <w:rPr>
          <w:rFonts w:ascii="Arial" w:hAnsi="Arial" w:cs="Arial"/>
          <w:highlight w:val="green"/>
          <w:lang w:val="uk-UA"/>
        </w:rPr>
        <w:t>[26]</w:t>
      </w:r>
      <w:r w:rsidRPr="00934DE1">
        <w:rPr>
          <w:rFonts w:ascii="Arial" w:hAnsi="Arial" w:cs="Arial"/>
          <w:lang w:val="uk-UA"/>
        </w:rPr>
        <w:t xml:space="preserve">. При розробленні </w:t>
      </w:r>
      <w:proofErr w:type="spellStart"/>
      <w:r w:rsidRPr="00934DE1">
        <w:rPr>
          <w:rFonts w:ascii="Arial" w:hAnsi="Arial" w:cs="Arial"/>
          <w:lang w:val="uk-UA"/>
        </w:rPr>
        <w:t>історико-архітектурного</w:t>
      </w:r>
      <w:proofErr w:type="spellEnd"/>
      <w:r w:rsidRPr="00934DE1">
        <w:rPr>
          <w:rFonts w:ascii="Arial" w:hAnsi="Arial" w:cs="Arial"/>
          <w:lang w:val="uk-UA"/>
        </w:rPr>
        <w:t xml:space="preserve"> опорного плану проводять наукові дослідження населеного пункту щодо його культурної спадщини, пов'язаного з нею традиційного середовища та ландшафту.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Землі, на яких розташовані пам'ятки, історико-культурні заповідники, історико-культурні заповідні території, охоронювані археологічні території, </w:t>
      </w:r>
      <w:r w:rsidRPr="00934DE1">
        <w:rPr>
          <w:rFonts w:ascii="Arial" w:hAnsi="Arial" w:cs="Arial"/>
          <w:lang w:val="uk-UA"/>
        </w:rPr>
        <w:lastRenderedPageBreak/>
        <w:t>належать до земель історико-культурного призначення, включаються до державних земельних кадастрів, планів землекористування, проектів землеустрою, іншої проектно-планувальної та містобудівної документації.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proofErr w:type="spellStart"/>
      <w:r w:rsidRPr="00934DE1">
        <w:rPr>
          <w:rFonts w:ascii="Arial" w:hAnsi="Arial" w:cs="Arial"/>
          <w:lang w:val="uk-UA"/>
        </w:rPr>
        <w:t>Історико-архітектурні</w:t>
      </w:r>
      <w:proofErr w:type="spellEnd"/>
      <w:r w:rsidRPr="00934DE1">
        <w:rPr>
          <w:rFonts w:ascii="Arial" w:hAnsi="Arial" w:cs="Arial"/>
          <w:lang w:val="uk-UA"/>
        </w:rPr>
        <w:t xml:space="preserve"> опорні плани, а також межі історичних ареалів разом із зонами охорони пам'яток культурної спадщини є основою для проектних рішень у генеральних планах та детальних планах території історичних населених місць.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proofErr w:type="spellStart"/>
      <w:r w:rsidRPr="00934DE1">
        <w:rPr>
          <w:rFonts w:ascii="Arial" w:hAnsi="Arial" w:cs="Arial"/>
          <w:lang w:val="uk-UA"/>
        </w:rPr>
        <w:t>Історико-архітектурний</w:t>
      </w:r>
      <w:proofErr w:type="spellEnd"/>
      <w:r w:rsidRPr="00934DE1">
        <w:rPr>
          <w:rFonts w:ascii="Arial" w:hAnsi="Arial" w:cs="Arial"/>
          <w:lang w:val="uk-UA"/>
        </w:rPr>
        <w:t xml:space="preserve"> опорний план населеного пункту складається з графічної та текстової часин. Графічна частина повинна містити: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i/>
          <w:lang w:val="uk-UA"/>
        </w:rPr>
        <w:t>основне креслення</w:t>
      </w:r>
      <w:r w:rsidRPr="00934DE1">
        <w:rPr>
          <w:rFonts w:ascii="Arial" w:hAnsi="Arial" w:cs="Arial"/>
          <w:lang w:val="uk-UA"/>
        </w:rPr>
        <w:t xml:space="preserve"> – виконується в одному масштабі з основним кресленням генерального плану населеного пункту (рис.8, 9). </w:t>
      </w:r>
    </w:p>
    <w:p w:rsidR="00822146" w:rsidRPr="00934DE1" w:rsidRDefault="00822146" w:rsidP="00822146">
      <w:pPr>
        <w:pStyle w:val="a4"/>
        <w:widowControl w:val="0"/>
        <w:tabs>
          <w:tab w:val="left" w:pos="993"/>
        </w:tabs>
        <w:spacing w:line="288" w:lineRule="auto"/>
        <w:ind w:firstLine="0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На ньому зображають: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пам’ятки культурної спадщини національного та місцевого значення;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щойно виявлені пам’ятки культурної спадщини;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історичну забудову (значні і рядові історичні будівлі: культові, житлові, господарські, промислові, фортифікаційні споруди);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землі історико-культурного призначення;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місця втрачених будинків, споруд, фортифікаційних укріплень, що мали важливе історичне або містобудівне значення;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дисгармонійні будівлі та споруди;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пам’ятки природи, природні заповідники, цінні природні ландшафти;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>межі історичних ареалів;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межі зон охорони пам’ятки культурної спадщини, що є діючими на час складання </w:t>
      </w:r>
      <w:proofErr w:type="spellStart"/>
      <w:r w:rsidRPr="00934DE1">
        <w:rPr>
          <w:rFonts w:ascii="Arial" w:hAnsi="Arial" w:cs="Arial"/>
          <w:lang w:val="uk-UA"/>
        </w:rPr>
        <w:t>історико-архітектурного</w:t>
      </w:r>
      <w:proofErr w:type="spellEnd"/>
      <w:r w:rsidRPr="00934DE1">
        <w:rPr>
          <w:rFonts w:ascii="Arial" w:hAnsi="Arial" w:cs="Arial"/>
          <w:lang w:val="uk-UA"/>
        </w:rPr>
        <w:t xml:space="preserve"> опорного плану;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у вигляді експлікації – списки відображених на </w:t>
      </w:r>
      <w:proofErr w:type="spellStart"/>
      <w:r w:rsidRPr="00934DE1">
        <w:rPr>
          <w:rFonts w:ascii="Arial" w:hAnsi="Arial" w:cs="Arial"/>
          <w:lang w:val="uk-UA"/>
        </w:rPr>
        <w:t>історико-архітектурному</w:t>
      </w:r>
      <w:proofErr w:type="spellEnd"/>
      <w:r w:rsidRPr="00934DE1">
        <w:rPr>
          <w:rFonts w:ascii="Arial" w:hAnsi="Arial" w:cs="Arial"/>
          <w:lang w:val="uk-UA"/>
        </w:rPr>
        <w:t xml:space="preserve"> опорному плані об’єктів культурної спадщини.</w:t>
      </w:r>
    </w:p>
    <w:p w:rsidR="00822146" w:rsidRPr="00934DE1" w:rsidRDefault="00822146" w:rsidP="00822146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i/>
          <w:lang w:val="uk-UA"/>
        </w:rPr>
        <w:t>ілюстративні матеріали</w:t>
      </w:r>
      <w:r w:rsidRPr="00934DE1">
        <w:rPr>
          <w:rFonts w:ascii="Arial" w:hAnsi="Arial" w:cs="Arial"/>
          <w:lang w:val="uk-UA"/>
        </w:rPr>
        <w:t xml:space="preserve"> – панорами, найбільш важливі розгортки забудови вулиць, профілі місцевості (за наявності виразного рельєфу), перспективні зображення, тощо.</w:t>
      </w:r>
    </w:p>
    <w:p w:rsidR="00822146" w:rsidRPr="00934DE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934DE1">
        <w:rPr>
          <w:rFonts w:ascii="Arial" w:hAnsi="Arial" w:cs="Arial"/>
          <w:lang w:val="uk-UA"/>
        </w:rPr>
        <w:t xml:space="preserve">Графічні матеріали виконують на базі даних актуалізованої картографічної основи масштабу 1:2000 в місцевій системі координат, що має зв'язок з державною системою координат УСК-2000, виготовленій із використанням </w:t>
      </w:r>
      <w:proofErr w:type="spellStart"/>
      <w:r w:rsidRPr="00934DE1">
        <w:rPr>
          <w:rFonts w:ascii="Arial" w:hAnsi="Arial" w:cs="Arial"/>
          <w:lang w:val="uk-UA"/>
        </w:rPr>
        <w:t>геоінформаційних</w:t>
      </w:r>
      <w:proofErr w:type="spellEnd"/>
      <w:r w:rsidRPr="00934DE1">
        <w:rPr>
          <w:rFonts w:ascii="Arial" w:hAnsi="Arial" w:cs="Arial"/>
          <w:lang w:val="uk-UA"/>
        </w:rPr>
        <w:t xml:space="preserve"> технологій.</w:t>
      </w:r>
    </w:p>
    <w:p w:rsidR="00822146" w:rsidRPr="0087095C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</w:p>
    <w:p w:rsidR="00822146" w:rsidRPr="00207B11" w:rsidRDefault="00822146" w:rsidP="00822146">
      <w:pPr>
        <w:pStyle w:val="a4"/>
        <w:widowControl w:val="0"/>
        <w:spacing w:line="288" w:lineRule="auto"/>
        <w:ind w:firstLine="0"/>
        <w:rPr>
          <w:rFonts w:ascii="Arial" w:hAnsi="Arial" w:cs="Arial"/>
          <w:color w:val="000000"/>
          <w:lang w:val="uk-UA"/>
        </w:rPr>
      </w:pPr>
      <w:r w:rsidRPr="00207B11"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48C85501" wp14:editId="4871F01D">
            <wp:extent cx="4123426" cy="5809854"/>
            <wp:effectExtent l="0" t="5080" r="5715" b="5715"/>
            <wp:docPr id="12" name="Рисунок 1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" t="-879" r="1001" b="400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2515" cy="580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146" w:rsidRPr="00207B11" w:rsidRDefault="00822146" w:rsidP="00822146">
      <w:pPr>
        <w:pStyle w:val="a4"/>
        <w:widowControl w:val="0"/>
        <w:spacing w:line="288" w:lineRule="auto"/>
        <w:ind w:firstLine="0"/>
        <w:rPr>
          <w:rFonts w:ascii="Arial" w:hAnsi="Arial" w:cs="Arial"/>
          <w:i/>
          <w:color w:val="000000"/>
          <w:lang w:val="uk-UA"/>
        </w:rPr>
      </w:pPr>
    </w:p>
    <w:p w:rsidR="00822146" w:rsidRPr="0087560C" w:rsidRDefault="00822146" w:rsidP="00822146">
      <w:pPr>
        <w:pStyle w:val="a4"/>
        <w:widowControl w:val="0"/>
        <w:spacing w:line="288" w:lineRule="auto"/>
        <w:ind w:firstLine="0"/>
        <w:jc w:val="center"/>
        <w:rPr>
          <w:rFonts w:ascii="Arial" w:hAnsi="Arial" w:cs="Arial"/>
          <w:color w:val="000000"/>
          <w:sz w:val="22"/>
          <w:szCs w:val="20"/>
          <w:lang w:val="uk-UA"/>
        </w:rPr>
      </w:pPr>
      <w:r w:rsidRPr="0087560C">
        <w:rPr>
          <w:rFonts w:ascii="Arial" w:hAnsi="Arial" w:cs="Arial"/>
          <w:color w:val="000000"/>
          <w:sz w:val="22"/>
          <w:szCs w:val="20"/>
          <w:lang w:val="uk-UA"/>
        </w:rPr>
        <w:t xml:space="preserve">Рис. 8. </w:t>
      </w:r>
      <w:proofErr w:type="spellStart"/>
      <w:r w:rsidRPr="0087560C">
        <w:rPr>
          <w:rFonts w:ascii="Arial" w:hAnsi="Arial" w:cs="Arial"/>
          <w:color w:val="000000"/>
          <w:sz w:val="22"/>
          <w:szCs w:val="20"/>
          <w:lang w:val="uk-UA"/>
        </w:rPr>
        <w:t>Історико-архітектурний</w:t>
      </w:r>
      <w:proofErr w:type="spellEnd"/>
      <w:r w:rsidRPr="0087560C">
        <w:rPr>
          <w:rFonts w:ascii="Arial" w:hAnsi="Arial" w:cs="Arial"/>
          <w:color w:val="000000"/>
          <w:sz w:val="22"/>
          <w:szCs w:val="20"/>
          <w:lang w:val="uk-UA"/>
        </w:rPr>
        <w:t xml:space="preserve"> опорний план м. Києва</w:t>
      </w:r>
    </w:p>
    <w:p w:rsidR="00822146" w:rsidRPr="0087560C" w:rsidRDefault="00822146" w:rsidP="00822146">
      <w:pPr>
        <w:pStyle w:val="a4"/>
        <w:widowControl w:val="0"/>
        <w:spacing w:line="288" w:lineRule="auto"/>
        <w:ind w:firstLine="0"/>
        <w:jc w:val="center"/>
        <w:rPr>
          <w:rFonts w:ascii="Arial" w:hAnsi="Arial" w:cs="Arial"/>
          <w:color w:val="000000"/>
          <w:sz w:val="22"/>
          <w:szCs w:val="20"/>
          <w:lang w:val="uk-UA"/>
        </w:rPr>
      </w:pPr>
      <w:r w:rsidRPr="0087560C">
        <w:rPr>
          <w:rFonts w:ascii="Arial" w:hAnsi="Arial" w:cs="Arial"/>
          <w:color w:val="000000"/>
          <w:sz w:val="22"/>
          <w:szCs w:val="20"/>
          <w:lang w:val="uk-UA"/>
        </w:rPr>
        <w:t>Основне креслення.</w:t>
      </w:r>
    </w:p>
    <w:p w:rsidR="00822146" w:rsidRPr="00207B11" w:rsidRDefault="00822146" w:rsidP="00822146">
      <w:pPr>
        <w:widowControl w:val="0"/>
        <w:spacing w:after="0" w:line="288" w:lineRule="auto"/>
        <w:ind w:left="142"/>
        <w:jc w:val="center"/>
        <w:rPr>
          <w:rFonts w:ascii="Arial" w:hAnsi="Arial" w:cs="Arial"/>
          <w:sz w:val="24"/>
          <w:lang w:val="uk-UA"/>
        </w:rPr>
      </w:pPr>
    </w:p>
    <w:p w:rsidR="00822146" w:rsidRPr="00207B1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207B11">
        <w:rPr>
          <w:rFonts w:ascii="Arial" w:hAnsi="Arial" w:cs="Arial"/>
          <w:lang w:val="uk-UA"/>
        </w:rPr>
        <w:t>До складу текстової частини входить пояснювальна записка з додатками. Пояснювальна записка містить результати наукових досліджень та складається з таких розділів: історичний та планувальний розвиток населеного пункту, аналіз існуючої архітектурно-містобудівної ситуації населеного пункту, комплексна історико-культурна оцінка території населеного пункту, яка включає узагальнену оцінку культурної спадщини, історико-культурних заповідників, об’єктів природно-заповідно</w:t>
      </w:r>
      <w:r>
        <w:rPr>
          <w:rFonts w:ascii="Arial" w:hAnsi="Arial" w:cs="Arial"/>
          <w:lang w:val="uk-UA"/>
        </w:rPr>
        <w:t>го</w:t>
      </w:r>
      <w:r w:rsidRPr="00207B11">
        <w:rPr>
          <w:rFonts w:ascii="Arial" w:hAnsi="Arial" w:cs="Arial"/>
          <w:lang w:val="uk-UA"/>
        </w:rPr>
        <w:t xml:space="preserve"> фонду.</w:t>
      </w:r>
    </w:p>
    <w:p w:rsidR="00822146" w:rsidRPr="00207B1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  <w:r w:rsidRPr="00207B11">
        <w:rPr>
          <w:rFonts w:ascii="Arial" w:hAnsi="Arial" w:cs="Arial"/>
          <w:lang w:val="uk-UA"/>
        </w:rPr>
        <w:t>Додатки включають: списки нерухомих об’єктів культурної спадщини різних видів та категорій, списки об’єктів природно-заповідного фонду на території  населеного пункту, історичні та картографічні матеріали тощо.</w:t>
      </w:r>
    </w:p>
    <w:p w:rsidR="00822146" w:rsidRPr="00207B11" w:rsidRDefault="00822146" w:rsidP="00822146">
      <w:pPr>
        <w:pStyle w:val="a4"/>
        <w:widowControl w:val="0"/>
        <w:spacing w:line="288" w:lineRule="auto"/>
        <w:ind w:firstLine="0"/>
        <w:rPr>
          <w:rFonts w:ascii="Arial" w:hAnsi="Arial" w:cs="Arial"/>
          <w:color w:val="000000"/>
          <w:lang w:val="uk-UA"/>
        </w:rPr>
      </w:pPr>
    </w:p>
    <w:p w:rsidR="00822146" w:rsidRPr="00207B11" w:rsidRDefault="00822146" w:rsidP="00822146">
      <w:pPr>
        <w:pStyle w:val="a4"/>
        <w:widowControl w:val="0"/>
        <w:spacing w:line="288" w:lineRule="auto"/>
        <w:ind w:firstLine="0"/>
        <w:jc w:val="center"/>
        <w:rPr>
          <w:rFonts w:ascii="Arial" w:hAnsi="Arial" w:cs="Arial"/>
          <w:color w:val="000000"/>
          <w:lang w:val="uk-UA"/>
        </w:rPr>
      </w:pPr>
      <w:r w:rsidRPr="00207B11"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33881DAD" wp14:editId="07E73564">
            <wp:extent cx="4813300" cy="4032245"/>
            <wp:effectExtent l="0" t="0" r="6350" b="6985"/>
            <wp:docPr id="11" name="Рисунок 11" descr="14980734_1182861368463005_581430842649719742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980734_1182861368463005_5814308426497197422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6" t="21832" r="37590" b="2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12" cy="403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146" w:rsidRPr="00207B11" w:rsidRDefault="00822146" w:rsidP="00822146">
      <w:pPr>
        <w:pStyle w:val="a4"/>
        <w:widowControl w:val="0"/>
        <w:spacing w:line="288" w:lineRule="auto"/>
        <w:ind w:firstLine="0"/>
        <w:rPr>
          <w:rFonts w:ascii="Arial" w:hAnsi="Arial" w:cs="Arial"/>
          <w:i/>
          <w:color w:val="000000"/>
          <w:lang w:val="uk-UA"/>
        </w:rPr>
      </w:pPr>
    </w:p>
    <w:p w:rsidR="00822146" w:rsidRDefault="00822146" w:rsidP="00822146">
      <w:pPr>
        <w:pStyle w:val="a4"/>
        <w:widowControl w:val="0"/>
        <w:spacing w:line="288" w:lineRule="auto"/>
        <w:ind w:firstLine="0"/>
        <w:jc w:val="center"/>
        <w:rPr>
          <w:rFonts w:ascii="Arial" w:hAnsi="Arial" w:cs="Arial"/>
          <w:color w:val="000000"/>
          <w:sz w:val="22"/>
          <w:szCs w:val="20"/>
          <w:lang w:val="uk-UA"/>
        </w:rPr>
      </w:pPr>
      <w:r w:rsidRPr="00827043">
        <w:rPr>
          <w:rFonts w:ascii="Arial" w:hAnsi="Arial" w:cs="Arial"/>
          <w:color w:val="000000"/>
          <w:sz w:val="22"/>
          <w:szCs w:val="20"/>
          <w:lang w:val="uk-UA"/>
        </w:rPr>
        <w:t xml:space="preserve">Рис. 9. </w:t>
      </w:r>
      <w:proofErr w:type="spellStart"/>
      <w:r w:rsidRPr="00827043">
        <w:rPr>
          <w:rFonts w:ascii="Arial" w:hAnsi="Arial" w:cs="Arial"/>
          <w:color w:val="000000"/>
          <w:sz w:val="22"/>
          <w:szCs w:val="20"/>
          <w:lang w:val="uk-UA"/>
        </w:rPr>
        <w:t>Історико-архітектурний</w:t>
      </w:r>
      <w:proofErr w:type="spellEnd"/>
      <w:r w:rsidRPr="00827043">
        <w:rPr>
          <w:rFonts w:ascii="Arial" w:hAnsi="Arial" w:cs="Arial"/>
          <w:color w:val="000000"/>
          <w:sz w:val="22"/>
          <w:szCs w:val="20"/>
          <w:lang w:val="uk-UA"/>
        </w:rPr>
        <w:t xml:space="preserve"> опорний план м. Острог Рівненської обл. Основне креслення (фрагмент).</w:t>
      </w:r>
    </w:p>
    <w:p w:rsidR="00822146" w:rsidRPr="00827043" w:rsidRDefault="00822146" w:rsidP="00822146">
      <w:pPr>
        <w:pStyle w:val="a4"/>
        <w:widowControl w:val="0"/>
        <w:spacing w:line="288" w:lineRule="auto"/>
        <w:ind w:firstLine="0"/>
        <w:jc w:val="center"/>
        <w:rPr>
          <w:rFonts w:ascii="Arial" w:hAnsi="Arial" w:cs="Arial"/>
          <w:color w:val="000000"/>
          <w:sz w:val="22"/>
          <w:szCs w:val="20"/>
          <w:lang w:val="uk-UA"/>
        </w:rPr>
      </w:pPr>
      <w:bookmarkStart w:id="12" w:name="_GoBack"/>
      <w:bookmarkEnd w:id="12"/>
    </w:p>
    <w:p w:rsidR="00822146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</w:p>
    <w:p w:rsidR="00822146" w:rsidRPr="00CA1495" w:rsidRDefault="00822146" w:rsidP="00822146">
      <w:pPr>
        <w:pStyle w:val="2"/>
        <w:widowControl w:val="0"/>
        <w:tabs>
          <w:tab w:val="left" w:pos="1843"/>
        </w:tabs>
        <w:spacing w:before="0" w:beforeAutospacing="0" w:after="0" w:afterAutospacing="0" w:line="288" w:lineRule="auto"/>
        <w:ind w:hanging="1276"/>
        <w:jc w:val="center"/>
        <w:rPr>
          <w:rFonts w:ascii="Arial" w:hAnsi="Arial" w:cs="Arial"/>
          <w:sz w:val="24"/>
          <w:szCs w:val="24"/>
          <w:lang w:val="uk-UA"/>
        </w:rPr>
      </w:pPr>
      <w:r w:rsidRPr="00CA1495">
        <w:rPr>
          <w:rFonts w:ascii="Arial" w:hAnsi="Arial" w:cs="Arial"/>
          <w:sz w:val="24"/>
          <w:szCs w:val="24"/>
          <w:lang w:val="uk-UA"/>
        </w:rPr>
        <w:t>Питання для самоконтролю:</w:t>
      </w:r>
    </w:p>
    <w:p w:rsidR="00822146" w:rsidRPr="00E974A7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974A7">
        <w:rPr>
          <w:rFonts w:ascii="Arial" w:hAnsi="Arial" w:cs="Arial"/>
          <w:sz w:val="24"/>
          <w:szCs w:val="24"/>
        </w:rPr>
        <w:t xml:space="preserve">Дайте визначення і </w:t>
      </w:r>
      <w:proofErr w:type="spellStart"/>
      <w:r w:rsidRPr="00E974A7">
        <w:rPr>
          <w:rFonts w:ascii="Arial" w:hAnsi="Arial" w:cs="Arial"/>
          <w:sz w:val="24"/>
          <w:szCs w:val="24"/>
        </w:rPr>
        <w:t>історико-архітектурного</w:t>
      </w:r>
      <w:proofErr w:type="spellEnd"/>
      <w:r w:rsidRPr="00E974A7">
        <w:rPr>
          <w:rFonts w:ascii="Arial" w:hAnsi="Arial" w:cs="Arial"/>
          <w:sz w:val="24"/>
          <w:szCs w:val="24"/>
        </w:rPr>
        <w:t xml:space="preserve"> опорного плану.</w:t>
      </w:r>
    </w:p>
    <w:p w:rsidR="00822146" w:rsidRPr="00E974A7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974A7">
        <w:rPr>
          <w:rFonts w:ascii="Arial" w:hAnsi="Arial" w:cs="Arial"/>
          <w:sz w:val="24"/>
          <w:szCs w:val="24"/>
        </w:rPr>
        <w:t xml:space="preserve">Для яких населених пунктів розробляється </w:t>
      </w:r>
      <w:proofErr w:type="spellStart"/>
      <w:r w:rsidRPr="00E974A7">
        <w:rPr>
          <w:rFonts w:ascii="Arial" w:hAnsi="Arial" w:cs="Arial"/>
          <w:sz w:val="24"/>
          <w:szCs w:val="24"/>
        </w:rPr>
        <w:t>історико-архітектурний</w:t>
      </w:r>
      <w:proofErr w:type="spellEnd"/>
      <w:r w:rsidRPr="00E974A7">
        <w:rPr>
          <w:rFonts w:ascii="Arial" w:hAnsi="Arial" w:cs="Arial"/>
          <w:sz w:val="24"/>
          <w:szCs w:val="24"/>
        </w:rPr>
        <w:t xml:space="preserve"> опорний план?</w:t>
      </w:r>
    </w:p>
    <w:p w:rsidR="00822146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Що згідно законодавства визначається «об</w:t>
      </w:r>
      <w:r w:rsidRPr="00E974A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єктом культурної спадщини»?</w:t>
      </w:r>
    </w:p>
    <w:p w:rsidR="00822146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420A3">
        <w:rPr>
          <w:rFonts w:ascii="Arial" w:hAnsi="Arial" w:cs="Arial"/>
          <w:sz w:val="24"/>
          <w:szCs w:val="24"/>
        </w:rPr>
        <w:t>Назвіть типи об'єктів культурної спадщини.</w:t>
      </w:r>
    </w:p>
    <w:p w:rsidR="00822146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C7357">
        <w:rPr>
          <w:rFonts w:ascii="Arial" w:hAnsi="Arial" w:cs="Arial"/>
          <w:sz w:val="24"/>
          <w:szCs w:val="24"/>
        </w:rPr>
        <w:t>Назвіть види об'єктів культурної спадщини</w:t>
      </w:r>
      <w:r>
        <w:rPr>
          <w:rFonts w:ascii="Arial" w:hAnsi="Arial" w:cs="Arial"/>
          <w:sz w:val="24"/>
          <w:szCs w:val="24"/>
        </w:rPr>
        <w:t>.</w:t>
      </w:r>
    </w:p>
    <w:p w:rsidR="00822146" w:rsidRPr="00E974A7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974A7">
        <w:rPr>
          <w:rFonts w:ascii="Arial" w:hAnsi="Arial" w:cs="Arial"/>
          <w:sz w:val="24"/>
          <w:szCs w:val="24"/>
        </w:rPr>
        <w:t>Які об’єкти культурної спадщини називаються «пам’ятками культурної спадщини»?</w:t>
      </w:r>
    </w:p>
    <w:p w:rsidR="00822146" w:rsidRPr="00E974A7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974A7">
        <w:rPr>
          <w:rFonts w:ascii="Arial" w:hAnsi="Arial" w:cs="Arial"/>
          <w:sz w:val="24"/>
          <w:szCs w:val="24"/>
        </w:rPr>
        <w:t>Яким є розподіл об’єктів культурної спадщини за значимістю?</w:t>
      </w:r>
    </w:p>
    <w:p w:rsidR="00822146" w:rsidRPr="00E974A7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974A7">
        <w:rPr>
          <w:rFonts w:ascii="Arial" w:hAnsi="Arial" w:cs="Arial"/>
          <w:sz w:val="24"/>
          <w:szCs w:val="24"/>
        </w:rPr>
        <w:t>Назвіть види зон охорони пам'яток.</w:t>
      </w:r>
    </w:p>
    <w:p w:rsidR="00822146" w:rsidRPr="00E974A7" w:rsidRDefault="00822146" w:rsidP="00822146">
      <w:pPr>
        <w:pStyle w:val="a3"/>
        <w:widowControl w:val="0"/>
        <w:numPr>
          <w:ilvl w:val="0"/>
          <w:numId w:val="3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974A7">
        <w:rPr>
          <w:rFonts w:ascii="Arial" w:hAnsi="Arial" w:cs="Arial"/>
          <w:sz w:val="24"/>
          <w:szCs w:val="24"/>
        </w:rPr>
        <w:t xml:space="preserve">Зміст основного креслення </w:t>
      </w:r>
      <w:proofErr w:type="spellStart"/>
      <w:r w:rsidRPr="00E974A7">
        <w:rPr>
          <w:rFonts w:ascii="Arial" w:hAnsi="Arial" w:cs="Arial"/>
          <w:sz w:val="24"/>
          <w:szCs w:val="24"/>
        </w:rPr>
        <w:t>Історико-архітектурного</w:t>
      </w:r>
      <w:proofErr w:type="spellEnd"/>
      <w:r w:rsidRPr="00E974A7">
        <w:rPr>
          <w:rFonts w:ascii="Arial" w:hAnsi="Arial" w:cs="Arial"/>
          <w:sz w:val="24"/>
          <w:szCs w:val="24"/>
        </w:rPr>
        <w:t xml:space="preserve"> опорного плану.</w:t>
      </w:r>
    </w:p>
    <w:p w:rsidR="00822146" w:rsidRPr="00207B11" w:rsidRDefault="00822146" w:rsidP="00822146">
      <w:pPr>
        <w:pStyle w:val="a4"/>
        <w:widowControl w:val="0"/>
        <w:spacing w:line="288" w:lineRule="auto"/>
        <w:ind w:firstLine="709"/>
        <w:rPr>
          <w:rFonts w:ascii="Arial" w:hAnsi="Arial" w:cs="Arial"/>
          <w:lang w:val="uk-UA"/>
        </w:rPr>
      </w:pPr>
    </w:p>
    <w:p w:rsidR="009F16B4" w:rsidRPr="00822146" w:rsidRDefault="009F16B4">
      <w:pPr>
        <w:rPr>
          <w:lang w:val="uk-UA"/>
        </w:rPr>
      </w:pPr>
    </w:p>
    <w:sectPr w:rsidR="009F16B4" w:rsidRPr="0082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571"/>
    <w:multiLevelType w:val="hybridMultilevel"/>
    <w:tmpl w:val="B5668E0C"/>
    <w:lvl w:ilvl="0" w:tplc="FB326718">
      <w:start w:val="1"/>
      <w:numFmt w:val="decimal"/>
      <w:lvlText w:val="%1)"/>
      <w:lvlJc w:val="left"/>
      <w:pPr>
        <w:ind w:left="872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1829AF"/>
    <w:multiLevelType w:val="hybridMultilevel"/>
    <w:tmpl w:val="2E6A25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321CC"/>
    <w:multiLevelType w:val="hybridMultilevel"/>
    <w:tmpl w:val="681A3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46"/>
    <w:rsid w:val="000C3D8C"/>
    <w:rsid w:val="002E5109"/>
    <w:rsid w:val="007C4341"/>
    <w:rsid w:val="00822146"/>
    <w:rsid w:val="009A590B"/>
    <w:rsid w:val="009F16B4"/>
    <w:rsid w:val="00AB1891"/>
    <w:rsid w:val="00BC4071"/>
    <w:rsid w:val="00C139DE"/>
    <w:rsid w:val="00E05079"/>
    <w:rsid w:val="00E573E8"/>
    <w:rsid w:val="00F8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822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1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22146"/>
    <w:pPr>
      <w:spacing w:after="200" w:line="276" w:lineRule="auto"/>
      <w:ind w:left="720" w:firstLine="357"/>
      <w:contextualSpacing/>
      <w:jc w:val="center"/>
    </w:pPr>
    <w:rPr>
      <w:rFonts w:ascii="Calibri" w:eastAsia="Times New Roman" w:hAnsi="Calibri" w:cs="Times New Roman"/>
      <w:lang w:val="uk-UA" w:eastAsia="ru-RU"/>
    </w:rPr>
  </w:style>
  <w:style w:type="paragraph" w:styleId="a4">
    <w:name w:val="Normal (Web)"/>
    <w:aliases w:val=" webb,webb"/>
    <w:basedOn w:val="a"/>
    <w:uiPriority w:val="99"/>
    <w:rsid w:val="0082214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ечатная машинка"/>
    <w:rsid w:val="00822146"/>
    <w:rPr>
      <w:rFonts w:ascii="Courier New" w:hAnsi="Courier New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2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822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1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22146"/>
    <w:pPr>
      <w:spacing w:after="200" w:line="276" w:lineRule="auto"/>
      <w:ind w:left="720" w:firstLine="357"/>
      <w:contextualSpacing/>
      <w:jc w:val="center"/>
    </w:pPr>
    <w:rPr>
      <w:rFonts w:ascii="Calibri" w:eastAsia="Times New Roman" w:hAnsi="Calibri" w:cs="Times New Roman"/>
      <w:lang w:val="uk-UA" w:eastAsia="ru-RU"/>
    </w:rPr>
  </w:style>
  <w:style w:type="paragraph" w:styleId="a4">
    <w:name w:val="Normal (Web)"/>
    <w:aliases w:val=" webb,webb"/>
    <w:basedOn w:val="a"/>
    <w:uiPriority w:val="99"/>
    <w:rsid w:val="0082214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ечатная машинка"/>
    <w:rsid w:val="00822146"/>
    <w:rPr>
      <w:rFonts w:ascii="Courier New" w:hAnsi="Courier New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2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6%D1%81%D1%82%D0%BE%D1%80%D0%B8%D1%87%D0%BD%D0%B5_%D0%BD%D0%B0%D1%81%D0%B5%D0%BB%D0%B5%D0%BD%D0%B5_%D0%BC%D1%96%D1%81%D1%86%D0%B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2021-06-07T10:47:00Z</dcterms:created>
  <dcterms:modified xsi:type="dcterms:W3CDTF">2021-06-07T10:49:00Z</dcterms:modified>
</cp:coreProperties>
</file>