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6E935" w14:textId="5F13B7FF" w:rsidR="006B371B" w:rsidRPr="006B371B" w:rsidRDefault="008C0E40" w:rsidP="006B371B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Л1_</w:t>
      </w:r>
      <w:r w:rsidR="006B371B" w:rsidRPr="006B371B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Технологія хмарних середовищ. Вступ.</w:t>
      </w:r>
    </w:p>
    <w:p w14:paraId="528D7530" w14:textId="77777777" w:rsidR="006B371B" w:rsidRPr="006B371B" w:rsidRDefault="006B371B" w:rsidP="006B371B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6B371B">
        <w:rPr>
          <w:rFonts w:ascii="Times New Roman" w:eastAsia="Times New Roman" w:hAnsi="Times New Roman" w:cs="Times New Roman"/>
          <w:color w:val="222222"/>
          <w:lang w:val="uk-UA" w:eastAsia="ru-RU"/>
        </w:rPr>
        <w:t> </w:t>
      </w:r>
    </w:p>
    <w:p w14:paraId="17D59199" w14:textId="77777777" w:rsidR="006B371B" w:rsidRPr="006B371B" w:rsidRDefault="006B371B" w:rsidP="006B371B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1. Історичні міфи і реальність</w:t>
      </w:r>
    </w:p>
    <w:p w14:paraId="773F6848" w14:textId="77777777" w:rsidR="006B371B" w:rsidRPr="006B371B" w:rsidRDefault="006B371B" w:rsidP="006B371B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2. Міфи хмарних обчислень</w:t>
      </w:r>
    </w:p>
    <w:p w14:paraId="569079DB" w14:textId="77777777" w:rsidR="006B371B" w:rsidRPr="006B371B" w:rsidRDefault="006B371B" w:rsidP="006B371B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3. Міф про загальне переході в хмари</w:t>
      </w:r>
    </w:p>
    <w:p w14:paraId="7F9FAF61" w14:textId="77777777" w:rsidR="006B371B" w:rsidRPr="006B371B" w:rsidRDefault="006B371B" w:rsidP="006B371B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4.Міф надійності хмарних середовищ</w:t>
      </w:r>
    </w:p>
    <w:p w14:paraId="2C1820DD" w14:textId="77777777" w:rsidR="006B371B" w:rsidRDefault="006B371B" w:rsidP="006B371B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5. Міф про зниження витрат і навантаження</w:t>
      </w:r>
    </w:p>
    <w:p w14:paraId="34B1853E" w14:textId="77777777" w:rsidR="006B371B" w:rsidRPr="006B371B" w:rsidRDefault="006B371B" w:rsidP="006B371B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6B371B">
        <w:rPr>
          <w:rFonts w:ascii="Times New Roman" w:hAnsi="Times New Roman" w:cs="Times New Roman"/>
          <w:lang w:val="uk-UA"/>
        </w:rPr>
        <w:t>6. Л</w:t>
      </w:r>
      <w:r w:rsidRPr="006B371B">
        <w:rPr>
          <w:rFonts w:ascii="Times New Roman" w:hAnsi="Times New Roman" w:cs="Times New Roman"/>
          <w:color w:val="222222"/>
          <w:shd w:val="clear" w:color="auto" w:fill="FFFFFF"/>
          <w:lang w:val="uk-UA"/>
        </w:rPr>
        <w:t>ітература</w:t>
      </w:r>
    </w:p>
    <w:p w14:paraId="195175E4" w14:textId="77777777" w:rsidR="006B371B" w:rsidRPr="006B371B" w:rsidRDefault="006B371B" w:rsidP="006B371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US" w:eastAsia="ru-RU"/>
        </w:rPr>
      </w:pPr>
      <w:r w:rsidRPr="006B371B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5FC3B4F4" wp14:editId="5C1EB049">
            <wp:extent cx="2743200" cy="3342914"/>
            <wp:effectExtent l="0" t="0" r="0" b="0"/>
            <wp:docPr id="1" name="Рисунок 1" descr="C:\Users\khrol\AppData\Local\Temp\msohtmlclip1\02\clip_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hrol\AppData\Local\Temp\msohtmlclip1\02\clip_image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499" cy="3366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4618D" w14:textId="77777777" w:rsidR="006B371B" w:rsidRPr="006B371B" w:rsidRDefault="006B371B" w:rsidP="006B371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p w14:paraId="27325FD6" w14:textId="77777777" w:rsidR="006B371B" w:rsidRPr="006B371B" w:rsidRDefault="006B371B" w:rsidP="006B371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p w14:paraId="52936E35" w14:textId="77777777" w:rsidR="006B371B" w:rsidRPr="006B371B" w:rsidRDefault="006B371B" w:rsidP="006B37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B371B">
        <w:rPr>
          <w:rFonts w:ascii="Times New Roman" w:eastAsia="Times New Roman" w:hAnsi="Times New Roman" w:cs="Times New Roman"/>
          <w:b/>
          <w:bCs/>
          <w:lang w:eastAsia="ru-RU"/>
        </w:rPr>
        <w:t>Хмарні</w:t>
      </w:r>
      <w:proofErr w:type="spellEnd"/>
      <w:r w:rsidRPr="006B371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b/>
          <w:bCs/>
          <w:lang w:eastAsia="ru-RU"/>
        </w:rPr>
        <w:t>обчислення</w:t>
      </w:r>
      <w:proofErr w:type="spellEnd"/>
      <w:r w:rsidRPr="006B371B">
        <w:rPr>
          <w:rFonts w:ascii="Times New Roman" w:eastAsia="Times New Roman" w:hAnsi="Times New Roman" w:cs="Times New Roman"/>
          <w:b/>
          <w:bCs/>
          <w:lang w:eastAsia="ru-RU"/>
        </w:rPr>
        <w:t xml:space="preserve"> (англ. </w:t>
      </w:r>
      <w:r w:rsidRPr="006B371B">
        <w:rPr>
          <w:rFonts w:ascii="Times New Roman" w:eastAsia="Times New Roman" w:hAnsi="Times New Roman" w:cs="Times New Roman"/>
          <w:b/>
          <w:bCs/>
          <w:lang w:val="en-US" w:eastAsia="ru-RU"/>
        </w:rPr>
        <w:t>Cloud</w:t>
      </w:r>
      <w:r w:rsidRPr="006B371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6B371B">
        <w:rPr>
          <w:rFonts w:ascii="Times New Roman" w:eastAsia="Times New Roman" w:hAnsi="Times New Roman" w:cs="Times New Roman"/>
          <w:b/>
          <w:bCs/>
          <w:lang w:val="en-US" w:eastAsia="ru-RU"/>
        </w:rPr>
        <w:t>computing</w:t>
      </w:r>
      <w:r w:rsidRPr="006B371B">
        <w:rPr>
          <w:rFonts w:ascii="Times New Roman" w:eastAsia="Times New Roman" w:hAnsi="Times New Roman" w:cs="Times New Roman"/>
          <w:b/>
          <w:bCs/>
          <w:lang w:eastAsia="ru-RU"/>
        </w:rPr>
        <w:t>)</w:t>
      </w:r>
      <w:r w:rsidRPr="006B371B">
        <w:rPr>
          <w:rFonts w:ascii="Times New Roman" w:eastAsia="Times New Roman" w:hAnsi="Times New Roman" w:cs="Times New Roman"/>
          <w:lang w:eastAsia="ru-RU"/>
        </w:rPr>
        <w:t xml:space="preserve"> -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це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модель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забезпечення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повсюдного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доступу до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мережі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на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вимогу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до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загального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пулу (англ. </w:t>
      </w:r>
      <w:proofErr w:type="gramStart"/>
      <w:r w:rsidRPr="006B371B">
        <w:rPr>
          <w:rFonts w:ascii="Times New Roman" w:eastAsia="Times New Roman" w:hAnsi="Times New Roman" w:cs="Times New Roman"/>
          <w:lang w:val="en-US" w:eastAsia="ru-RU"/>
        </w:rPr>
        <w:t>Pool</w:t>
      </w:r>
      <w:r w:rsidRPr="006B371B">
        <w:rPr>
          <w:rFonts w:ascii="Times New Roman" w:eastAsia="Times New Roman" w:hAnsi="Times New Roman" w:cs="Times New Roman"/>
          <w:lang w:eastAsia="ru-RU"/>
        </w:rPr>
        <w:t>)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обчислювальних</w:t>
      </w:r>
      <w:proofErr w:type="spellEnd"/>
      <w:proofErr w:type="gram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ресурсів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наприклад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, мереж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передачі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даних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серверів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пристроїв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зберігання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даних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додатків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і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сервісів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- як разом, так і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окремо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>,</w:t>
      </w:r>
    </w:p>
    <w:p w14:paraId="7CF7BC72" w14:textId="77777777" w:rsidR="006B371B" w:rsidRPr="006B371B" w:rsidRDefault="006B371B" w:rsidP="006B37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371B">
        <w:rPr>
          <w:rFonts w:ascii="Times New Roman" w:eastAsia="Times New Roman" w:hAnsi="Times New Roman" w:cs="Times New Roman"/>
          <w:lang w:val="en-US" w:eastAsia="ru-RU"/>
        </w:rPr>
        <w:t> 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які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можуть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бути оперативно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надані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та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звільнені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з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мінімальними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експлуатаційними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витратами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і /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або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зверненнями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до провайдера.</w:t>
      </w:r>
    </w:p>
    <w:p w14:paraId="47054F69" w14:textId="77777777" w:rsidR="006B371B" w:rsidRPr="006B371B" w:rsidRDefault="006B371B" w:rsidP="006B371B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6B371B">
        <w:rPr>
          <w:rFonts w:ascii="Times New Roman" w:eastAsia="Times New Roman" w:hAnsi="Times New Roman" w:cs="Times New Roman"/>
          <w:lang w:val="uk-UA" w:eastAsia="ru-RU"/>
        </w:rPr>
        <w:t> </w:t>
      </w:r>
    </w:p>
    <w:p w14:paraId="31C43B7F" w14:textId="77777777" w:rsidR="006B371B" w:rsidRPr="006B371B" w:rsidRDefault="006B371B" w:rsidP="006B37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371B">
        <w:rPr>
          <w:rFonts w:ascii="Times New Roman" w:eastAsia="Times New Roman" w:hAnsi="Times New Roman" w:cs="Times New Roman"/>
          <w:lang w:val="en-US" w:eastAsia="ru-RU"/>
        </w:rPr>
        <w:t> </w:t>
      </w:r>
      <w:r w:rsidRPr="006B371B">
        <w:rPr>
          <w:rFonts w:ascii="Times New Roman" w:eastAsia="Times New Roman" w:hAnsi="Times New Roman" w:cs="Times New Roman"/>
          <w:lang w:eastAsia="ru-RU"/>
        </w:rPr>
        <w:t xml:space="preserve">При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цьому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у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користувача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-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клієнта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фактично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залишається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лише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інтерфейс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його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інформаційної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системи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, а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його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дані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які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він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використовував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програмні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засоби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інформаційна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інфраструктура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перебувають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у провайдера,</w:t>
      </w:r>
    </w:p>
    <w:p w14:paraId="502B547F" w14:textId="77777777" w:rsidR="006B371B" w:rsidRPr="006B371B" w:rsidRDefault="006B371B" w:rsidP="006B371B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6B371B">
        <w:rPr>
          <w:rFonts w:ascii="Times New Roman" w:eastAsia="Times New Roman" w:hAnsi="Times New Roman" w:cs="Times New Roman"/>
          <w:lang w:val="uk-UA" w:eastAsia="ru-RU"/>
        </w:rPr>
        <w:t> </w:t>
      </w:r>
    </w:p>
    <w:p w14:paraId="2955726A" w14:textId="77777777" w:rsidR="006B371B" w:rsidRPr="006B371B" w:rsidRDefault="006B371B" w:rsidP="006B37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залежність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від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якого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стає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фатальною.</w:t>
      </w:r>
    </w:p>
    <w:p w14:paraId="4E132406" w14:textId="77777777" w:rsidR="006B371B" w:rsidRPr="006B371B" w:rsidRDefault="006B371B" w:rsidP="006B371B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6B371B">
        <w:rPr>
          <w:rFonts w:ascii="Times New Roman" w:eastAsia="Times New Roman" w:hAnsi="Times New Roman" w:cs="Times New Roman"/>
          <w:lang w:val="uk-UA" w:eastAsia="ru-RU"/>
        </w:rPr>
        <w:t> </w:t>
      </w:r>
    </w:p>
    <w:p w14:paraId="4F59DA03" w14:textId="77777777" w:rsidR="006B371B" w:rsidRPr="006B371B" w:rsidRDefault="006B371B" w:rsidP="006B37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Основними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причинами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виникнення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та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просування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"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хмарних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"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технологій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можна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віднести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такі</w:t>
      </w:r>
      <w:proofErr w:type="spellEnd"/>
    </w:p>
    <w:p w14:paraId="450D8B24" w14:textId="77777777" w:rsidR="006B371B" w:rsidRPr="006B371B" w:rsidRDefault="006B371B" w:rsidP="006B37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371B">
        <w:rPr>
          <w:rFonts w:ascii="Times New Roman" w:eastAsia="Times New Roman" w:hAnsi="Times New Roman" w:cs="Times New Roman"/>
          <w:lang w:eastAsia="ru-RU"/>
        </w:rPr>
        <w:t>:</w:t>
      </w:r>
    </w:p>
    <w:p w14:paraId="339FCD0E" w14:textId="77777777" w:rsidR="006B371B" w:rsidRPr="006B371B" w:rsidRDefault="006B371B" w:rsidP="006B371B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ru-RU"/>
        </w:rPr>
      </w:pPr>
      <w:r w:rsidRPr="006B371B">
        <w:rPr>
          <w:rFonts w:ascii="Times New Roman" w:eastAsia="Times New Roman" w:hAnsi="Times New Roman" w:cs="Times New Roman"/>
          <w:lang w:eastAsia="ru-RU"/>
        </w:rPr>
        <w:t xml:space="preserve">•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природний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надлишок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обчислювальних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потужностей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і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пам'яті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суперкомп'ютерів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підключених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до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мережі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каналами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високої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пропускної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здатності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пошукові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системи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потужні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хостинги і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ін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>.)</w:t>
      </w:r>
    </w:p>
    <w:p w14:paraId="148A57EC" w14:textId="77777777" w:rsidR="006B371B" w:rsidRPr="006B371B" w:rsidRDefault="006B371B" w:rsidP="006B371B">
      <w:pPr>
        <w:spacing w:after="0" w:line="240" w:lineRule="auto"/>
        <w:ind w:left="540"/>
        <w:rPr>
          <w:rFonts w:ascii="Times New Roman" w:eastAsia="Times New Roman" w:hAnsi="Times New Roman" w:cs="Times New Roman"/>
          <w:lang w:val="uk-UA" w:eastAsia="ru-RU"/>
        </w:rPr>
      </w:pPr>
      <w:r w:rsidRPr="006B371B">
        <w:rPr>
          <w:rFonts w:ascii="Times New Roman" w:eastAsia="Times New Roman" w:hAnsi="Times New Roman" w:cs="Times New Roman"/>
          <w:lang w:val="uk-UA" w:eastAsia="ru-RU"/>
        </w:rPr>
        <w:t> </w:t>
      </w:r>
    </w:p>
    <w:p w14:paraId="1A5BB74D" w14:textId="77777777" w:rsidR="006B371B" w:rsidRPr="006B371B" w:rsidRDefault="006B371B" w:rsidP="006B371B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ru-RU"/>
        </w:rPr>
      </w:pPr>
      <w:r w:rsidRPr="006B371B">
        <w:rPr>
          <w:rFonts w:ascii="Times New Roman" w:eastAsia="Times New Roman" w:hAnsi="Times New Roman" w:cs="Times New Roman"/>
          <w:lang w:eastAsia="ru-RU"/>
        </w:rPr>
        <w:t xml:space="preserve">•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бажання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власників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цих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потужностей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отримати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від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них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прибуток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>;</w:t>
      </w:r>
    </w:p>
    <w:p w14:paraId="16C63658" w14:textId="77777777" w:rsidR="00BC4DEA" w:rsidRDefault="006B371B" w:rsidP="006B371B">
      <w:pPr>
        <w:spacing w:after="0" w:line="240" w:lineRule="auto"/>
        <w:ind w:left="540"/>
        <w:rPr>
          <w:rFonts w:ascii="Times New Roman" w:eastAsia="Times New Roman" w:hAnsi="Times New Roman" w:cs="Times New Roman"/>
          <w:lang w:val="uk-UA" w:eastAsia="ru-RU"/>
        </w:rPr>
      </w:pPr>
      <w:r w:rsidRPr="006B371B">
        <w:rPr>
          <w:rFonts w:ascii="Times New Roman" w:eastAsia="Times New Roman" w:hAnsi="Times New Roman" w:cs="Times New Roman"/>
          <w:lang w:val="uk-UA" w:eastAsia="ru-RU"/>
        </w:rPr>
        <w:t> </w:t>
      </w:r>
    </w:p>
    <w:p w14:paraId="00F1D918" w14:textId="45F302FB" w:rsidR="006B371B" w:rsidRPr="006B371B" w:rsidRDefault="006B371B" w:rsidP="006B371B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ru-RU"/>
        </w:rPr>
      </w:pPr>
      <w:r w:rsidRPr="006B371B">
        <w:rPr>
          <w:rFonts w:ascii="Times New Roman" w:eastAsia="Times New Roman" w:hAnsi="Times New Roman" w:cs="Times New Roman"/>
          <w:lang w:eastAsia="ru-RU"/>
        </w:rPr>
        <w:t xml:space="preserve">•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бажання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власників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цих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потужностей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і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політичних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сил,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що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стоять за ними,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зробити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масового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користувача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по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всьому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світу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залежним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від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цих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послуг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і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істотно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керованим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>;</w:t>
      </w:r>
    </w:p>
    <w:p w14:paraId="50A3D6D2" w14:textId="77777777" w:rsidR="00BC4DEA" w:rsidRDefault="00BC4DEA" w:rsidP="006B371B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ru-RU"/>
        </w:rPr>
      </w:pPr>
    </w:p>
    <w:p w14:paraId="592226AA" w14:textId="4D1F9BAB" w:rsidR="006B371B" w:rsidRPr="006B371B" w:rsidRDefault="006B371B" w:rsidP="006B371B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ru-RU"/>
        </w:rPr>
      </w:pPr>
      <w:r w:rsidRPr="006B371B">
        <w:rPr>
          <w:rFonts w:ascii="Times New Roman" w:eastAsia="Times New Roman" w:hAnsi="Times New Roman" w:cs="Times New Roman"/>
          <w:lang w:eastAsia="ru-RU"/>
        </w:rPr>
        <w:t xml:space="preserve">•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бажання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побудувати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новий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інформаційний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порядок на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планеті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шляхом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впливу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на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політику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держав через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Інтернет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>.</w:t>
      </w:r>
    </w:p>
    <w:p w14:paraId="0E322366" w14:textId="77777777" w:rsidR="006B371B" w:rsidRPr="006B371B" w:rsidRDefault="006B371B" w:rsidP="006B371B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6B371B">
        <w:rPr>
          <w:rFonts w:ascii="Times New Roman" w:eastAsia="Times New Roman" w:hAnsi="Times New Roman" w:cs="Times New Roman"/>
          <w:lang w:val="uk-UA" w:eastAsia="ru-RU"/>
        </w:rPr>
        <w:t> </w:t>
      </w:r>
    </w:p>
    <w:p w14:paraId="003779CD" w14:textId="77777777" w:rsidR="00BC4DEA" w:rsidRDefault="00BC4DEA" w:rsidP="006B371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14:paraId="4FE1FCCC" w14:textId="77777777" w:rsidR="00BC4DEA" w:rsidRDefault="00BC4DEA" w:rsidP="006B371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14:paraId="3484C49D" w14:textId="6B484DEA" w:rsidR="006B371B" w:rsidRPr="006B371B" w:rsidRDefault="006B371B" w:rsidP="006B371B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6B371B">
        <w:rPr>
          <w:rFonts w:ascii="Times New Roman" w:eastAsia="Times New Roman" w:hAnsi="Times New Roman" w:cs="Times New Roman"/>
          <w:b/>
          <w:bCs/>
          <w:lang w:val="uk-UA" w:eastAsia="ru-RU"/>
        </w:rPr>
        <w:lastRenderedPageBreak/>
        <w:t>Історичні міфи і реальність</w:t>
      </w:r>
    </w:p>
    <w:p w14:paraId="030E4C04" w14:textId="77777777" w:rsidR="00BC4DEA" w:rsidRDefault="00BC4DEA" w:rsidP="006B371B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14:paraId="64779C97" w14:textId="2BAC10D3" w:rsidR="006B371B" w:rsidRPr="006B371B" w:rsidRDefault="006B371B" w:rsidP="006B371B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6B371B">
        <w:rPr>
          <w:rFonts w:ascii="Times New Roman" w:eastAsia="Times New Roman" w:hAnsi="Times New Roman" w:cs="Times New Roman"/>
          <w:lang w:val="uk-UA" w:eastAsia="ru-RU"/>
        </w:rPr>
        <w:t>Спочатку концепція використання обчислювальних ресурсів за принципом системи поділу часу була запропонована в 1960-і роки і до 1990 широко використовувалася в великих організаціях, де були "мейнфрейми" - великі обчислювальні машини і де багато користувачів були підключені до цих ЕОМ.</w:t>
      </w:r>
    </w:p>
    <w:p w14:paraId="5BBF39BA" w14:textId="77777777" w:rsidR="006B371B" w:rsidRPr="006B371B" w:rsidRDefault="006B371B" w:rsidP="006B37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Це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була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ера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мейнфреймів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і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колективного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використання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ЕОМ. У 1980-х роках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з'явилися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перші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персональні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комп'ютери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6B371B">
        <w:rPr>
          <w:rFonts w:ascii="Times New Roman" w:eastAsia="Times New Roman" w:hAnsi="Times New Roman" w:cs="Times New Roman"/>
          <w:lang w:val="en-US" w:eastAsia="ru-RU"/>
        </w:rPr>
        <w:t>Apple</w:t>
      </w:r>
      <w:r w:rsidRPr="006B371B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6B371B">
        <w:rPr>
          <w:rFonts w:ascii="Times New Roman" w:eastAsia="Times New Roman" w:hAnsi="Times New Roman" w:cs="Times New Roman"/>
          <w:lang w:val="en-US" w:eastAsia="ru-RU"/>
        </w:rPr>
        <w:t>IBM</w:t>
      </w:r>
      <w:r w:rsidRPr="006B371B">
        <w:rPr>
          <w:rFonts w:ascii="Times New Roman" w:eastAsia="Times New Roman" w:hAnsi="Times New Roman" w:cs="Times New Roman"/>
          <w:lang w:eastAsia="ru-RU"/>
        </w:rPr>
        <w:t xml:space="preserve">, і з 1990-х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почалася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ера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індивідуальних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обчислювальних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засобів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, яка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триває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донині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>.</w:t>
      </w:r>
    </w:p>
    <w:p w14:paraId="52166B7D" w14:textId="77777777" w:rsidR="006B371B" w:rsidRPr="006B371B" w:rsidRDefault="006B371B" w:rsidP="006B371B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6B371B">
        <w:rPr>
          <w:rFonts w:ascii="Times New Roman" w:eastAsia="Times New Roman" w:hAnsi="Times New Roman" w:cs="Times New Roman"/>
          <w:lang w:val="uk-UA" w:eastAsia="ru-RU"/>
        </w:rPr>
        <w:t> </w:t>
      </w:r>
    </w:p>
    <w:p w14:paraId="412668DC" w14:textId="77777777" w:rsidR="006B371B" w:rsidRPr="006B371B" w:rsidRDefault="006B371B" w:rsidP="006B371B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6B371B">
        <w:rPr>
          <w:rFonts w:ascii="Times New Roman" w:eastAsia="Times New Roman" w:hAnsi="Times New Roman" w:cs="Times New Roman"/>
          <w:lang w:val="uk-UA" w:eastAsia="ru-RU"/>
        </w:rPr>
        <w:t>Паралельний розвиток мереж і виникнення Інтернет наповнило персональні комп'ютери морем інформації і зробила їх основним інструментом епохи інформатизації суспільства.</w:t>
      </w:r>
    </w:p>
    <w:p w14:paraId="7991A094" w14:textId="77777777" w:rsidR="006B371B" w:rsidRPr="006B371B" w:rsidRDefault="006B371B" w:rsidP="006B371B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6B371B">
        <w:rPr>
          <w:rFonts w:ascii="Times New Roman" w:eastAsia="Times New Roman" w:hAnsi="Times New Roman" w:cs="Times New Roman"/>
          <w:lang w:val="uk-UA" w:eastAsia="ru-RU"/>
        </w:rPr>
        <w:t> </w:t>
      </w:r>
    </w:p>
    <w:p w14:paraId="62CA33BE" w14:textId="77777777" w:rsidR="006B371B" w:rsidRPr="006B371B" w:rsidRDefault="006B371B" w:rsidP="006B37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371B">
        <w:rPr>
          <w:rFonts w:ascii="Times New Roman" w:eastAsia="Times New Roman" w:hAnsi="Times New Roman" w:cs="Times New Roman"/>
          <w:lang w:eastAsia="ru-RU"/>
        </w:rPr>
        <w:t xml:space="preserve">Нова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хвиля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усуспільнення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обчислювальні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ресурсів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виникла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в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останнє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десятиліття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і активно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пропагується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корпораціями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-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власниками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суперкомп'ютерів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і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і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великих мереж.</w:t>
      </w:r>
    </w:p>
    <w:p w14:paraId="022FE21C" w14:textId="77777777" w:rsidR="006B371B" w:rsidRPr="006B371B" w:rsidRDefault="006B371B" w:rsidP="006B37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371B">
        <w:rPr>
          <w:rFonts w:ascii="Times New Roman" w:eastAsia="Times New Roman" w:hAnsi="Times New Roman" w:cs="Times New Roman"/>
          <w:lang w:eastAsia="ru-RU"/>
        </w:rPr>
        <w:t xml:space="preserve">Вони стали активно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підкидати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цю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ідею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в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маси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через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інтернет-конференції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. В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результаті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дискусії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висувалися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різні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версії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, за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однією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з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яких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термін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С</w:t>
      </w:r>
      <w:r w:rsidRPr="006B371B">
        <w:rPr>
          <w:rFonts w:ascii="Times New Roman" w:eastAsia="Times New Roman" w:hAnsi="Times New Roman" w:cs="Times New Roman"/>
          <w:lang w:val="en-US" w:eastAsia="ru-RU"/>
        </w:rPr>
        <w:t>loud</w:t>
      </w:r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був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вперше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використаний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главою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компанії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B371B">
        <w:rPr>
          <w:rFonts w:ascii="Times New Roman" w:eastAsia="Times New Roman" w:hAnsi="Times New Roman" w:cs="Times New Roman"/>
          <w:lang w:val="en-US" w:eastAsia="ru-RU"/>
        </w:rPr>
        <w:t>Google</w:t>
      </w:r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Еріком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Шмідтом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у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виступі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і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набув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поширення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в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засобах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масової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інформації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>.</w:t>
      </w:r>
    </w:p>
    <w:p w14:paraId="0201F6BC" w14:textId="77777777" w:rsidR="006B371B" w:rsidRPr="006B371B" w:rsidRDefault="006B371B" w:rsidP="006B371B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6B371B">
        <w:rPr>
          <w:rFonts w:ascii="Times New Roman" w:eastAsia="Times New Roman" w:hAnsi="Times New Roman" w:cs="Times New Roman"/>
          <w:lang w:val="uk-UA" w:eastAsia="ru-RU"/>
        </w:rPr>
        <w:t> </w:t>
      </w:r>
    </w:p>
    <w:p w14:paraId="2063445F" w14:textId="77777777" w:rsidR="006B371B" w:rsidRPr="006B371B" w:rsidRDefault="006B371B" w:rsidP="006B371B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6B371B">
        <w:rPr>
          <w:rFonts w:ascii="Times New Roman" w:eastAsia="Times New Roman" w:hAnsi="Times New Roman" w:cs="Times New Roman"/>
          <w:lang w:val="uk-UA" w:eastAsia="ru-RU"/>
        </w:rPr>
        <w:t xml:space="preserve">Інша популярна версія припускає, що термін </w:t>
      </w:r>
      <w:r w:rsidRPr="006B371B">
        <w:rPr>
          <w:rFonts w:ascii="Times New Roman" w:eastAsia="Times New Roman" w:hAnsi="Times New Roman" w:cs="Times New Roman"/>
          <w:lang w:val="en-US" w:eastAsia="ru-RU"/>
        </w:rPr>
        <w:t>cloud</w:t>
      </w:r>
      <w:r w:rsidRPr="006B371B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6B371B">
        <w:rPr>
          <w:rFonts w:ascii="Times New Roman" w:eastAsia="Times New Roman" w:hAnsi="Times New Roman" w:cs="Times New Roman"/>
          <w:lang w:val="en-US" w:eastAsia="ru-RU"/>
        </w:rPr>
        <w:t>computing</w:t>
      </w:r>
      <w:r w:rsidRPr="006B371B">
        <w:rPr>
          <w:rFonts w:ascii="Times New Roman" w:eastAsia="Times New Roman" w:hAnsi="Times New Roman" w:cs="Times New Roman"/>
          <w:lang w:val="uk-UA" w:eastAsia="ru-RU"/>
        </w:rPr>
        <w:t xml:space="preserve"> став широко вживатися в США з 2005 року після запуску компанією </w:t>
      </w:r>
      <w:r w:rsidRPr="006B371B">
        <w:rPr>
          <w:rFonts w:ascii="Times New Roman" w:eastAsia="Times New Roman" w:hAnsi="Times New Roman" w:cs="Times New Roman"/>
          <w:lang w:val="en-US" w:eastAsia="ru-RU"/>
        </w:rPr>
        <w:t>Amazon</w:t>
      </w:r>
      <w:r w:rsidRPr="006B371B">
        <w:rPr>
          <w:rFonts w:ascii="Times New Roman" w:eastAsia="Times New Roman" w:hAnsi="Times New Roman" w:cs="Times New Roman"/>
          <w:lang w:val="uk-UA" w:eastAsia="ru-RU"/>
        </w:rPr>
        <w:t>.</w:t>
      </w:r>
      <w:r w:rsidRPr="006B371B">
        <w:rPr>
          <w:rFonts w:ascii="Times New Roman" w:eastAsia="Times New Roman" w:hAnsi="Times New Roman" w:cs="Times New Roman"/>
          <w:lang w:val="en-US" w:eastAsia="ru-RU"/>
        </w:rPr>
        <w:t>com</w:t>
      </w:r>
      <w:r w:rsidRPr="006B371B">
        <w:rPr>
          <w:rFonts w:ascii="Times New Roman" w:eastAsia="Times New Roman" w:hAnsi="Times New Roman" w:cs="Times New Roman"/>
          <w:lang w:val="uk-UA" w:eastAsia="ru-RU"/>
        </w:rPr>
        <w:t xml:space="preserve"> проекту </w:t>
      </w:r>
      <w:r w:rsidRPr="006B371B">
        <w:rPr>
          <w:rFonts w:ascii="Times New Roman" w:eastAsia="Times New Roman" w:hAnsi="Times New Roman" w:cs="Times New Roman"/>
          <w:lang w:val="en-US" w:eastAsia="ru-RU"/>
        </w:rPr>
        <w:t>Elastic</w:t>
      </w:r>
      <w:r w:rsidRPr="006B371B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6B371B">
        <w:rPr>
          <w:rFonts w:ascii="Times New Roman" w:eastAsia="Times New Roman" w:hAnsi="Times New Roman" w:cs="Times New Roman"/>
          <w:lang w:val="en-US" w:eastAsia="ru-RU"/>
        </w:rPr>
        <w:t>Compute</w:t>
      </w:r>
      <w:r w:rsidRPr="006B371B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6B371B">
        <w:rPr>
          <w:rFonts w:ascii="Times New Roman" w:eastAsia="Times New Roman" w:hAnsi="Times New Roman" w:cs="Times New Roman"/>
          <w:lang w:val="en-US" w:eastAsia="ru-RU"/>
        </w:rPr>
        <w:t>Cloud</w:t>
      </w:r>
      <w:r w:rsidRPr="006B371B">
        <w:rPr>
          <w:rFonts w:ascii="Times New Roman" w:eastAsia="Times New Roman" w:hAnsi="Times New Roman" w:cs="Times New Roman"/>
          <w:lang w:val="uk-UA" w:eastAsia="ru-RU"/>
        </w:rPr>
        <w:t xml:space="preserve"> (</w:t>
      </w:r>
      <w:r w:rsidRPr="006B371B">
        <w:rPr>
          <w:rFonts w:ascii="Times New Roman" w:eastAsia="Times New Roman" w:hAnsi="Times New Roman" w:cs="Times New Roman"/>
          <w:lang w:val="en-US" w:eastAsia="ru-RU"/>
        </w:rPr>
        <w:t>Amazon</w:t>
      </w:r>
      <w:r w:rsidRPr="006B371B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6B371B">
        <w:rPr>
          <w:rFonts w:ascii="Times New Roman" w:eastAsia="Times New Roman" w:hAnsi="Times New Roman" w:cs="Times New Roman"/>
          <w:lang w:val="en-US" w:eastAsia="ru-RU"/>
        </w:rPr>
        <w:t>EC</w:t>
      </w:r>
      <w:r w:rsidRPr="006B371B">
        <w:rPr>
          <w:rFonts w:ascii="Times New Roman" w:eastAsia="Times New Roman" w:hAnsi="Times New Roman" w:cs="Times New Roman"/>
          <w:lang w:val="uk-UA" w:eastAsia="ru-RU"/>
        </w:rPr>
        <w:t>2) і широко поширився в бізнесі, серед постачальників інформаційних технологій і в науково-дослідній середовищі.</w:t>
      </w:r>
    </w:p>
    <w:p w14:paraId="1B42B239" w14:textId="77777777" w:rsidR="006B371B" w:rsidRPr="006B371B" w:rsidRDefault="006B371B" w:rsidP="006B371B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6B371B">
        <w:rPr>
          <w:rFonts w:ascii="Times New Roman" w:eastAsia="Times New Roman" w:hAnsi="Times New Roman" w:cs="Times New Roman"/>
          <w:lang w:val="uk-UA" w:eastAsia="ru-RU"/>
        </w:rPr>
        <w:t> </w:t>
      </w:r>
    </w:p>
    <w:p w14:paraId="68BBEC01" w14:textId="77777777" w:rsidR="006B371B" w:rsidRPr="006B371B" w:rsidRDefault="006B371B" w:rsidP="006B37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Термін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"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хмара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"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використовується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як метафора, заснована на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зображенні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Інтернету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на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діаграмі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комп'ютерної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мережі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або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як образ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складної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інфраструктури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, за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якою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ховаються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всі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технічні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eastAsia="ru-RU"/>
        </w:rPr>
        <w:t>деталі</w:t>
      </w:r>
      <w:proofErr w:type="spellEnd"/>
      <w:r w:rsidRPr="006B371B">
        <w:rPr>
          <w:rFonts w:ascii="Times New Roman" w:eastAsia="Times New Roman" w:hAnsi="Times New Roman" w:cs="Times New Roman"/>
          <w:lang w:eastAsia="ru-RU"/>
        </w:rPr>
        <w:t>.</w:t>
      </w:r>
    </w:p>
    <w:p w14:paraId="0C59BE27" w14:textId="77777777" w:rsidR="006B371B" w:rsidRPr="006B371B" w:rsidRDefault="006B371B" w:rsidP="006B371B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6B371B">
        <w:rPr>
          <w:rFonts w:ascii="Times New Roman" w:eastAsia="Times New Roman" w:hAnsi="Times New Roman" w:cs="Times New Roman"/>
          <w:lang w:val="uk-UA" w:eastAsia="ru-RU"/>
        </w:rPr>
        <w:t> </w:t>
      </w:r>
    </w:p>
    <w:p w14:paraId="69E0A533" w14:textId="77777777" w:rsidR="006B371B" w:rsidRPr="006B371B" w:rsidRDefault="006B371B" w:rsidP="006B371B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6B371B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Міфи хмарних обчислень</w:t>
      </w:r>
    </w:p>
    <w:p w14:paraId="6A2E76DB" w14:textId="77777777" w:rsidR="006B371B" w:rsidRPr="006B371B" w:rsidRDefault="006B371B" w:rsidP="006B371B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Концепція хмарних обчислень з публічної моделлю піддавалася критиці з боку співтовариства вільного програмного забезпечення і, зокрема, з боку Річарда </w:t>
      </w:r>
      <w:proofErr w:type="spellStart"/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Столлман</w:t>
      </w:r>
      <w:proofErr w:type="spellEnd"/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:</w:t>
      </w:r>
    </w:p>
    <w:p w14:paraId="7D25C0BE" w14:textId="50F3E698" w:rsidR="006B371B" w:rsidRPr="006B371B" w:rsidRDefault="006B371B" w:rsidP="006B371B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6B371B">
        <w:rPr>
          <w:rFonts w:ascii="Times New Roman" w:eastAsia="Times New Roman" w:hAnsi="Times New Roman" w:cs="Times New Roman"/>
          <w:lang w:val="uk-UA" w:eastAsia="ru-RU"/>
        </w:rPr>
        <w:t> </w:t>
      </w:r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Використовувати веб-додатки для своїх обчислювальних процесів не слід, наприклад, тому, що ви втрачаєте над ними контроль. І це не краще, ніж використовувати будь-яку </w:t>
      </w:r>
      <w:proofErr w:type="spellStart"/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пропрієтарних</w:t>
      </w:r>
      <w:proofErr w:type="spellEnd"/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програму. Робіть свої обчислення на своєму комп'ютері, використовуючи програми, які поважають вашу свободу. Якщо ви використовуєте будь-яку </w:t>
      </w:r>
      <w:proofErr w:type="spellStart"/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пропрієтарних</w:t>
      </w:r>
      <w:proofErr w:type="spellEnd"/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програму або чужий веб-сервер, ви стаєте беззахисними. Ви стаєте іграшкою в руках того, хто розробив це ПЗ.</w:t>
      </w:r>
    </w:p>
    <w:p w14:paraId="2C602CB7" w14:textId="77777777" w:rsidR="006B371B" w:rsidRPr="006B371B" w:rsidRDefault="006B371B" w:rsidP="006B371B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- "</w:t>
      </w:r>
      <w:proofErr w:type="spellStart"/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Cloud</w:t>
      </w:r>
      <w:proofErr w:type="spellEnd"/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computing</w:t>
      </w:r>
      <w:proofErr w:type="spellEnd"/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is</w:t>
      </w:r>
      <w:proofErr w:type="spellEnd"/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a </w:t>
      </w:r>
      <w:proofErr w:type="spellStart"/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trap</w:t>
      </w:r>
      <w:proofErr w:type="spellEnd"/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, </w:t>
      </w:r>
      <w:proofErr w:type="spellStart"/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warns</w:t>
      </w:r>
      <w:proofErr w:type="spellEnd"/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GNU </w:t>
      </w:r>
      <w:proofErr w:type="spellStart"/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founder</w:t>
      </w:r>
      <w:proofErr w:type="spellEnd"/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Richard</w:t>
      </w:r>
      <w:proofErr w:type="spellEnd"/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Stallman</w:t>
      </w:r>
      <w:proofErr w:type="spellEnd"/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", інтерв'ю газеті </w:t>
      </w:r>
      <w:proofErr w:type="spellStart"/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The</w:t>
      </w:r>
      <w:proofErr w:type="spellEnd"/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Guardian</w:t>
      </w:r>
      <w:proofErr w:type="spellEnd"/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[6] (</w:t>
      </w:r>
      <w:proofErr w:type="spellStart"/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англ</w:t>
      </w:r>
      <w:proofErr w:type="spellEnd"/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.</w:t>
      </w:r>
    </w:p>
    <w:p w14:paraId="00A02D58" w14:textId="77777777" w:rsidR="006B371B" w:rsidRPr="006B371B" w:rsidRDefault="006B371B" w:rsidP="006B371B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6B371B">
        <w:rPr>
          <w:rFonts w:ascii="Times New Roman" w:eastAsia="Times New Roman" w:hAnsi="Times New Roman" w:cs="Times New Roman"/>
          <w:lang w:val="uk-UA" w:eastAsia="ru-RU"/>
        </w:rPr>
        <w:t> </w:t>
      </w:r>
    </w:p>
    <w:p w14:paraId="7BACDEB0" w14:textId="77777777" w:rsidR="00BC4DEA" w:rsidRDefault="006B371B" w:rsidP="006B371B">
      <w:pPr>
        <w:spacing w:after="120" w:line="240" w:lineRule="auto"/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</w:pPr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Існує ймовірність, що з повсюдним приходом цієї технології стане очевидною проблема створення неконтрольованих даних, коли інформація, залишена користувачем, буде зберігатися роками, або без його відома, або він буде не в змозі змінити якусь її частину. Прикладом того можуть служити сервіси </w:t>
      </w:r>
      <w:proofErr w:type="spellStart"/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Google</w:t>
      </w:r>
      <w:proofErr w:type="spellEnd"/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, де користувач не в змозі видалити невикористовувані їм сервіси і навіть видалити окремі групи даних, створені в деяких з них (</w:t>
      </w:r>
      <w:proofErr w:type="spellStart"/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FeedBurner</w:t>
      </w:r>
      <w:proofErr w:type="spellEnd"/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, </w:t>
      </w:r>
      <w:proofErr w:type="spellStart"/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Google</w:t>
      </w:r>
      <w:proofErr w:type="spellEnd"/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Friend</w:t>
      </w:r>
      <w:proofErr w:type="spellEnd"/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Connect</w:t>
      </w:r>
      <w:proofErr w:type="spellEnd"/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і, можливо, інші). </w:t>
      </w:r>
    </w:p>
    <w:p w14:paraId="1BF839AD" w14:textId="28B1F850" w:rsidR="006B371B" w:rsidRPr="006B371B" w:rsidRDefault="006B371B" w:rsidP="006B371B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В якості альтернативи "очищення" свого профілю пропонується створити новий. Однак не варто забувати про те, що ім'я користувача вже зайнято попередньої обліковим записом, а нові - на кшталт John22441 - влаштовують не всіх. Оскільки хмарні обчислення будуть повністю </w:t>
      </w:r>
      <w:proofErr w:type="spellStart"/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пропрієтарних</w:t>
      </w:r>
      <w:proofErr w:type="spellEnd"/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(відкритий API не виправляє ситуацію), поки немає надії на те, що користувачеві </w:t>
      </w:r>
      <w:proofErr w:type="spellStart"/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нададуть</w:t>
      </w:r>
      <w:proofErr w:type="spellEnd"/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засіб для видалення своїх же даних на подібних серверах.</w:t>
      </w:r>
    </w:p>
    <w:p w14:paraId="733CE9ED" w14:textId="01B6E0C8" w:rsidR="006B371B" w:rsidRPr="006B371B" w:rsidRDefault="006B371B" w:rsidP="00BC4D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371B">
        <w:rPr>
          <w:rFonts w:ascii="Times New Roman" w:eastAsia="Times New Roman" w:hAnsi="Times New Roman" w:cs="Times New Roman"/>
          <w:lang w:val="uk-UA" w:eastAsia="ru-RU"/>
        </w:rPr>
        <w:t> </w:t>
      </w:r>
      <w:r w:rsidRPr="006B371B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uk-UA" w:eastAsia="ru-RU"/>
        </w:rPr>
        <w:t xml:space="preserve">Крім того, деякі аналітики припускали поява в 2010 році проблем з хмарними обчисленнями. Так, наприклад, Марк Андерсон, керівник галузевого IT-видання </w:t>
      </w:r>
      <w:proofErr w:type="spellStart"/>
      <w:r w:rsidRPr="006B371B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uk-UA" w:eastAsia="ru-RU"/>
        </w:rPr>
        <w:t>Strategic</w:t>
      </w:r>
      <w:proofErr w:type="spellEnd"/>
      <w:r w:rsidRPr="006B371B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uk-UA" w:eastAsia="ru-RU"/>
        </w:rPr>
        <w:t>News</w:t>
      </w:r>
      <w:proofErr w:type="spellEnd"/>
      <w:r w:rsidRPr="006B371B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uk-UA" w:eastAsia="ru-RU"/>
        </w:rPr>
        <w:t>Service</w:t>
      </w:r>
      <w:proofErr w:type="spellEnd"/>
      <w:r w:rsidRPr="006B371B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uk-UA" w:eastAsia="ru-RU"/>
        </w:rPr>
        <w:t xml:space="preserve">, вважав, що через значне припливу користувачів сервісів, що використовують хмарні обчислення (наприклад, </w:t>
      </w:r>
      <w:proofErr w:type="spellStart"/>
      <w:r w:rsidRPr="006B371B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uk-UA" w:eastAsia="ru-RU"/>
        </w:rPr>
        <w:t>Flickr</w:t>
      </w:r>
      <w:proofErr w:type="spellEnd"/>
      <w:r w:rsidRPr="006B371B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uk-UA" w:eastAsia="ru-RU"/>
        </w:rPr>
        <w:t xml:space="preserve"> або </w:t>
      </w:r>
      <w:proofErr w:type="spellStart"/>
      <w:r w:rsidRPr="006B371B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uk-UA" w:eastAsia="ru-RU"/>
        </w:rPr>
        <w:t>Amazon</w:t>
      </w:r>
      <w:proofErr w:type="spellEnd"/>
      <w:r w:rsidRPr="006B371B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uk-UA" w:eastAsia="ru-RU"/>
        </w:rPr>
        <w:t xml:space="preserve">), росте вартість помилок і витоків інформації з подібних ресурсів, а в 2010 року мали відбутися великі "катастрофи типу виходу з ладу, або катастрофи, пов'язані з безпекою". Так, наприклад, в 2009 році сервіс для зберігання закладок </w:t>
      </w:r>
      <w:proofErr w:type="spellStart"/>
      <w:r w:rsidRPr="006B371B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uk-UA" w:eastAsia="ru-RU"/>
        </w:rPr>
        <w:t>Magnolia</w:t>
      </w:r>
      <w:proofErr w:type="spellEnd"/>
      <w:r w:rsidRPr="006B371B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uk-UA" w:eastAsia="ru-RU"/>
        </w:rPr>
        <w:t xml:space="preserve"> втратив всі свої дані. Проте, багато експертів дотримуються тієї точки зору, що переваги і зручності переважують можливі ризики використання подібних сервісів [8].</w:t>
      </w:r>
    </w:p>
    <w:p w14:paraId="02E71E7A" w14:textId="77777777" w:rsidR="006B371B" w:rsidRPr="006B371B" w:rsidRDefault="006B371B" w:rsidP="006B371B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6B371B">
        <w:rPr>
          <w:rFonts w:ascii="Times New Roman" w:eastAsia="Times New Roman" w:hAnsi="Times New Roman" w:cs="Times New Roman"/>
          <w:lang w:val="uk-UA" w:eastAsia="ru-RU"/>
        </w:rPr>
        <w:t> </w:t>
      </w:r>
    </w:p>
    <w:p w14:paraId="7788E371" w14:textId="77777777" w:rsidR="006B371B" w:rsidRPr="006B371B" w:rsidRDefault="006B371B" w:rsidP="006B371B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6B371B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Міф про загальне переході в хмарні середовища</w:t>
      </w:r>
    </w:p>
    <w:p w14:paraId="598A5DF0" w14:textId="77777777" w:rsidR="006B371B" w:rsidRPr="006B371B" w:rsidRDefault="006B371B" w:rsidP="006B371B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Хоча перехід до хмарної середовищі ще не став загальним, немає ніяких сумнівів, що це переважаюча тенденція, яка буде рости і розвиватися. За даними опитування, проведеного компанією </w:t>
      </w:r>
      <w:proofErr w:type="spellStart"/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Advanced</w:t>
      </w:r>
      <w:proofErr w:type="spellEnd"/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Micro</w:t>
      </w:r>
      <w:proofErr w:type="spellEnd"/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Devices</w:t>
      </w:r>
      <w:proofErr w:type="spellEnd"/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в 2011 році, вже близько 37% компаній користуються хмарної інфраструктурою. І 24% учасників опитування, проведеного у вересні 2011 року компанією </w:t>
      </w:r>
      <w:proofErr w:type="spellStart"/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Emerson</w:t>
      </w:r>
      <w:proofErr w:type="spellEnd"/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Network</w:t>
      </w:r>
      <w:proofErr w:type="spellEnd"/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Power</w:t>
      </w:r>
      <w:proofErr w:type="spellEnd"/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серед менеджерів ЦОД, </w:t>
      </w:r>
      <w:proofErr w:type="spellStart"/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lastRenderedPageBreak/>
        <w:t>реселерів</w:t>
      </w:r>
      <w:proofErr w:type="spellEnd"/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і інженерів, підтвердили, що вони планують впровадити або розробити стратегію використання хмарних обчислень в найближчі 18 місяців. За оцінками компанії IDC, обсяги продажів на ринку продуктів і послуг публічної хмарної середовища виросте з 16 млрд </w:t>
      </w:r>
      <w:proofErr w:type="spellStart"/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дол</w:t>
      </w:r>
      <w:proofErr w:type="spellEnd"/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.</w:t>
      </w:r>
    </w:p>
    <w:p w14:paraId="2C42A2B8" w14:textId="77777777" w:rsidR="006B371B" w:rsidRPr="006B371B" w:rsidRDefault="006B371B" w:rsidP="006B371B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6B371B">
        <w:rPr>
          <w:rFonts w:ascii="Times New Roman" w:eastAsia="Times New Roman" w:hAnsi="Times New Roman" w:cs="Times New Roman"/>
          <w:lang w:val="uk-UA" w:eastAsia="ru-RU"/>
        </w:rPr>
        <w:t> </w:t>
      </w:r>
    </w:p>
    <w:p w14:paraId="13694137" w14:textId="77777777" w:rsidR="006B371B" w:rsidRPr="006B371B" w:rsidRDefault="006B371B" w:rsidP="006B371B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США в 2010 році до 56 млрд в 2014 році. Фахівці </w:t>
      </w:r>
      <w:proofErr w:type="spellStart"/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Gartner</w:t>
      </w:r>
      <w:proofErr w:type="spellEnd"/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ще більш оптимістичні: за їхніми оцінками обсяг продажів хмарних послуг до 2013 року досягне 150 млрд </w:t>
      </w:r>
      <w:proofErr w:type="spellStart"/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дол</w:t>
      </w:r>
      <w:proofErr w:type="spellEnd"/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. Незалежно від того, чиї прогнози виявляться більш точними, очевидно те, що хмарні технології розвиваються, і вони - далеко не розрекламована пустушка, як багато хто припускав всього рік тому.</w:t>
      </w:r>
    </w:p>
    <w:p w14:paraId="47F7A2B0" w14:textId="77777777" w:rsidR="006B371B" w:rsidRPr="006B371B" w:rsidRDefault="006B371B" w:rsidP="006B371B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Чому ж деякі ще сумніваються і вагаються? Хоча, з моменту виникнення хмарної середовища, провайдери значно поліпшили механізми захисту даних і збереження конфіденційності, побоювання щодо доступу до інформації, її розміщення і передачі зберігаються, що перешкоджає повсюдному застосуванню хмарних технологій.</w:t>
      </w:r>
    </w:p>
    <w:p w14:paraId="02290D43" w14:textId="77777777" w:rsidR="006B371B" w:rsidRPr="006B371B" w:rsidRDefault="006B371B" w:rsidP="006B371B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6B371B">
        <w:rPr>
          <w:rFonts w:ascii="Times New Roman" w:eastAsia="Times New Roman" w:hAnsi="Times New Roman" w:cs="Times New Roman"/>
          <w:lang w:val="uk-UA" w:eastAsia="ru-RU"/>
        </w:rPr>
        <w:t> </w:t>
      </w:r>
    </w:p>
    <w:p w14:paraId="7BEE7636" w14:textId="77777777" w:rsidR="006B371B" w:rsidRPr="006B371B" w:rsidRDefault="006B371B" w:rsidP="006B371B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Питання гнучкості системи в цілому - ще одна проблема публічної хмарної середовища. Крім того, перебої в роботі деяких відомих провайдерів хмарних послуг, ймовірно, є досить вагомою причиною стриманості деяких компаній, діяльність яких цілком залежить від стабільної доступності мережі.</w:t>
      </w:r>
    </w:p>
    <w:p w14:paraId="063A02A3" w14:textId="77777777" w:rsidR="006B371B" w:rsidRPr="006B371B" w:rsidRDefault="006B371B" w:rsidP="006B371B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6B371B">
        <w:rPr>
          <w:rFonts w:ascii="Times New Roman" w:eastAsia="Times New Roman" w:hAnsi="Times New Roman" w:cs="Times New Roman"/>
          <w:lang w:val="uk-UA" w:eastAsia="ru-RU"/>
        </w:rPr>
        <w:t> </w:t>
      </w:r>
    </w:p>
    <w:p w14:paraId="7A83EBEC" w14:textId="77777777" w:rsidR="006B371B" w:rsidRPr="006B371B" w:rsidRDefault="006B371B" w:rsidP="006B371B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6B371B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Міф надійності хмарних середовищ</w:t>
      </w:r>
    </w:p>
    <w:p w14:paraId="31FEAC3B" w14:textId="77777777" w:rsidR="006B371B" w:rsidRPr="006B371B" w:rsidRDefault="006B371B" w:rsidP="006B371B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Пропаганда корпорацій, які надають хмарні сервіси, вселяє масам споживачів, що перехід до хмарної середовищі дозволить назавжди забути про </w:t>
      </w:r>
      <w:proofErr w:type="spellStart"/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збої</w:t>
      </w:r>
      <w:proofErr w:type="spellEnd"/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і простоях. Чи так це?</w:t>
      </w:r>
    </w:p>
    <w:p w14:paraId="122211B4" w14:textId="77777777" w:rsidR="006B371B" w:rsidRPr="006B371B" w:rsidRDefault="006B371B" w:rsidP="006B371B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Коли компанія починає користуватися хмарними послугами зовнішнього провайдера, ймовірні відмови просто переміщаються з центру даних компанії в центр даних провайдера. Єдине, що змінюється, - ступінь контролю над ситуацією. У власному центрі обробки даних ви самі керуєте інфраструктурою і контролюєте доступність мережі і даних. Такий контроль, природно, тягне за собою ряд питань, пов'язаних з власністю і відповідальністю, які можуть послужити першочерговою причиною переходу до хмарної середовищі.</w:t>
      </w:r>
    </w:p>
    <w:p w14:paraId="400DD7B2" w14:textId="77777777" w:rsidR="006B371B" w:rsidRPr="006B371B" w:rsidRDefault="006B371B" w:rsidP="006B371B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Управління завжди має на увазі відповідальність, а деякі менеджери відділів інформаційних технологій воліють зняти зі своїх плечей тягар відповідальності за забезпечення надійності мережі.</w:t>
      </w:r>
    </w:p>
    <w:p w14:paraId="6E188F11" w14:textId="77777777" w:rsidR="006B371B" w:rsidRPr="006B371B" w:rsidRDefault="006B371B" w:rsidP="006B371B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При переході до хмарної середовищі управління інфраструктурою, що захищає ваші дані, в значній мірі переходить до провайдера хмарних послуг. Перед переходом важливо проаналізувати інформаційну інфраструктуру і надійність ЦОД провайдера, вивчивши історію збоїв. Цілком можливо, що інфраструктура ЦОД провайдера надійніша, ніж у вашій компанії, однак перед переходом краще придивитися до провайдера, щоб забезпечити максимальну сумлінність, відповідальність і надійність SLA.</w:t>
      </w:r>
    </w:p>
    <w:p w14:paraId="3F35835A" w14:textId="77777777" w:rsidR="006B371B" w:rsidRPr="006B371B" w:rsidRDefault="006B371B" w:rsidP="006B371B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Якщо організація робить вибір на користь власної приватної хмарної середовища, вона може захистити себе від проблем, пов'язаних з неполадками на одному сервері, однак збиток від можливих перебоїв в роботі всього центру обробки даних буде дуже великий. Забезпечення надійної системи електропостачання та охолодження виключно важливо для підтримки приватної хмарної середовища, а контроль і управління інфраструктурою центру даних набуває ще більшого значення.</w:t>
      </w:r>
    </w:p>
    <w:p w14:paraId="02FCD70F" w14:textId="77777777" w:rsidR="006B371B" w:rsidRPr="006B371B" w:rsidRDefault="006B371B" w:rsidP="006B371B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В кінцевому рахунку, важливо пам'ятати, що сам по собі перехід в хмарну середу не гарантує, що в разі простоїв ви зможете уникнути шкоди для вашої діяльності. Клієнти запам'ятають, що збій стався в вашій мережі, а не те, що винен в цьому провайдера хмарних послуг.</w:t>
      </w:r>
    </w:p>
    <w:p w14:paraId="38D3193D" w14:textId="77777777" w:rsidR="006B371B" w:rsidRPr="006B371B" w:rsidRDefault="006B371B" w:rsidP="006B371B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6B371B">
        <w:rPr>
          <w:rFonts w:ascii="Times New Roman" w:eastAsia="Times New Roman" w:hAnsi="Times New Roman" w:cs="Times New Roman"/>
          <w:color w:val="222222"/>
          <w:lang w:val="uk-UA" w:eastAsia="ru-RU"/>
        </w:rPr>
        <w:t> </w:t>
      </w:r>
    </w:p>
    <w:p w14:paraId="157C1B3F" w14:textId="77777777" w:rsidR="006B371B" w:rsidRPr="006B371B" w:rsidRDefault="006B371B" w:rsidP="006B371B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6B371B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Міф про зниження витрат і навантаження</w:t>
      </w:r>
    </w:p>
    <w:p w14:paraId="552E0173" w14:textId="77777777" w:rsidR="006B371B" w:rsidRPr="006B371B" w:rsidRDefault="006B371B" w:rsidP="006B371B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Пропаганда корпорацій, які надають хмарні сервіси стверджує, що користувачі в будь-якому випадку при переході на хмарні обчислення знизять свої витрати і навантаження на свою обчислювальну техніку. Чи так це?</w:t>
      </w:r>
    </w:p>
    <w:p w14:paraId="48899A1F" w14:textId="6FE8EE0D" w:rsidR="00BC4DEA" w:rsidRPr="00BC4DEA" w:rsidRDefault="006B371B" w:rsidP="00BC4DEA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Це звичайний аргумент на користь переходу до хмарної середовищі, однак, в залежності від додатків, які ви плануєте розмістити в хмарної інфраструктурі, він може бути, а може і не бути істиною. По </w:t>
      </w:r>
      <w:proofErr w:type="spellStart"/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крайней</w:t>
      </w:r>
      <w:proofErr w:type="spellEnd"/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мере, в короткостроковій перспективі, перехід до хмарної середовищі буде трудомістким. Компанії, що переходять до хмарної середовищі, роблять це щоб вирішити конкретні завдання і використовувати раніше недоступні ресурси (особливо сервери), які в хмарному середовищі доступні на вимогу.</w:t>
      </w:r>
    </w:p>
    <w:p w14:paraId="43E58A89" w14:textId="77777777" w:rsidR="006B371B" w:rsidRPr="006B371B" w:rsidRDefault="006B371B" w:rsidP="006B371B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Однак, адаптація хмарних послуг до специфічних потреб компанії потребують змін в організації праці, здійснити які може виявитися непросто. І, навіть якщо, конфігурація середовища вам повністю підходить, </w:t>
      </w:r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lastRenderedPageBreak/>
        <w:t>відбір завдань для переміщення в хмарну інфраструктуру займає багато часу. Збільшення ефективності роботи може бути світлом в кінці тунелю, але ви повинні розуміти, що рухатися до цієї точки належить ще довго.</w:t>
      </w:r>
    </w:p>
    <w:p w14:paraId="580091FF" w14:textId="77777777" w:rsidR="006B371B" w:rsidRPr="006B371B" w:rsidRDefault="006B371B" w:rsidP="006B371B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6B371B">
        <w:rPr>
          <w:rFonts w:ascii="Times New Roman" w:eastAsia="Times New Roman" w:hAnsi="Times New Roman" w:cs="Times New Roman"/>
          <w:lang w:val="uk-UA" w:eastAsia="ru-RU"/>
        </w:rPr>
        <w:t> </w:t>
      </w:r>
    </w:p>
    <w:p w14:paraId="28EDC785" w14:textId="77777777" w:rsidR="006B371B" w:rsidRPr="006B371B" w:rsidRDefault="006B371B" w:rsidP="006B371B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Що стосується зменшення витрат для замовників, що працюють в хмарному середовищі, відповідно до аналітичного документу </w:t>
      </w:r>
      <w:proofErr w:type="spellStart"/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McKinsey</w:t>
      </w:r>
      <w:proofErr w:type="spellEnd"/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and</w:t>
      </w:r>
      <w:proofErr w:type="spellEnd"/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Co</w:t>
      </w:r>
      <w:proofErr w:type="spellEnd"/>
      <w:r w:rsidRPr="006B371B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. 2009 року, вони скорочуються, тільки якщо в хмарної інфраструктурі функціонують певні види платформ. В іншому випадку, стверджується в дослідженні, підтримання власного ЦОД залишається більш рентабельним. Постачальники хмарних послуг намагаються оскаржувати ці твердження (і роблять це), але можна з упевненістю сказати, що кінцева економія при переході до хмарної середовищі - спірне питання. Якщо правильно застосувати хмарні технології, економія цілком імовірна, але як завжди, це простіше сказати, ніж зробити.</w:t>
      </w:r>
    </w:p>
    <w:p w14:paraId="450BF1AA" w14:textId="77777777" w:rsidR="006B371B" w:rsidRPr="006B371B" w:rsidRDefault="006B371B" w:rsidP="006B371B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6B371B">
        <w:rPr>
          <w:rFonts w:ascii="Times New Roman" w:eastAsia="Times New Roman" w:hAnsi="Times New Roman" w:cs="Times New Roman"/>
          <w:lang w:val="uk-UA" w:eastAsia="ru-RU"/>
        </w:rPr>
        <w:t> </w:t>
      </w:r>
    </w:p>
    <w:p w14:paraId="7642D102" w14:textId="560166D3" w:rsidR="006B371B" w:rsidRDefault="006B371B" w:rsidP="006B371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lang w:eastAsia="ru-RU"/>
        </w:rPr>
      </w:pPr>
      <w:r w:rsidRPr="006B371B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Литература</w:t>
      </w:r>
    </w:p>
    <w:p w14:paraId="0ED2A178" w14:textId="77777777" w:rsidR="00BC4DEA" w:rsidRPr="006B371B" w:rsidRDefault="00BC4DEA" w:rsidP="006B371B">
      <w:pPr>
        <w:spacing w:after="0" w:line="240" w:lineRule="auto"/>
        <w:rPr>
          <w:rFonts w:ascii="Times New Roman" w:eastAsia="Times New Roman" w:hAnsi="Times New Roman" w:cs="Times New Roman"/>
          <w:color w:val="000080"/>
          <w:lang w:eastAsia="ru-RU"/>
        </w:rPr>
      </w:pPr>
    </w:p>
    <w:p w14:paraId="7C593A26" w14:textId="77777777" w:rsidR="006B371B" w:rsidRPr="006B371B" w:rsidRDefault="00B11622" w:rsidP="006B371B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color w:val="0000FF"/>
          <w:lang w:eastAsia="ru-RU"/>
        </w:rPr>
      </w:pPr>
      <w:hyperlink r:id="rId6" w:history="1">
        <w:r w:rsidR="006B371B" w:rsidRPr="006B371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Облачные</w:t>
        </w:r>
        <w:r w:rsidR="006B371B" w:rsidRPr="006B371B">
          <w:rPr>
            <w:rFonts w:ascii="Times New Roman" w:eastAsia="Times New Roman" w:hAnsi="Times New Roman" w:cs="Times New Roman"/>
            <w:color w:val="0000FF"/>
            <w:u w:val="single"/>
            <w:lang w:val="x-none" w:eastAsia="ru-RU"/>
          </w:rPr>
          <w:t xml:space="preserve"> </w:t>
        </w:r>
        <w:r w:rsidR="006B371B" w:rsidRPr="006B371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вычисления</w:t>
        </w:r>
        <w:r w:rsidR="006B371B" w:rsidRPr="006B371B">
          <w:rPr>
            <w:rFonts w:ascii="Times New Roman" w:eastAsia="Times New Roman" w:hAnsi="Times New Roman" w:cs="Times New Roman"/>
            <w:color w:val="0000FF"/>
            <w:u w:val="single"/>
            <w:lang w:val="x-none" w:eastAsia="ru-RU"/>
          </w:rPr>
          <w:t xml:space="preserve">: </w:t>
        </w:r>
        <w:r w:rsidR="006B371B" w:rsidRPr="006B371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обзор</w:t>
        </w:r>
        <w:r w:rsidR="006B371B" w:rsidRPr="006B371B">
          <w:rPr>
            <w:rFonts w:ascii="Times New Roman" w:eastAsia="Times New Roman" w:hAnsi="Times New Roman" w:cs="Times New Roman"/>
            <w:color w:val="0000FF"/>
            <w:u w:val="single"/>
            <w:lang w:val="x-none" w:eastAsia="ru-RU"/>
          </w:rPr>
          <w:t xml:space="preserve"> </w:t>
        </w:r>
        <w:r w:rsidR="006B371B" w:rsidRPr="006B371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и</w:t>
        </w:r>
        <w:r w:rsidR="006B371B" w:rsidRPr="006B371B">
          <w:rPr>
            <w:rFonts w:ascii="Times New Roman" w:eastAsia="Times New Roman" w:hAnsi="Times New Roman" w:cs="Times New Roman"/>
            <w:color w:val="0000FF"/>
            <w:u w:val="single"/>
            <w:lang w:val="x-none" w:eastAsia="ru-RU"/>
          </w:rPr>
          <w:t xml:space="preserve"> </w:t>
        </w:r>
        <w:r w:rsidR="006B371B" w:rsidRPr="006B371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рекомендации</w:t>
        </w:r>
        <w:r w:rsidR="006B371B" w:rsidRPr="006B371B">
          <w:rPr>
            <w:rFonts w:ascii="Times New Roman" w:eastAsia="Times New Roman" w:hAnsi="Times New Roman" w:cs="Times New Roman"/>
            <w:color w:val="0000FF"/>
            <w:u w:val="single"/>
            <w:lang w:val="x-none" w:eastAsia="ru-RU"/>
          </w:rPr>
          <w:t xml:space="preserve">. </w:t>
        </w:r>
        <w:r w:rsidR="006B371B" w:rsidRPr="006B371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Общая</w:t>
        </w:r>
        <w:r w:rsidR="006B371B" w:rsidRPr="006B371B">
          <w:rPr>
            <w:rFonts w:ascii="Times New Roman" w:eastAsia="Times New Roman" w:hAnsi="Times New Roman" w:cs="Times New Roman"/>
            <w:color w:val="0000FF"/>
            <w:u w:val="single"/>
            <w:lang w:val="x-none" w:eastAsia="ru-RU"/>
          </w:rPr>
          <w:t xml:space="preserve"> </w:t>
        </w:r>
        <w:r w:rsidR="006B371B" w:rsidRPr="006B371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среда</w:t>
        </w:r>
        <w:r w:rsidR="006B371B" w:rsidRPr="006B371B">
          <w:rPr>
            <w:rFonts w:ascii="Times New Roman" w:eastAsia="Times New Roman" w:hAnsi="Times New Roman" w:cs="Times New Roman"/>
            <w:color w:val="0000FF"/>
            <w:u w:val="single"/>
            <w:lang w:val="x-none" w:eastAsia="ru-RU"/>
          </w:rPr>
          <w:t xml:space="preserve"> </w:t>
        </w:r>
        <w:r w:rsidR="006B371B" w:rsidRPr="006B371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облачных</w:t>
        </w:r>
        <w:r w:rsidR="006B371B" w:rsidRPr="006B371B">
          <w:rPr>
            <w:rFonts w:ascii="Times New Roman" w:eastAsia="Times New Roman" w:hAnsi="Times New Roman" w:cs="Times New Roman"/>
            <w:color w:val="0000FF"/>
            <w:u w:val="single"/>
            <w:lang w:val="x-none" w:eastAsia="ru-RU"/>
          </w:rPr>
          <w:t xml:space="preserve"> </w:t>
        </w:r>
        <w:r w:rsidR="006B371B" w:rsidRPr="006B371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вычислений</w:t>
        </w:r>
      </w:hyperlink>
      <w:r w:rsidR="006B371B" w:rsidRPr="006B371B">
        <w:rPr>
          <w:rFonts w:ascii="Times New Roman" w:eastAsia="Times New Roman" w:hAnsi="Times New Roman" w:cs="Times New Roman"/>
          <w:color w:val="000000"/>
          <w:lang w:val="x-none" w:eastAsia="ru-RU"/>
        </w:rPr>
        <w:t xml:space="preserve"> - </w:t>
      </w:r>
      <w:r w:rsidR="006B371B" w:rsidRPr="006B371B">
        <w:rPr>
          <w:rFonts w:ascii="Times New Roman" w:eastAsia="Times New Roman" w:hAnsi="Times New Roman" w:cs="Times New Roman"/>
          <w:color w:val="000000"/>
          <w:lang w:eastAsia="ru-RU"/>
        </w:rPr>
        <w:t>Рекомендации</w:t>
      </w:r>
      <w:r w:rsidR="006B371B" w:rsidRPr="006B371B">
        <w:rPr>
          <w:rFonts w:ascii="Times New Roman" w:eastAsia="Times New Roman" w:hAnsi="Times New Roman" w:cs="Times New Roman"/>
          <w:color w:val="000000"/>
          <w:lang w:val="x-none" w:eastAsia="ru-RU"/>
        </w:rPr>
        <w:t xml:space="preserve"> </w:t>
      </w:r>
      <w:r w:rsidR="006B371B" w:rsidRPr="006B371B">
        <w:rPr>
          <w:rFonts w:ascii="Times New Roman" w:eastAsia="Times New Roman" w:hAnsi="Times New Roman" w:cs="Times New Roman"/>
          <w:color w:val="000000"/>
          <w:lang w:eastAsia="ru-RU"/>
        </w:rPr>
        <w:t>Национального</w:t>
      </w:r>
      <w:r w:rsidR="006B371B" w:rsidRPr="006B371B">
        <w:rPr>
          <w:rFonts w:ascii="Times New Roman" w:eastAsia="Times New Roman" w:hAnsi="Times New Roman" w:cs="Times New Roman"/>
          <w:color w:val="000000"/>
          <w:lang w:val="x-none" w:eastAsia="ru-RU"/>
        </w:rPr>
        <w:t xml:space="preserve"> </w:t>
      </w:r>
      <w:r w:rsidR="006B371B" w:rsidRPr="006B371B">
        <w:rPr>
          <w:rFonts w:ascii="Times New Roman" w:eastAsia="Times New Roman" w:hAnsi="Times New Roman" w:cs="Times New Roman"/>
          <w:color w:val="000000"/>
          <w:lang w:eastAsia="ru-RU"/>
        </w:rPr>
        <w:t>Института</w:t>
      </w:r>
      <w:r w:rsidR="006B371B" w:rsidRPr="006B371B">
        <w:rPr>
          <w:rFonts w:ascii="Times New Roman" w:eastAsia="Times New Roman" w:hAnsi="Times New Roman" w:cs="Times New Roman"/>
          <w:color w:val="000000"/>
          <w:lang w:val="x-none" w:eastAsia="ru-RU"/>
        </w:rPr>
        <w:t xml:space="preserve"> </w:t>
      </w:r>
      <w:r w:rsidR="006B371B" w:rsidRPr="006B371B">
        <w:rPr>
          <w:rFonts w:ascii="Times New Roman" w:eastAsia="Times New Roman" w:hAnsi="Times New Roman" w:cs="Times New Roman"/>
          <w:color w:val="000000"/>
          <w:lang w:eastAsia="ru-RU"/>
        </w:rPr>
        <w:t>Стандартов</w:t>
      </w:r>
      <w:r w:rsidR="006B371B" w:rsidRPr="006B371B">
        <w:rPr>
          <w:rFonts w:ascii="Times New Roman" w:eastAsia="Times New Roman" w:hAnsi="Times New Roman" w:cs="Times New Roman"/>
          <w:color w:val="000000"/>
          <w:lang w:val="x-none" w:eastAsia="ru-RU"/>
        </w:rPr>
        <w:t xml:space="preserve"> </w:t>
      </w:r>
      <w:r w:rsidR="006B371B" w:rsidRPr="006B371B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6B371B" w:rsidRPr="006B371B">
        <w:rPr>
          <w:rFonts w:ascii="Times New Roman" w:eastAsia="Times New Roman" w:hAnsi="Times New Roman" w:cs="Times New Roman"/>
          <w:color w:val="000000"/>
          <w:lang w:val="x-none" w:eastAsia="ru-RU"/>
        </w:rPr>
        <w:t xml:space="preserve"> </w:t>
      </w:r>
      <w:r w:rsidR="006B371B" w:rsidRPr="006B371B">
        <w:rPr>
          <w:rFonts w:ascii="Times New Roman" w:eastAsia="Times New Roman" w:hAnsi="Times New Roman" w:cs="Times New Roman"/>
          <w:color w:val="000000"/>
          <w:lang w:eastAsia="ru-RU"/>
        </w:rPr>
        <w:t>Технологий</w:t>
      </w:r>
      <w:r w:rsidR="006B371B" w:rsidRPr="006B371B">
        <w:rPr>
          <w:rFonts w:ascii="Times New Roman" w:eastAsia="Times New Roman" w:hAnsi="Times New Roman" w:cs="Times New Roman"/>
          <w:color w:val="000000"/>
          <w:lang w:val="x-none" w:eastAsia="ru-RU"/>
        </w:rPr>
        <w:t xml:space="preserve"> (</w:t>
      </w:r>
      <w:r w:rsidR="006B371B" w:rsidRPr="006B371B">
        <w:rPr>
          <w:rFonts w:ascii="Times New Roman" w:eastAsia="Times New Roman" w:hAnsi="Times New Roman" w:cs="Times New Roman"/>
          <w:color w:val="000000"/>
          <w:lang w:eastAsia="ru-RU"/>
        </w:rPr>
        <w:t>США</w:t>
      </w:r>
      <w:r w:rsidR="006B371B" w:rsidRPr="006B371B">
        <w:rPr>
          <w:rFonts w:ascii="Times New Roman" w:eastAsia="Times New Roman" w:hAnsi="Times New Roman" w:cs="Times New Roman"/>
          <w:color w:val="000000"/>
          <w:lang w:val="x-none" w:eastAsia="ru-RU"/>
        </w:rPr>
        <w:t>), NIST, USA, 2007</w:t>
      </w:r>
    </w:p>
    <w:p w14:paraId="0618D0E6" w14:textId="77777777" w:rsidR="006B371B" w:rsidRPr="006B371B" w:rsidRDefault="00B11622" w:rsidP="006B371B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color w:val="0000FF"/>
          <w:lang w:eastAsia="ru-RU"/>
        </w:rPr>
      </w:pPr>
      <w:hyperlink r:id="rId7" w:history="1">
        <w:r w:rsidR="006B371B" w:rsidRPr="006B371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Таксономия</w:t>
        </w:r>
        <w:r w:rsidR="006B371B" w:rsidRPr="006B371B">
          <w:rPr>
            <w:rFonts w:ascii="Times New Roman" w:eastAsia="Times New Roman" w:hAnsi="Times New Roman" w:cs="Times New Roman"/>
            <w:color w:val="0000FF"/>
            <w:u w:val="single"/>
            <w:lang w:val="x-none" w:eastAsia="ru-RU"/>
          </w:rPr>
          <w:t xml:space="preserve"> </w:t>
        </w:r>
        <w:r w:rsidR="006B371B" w:rsidRPr="006B371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облачных</w:t>
        </w:r>
        <w:r w:rsidR="006B371B" w:rsidRPr="006B371B">
          <w:rPr>
            <w:rFonts w:ascii="Times New Roman" w:eastAsia="Times New Roman" w:hAnsi="Times New Roman" w:cs="Times New Roman"/>
            <w:color w:val="0000FF"/>
            <w:u w:val="single"/>
            <w:lang w:val="x-none" w:eastAsia="ru-RU"/>
          </w:rPr>
          <w:t xml:space="preserve"> </w:t>
        </w:r>
        <w:r w:rsidR="006B371B" w:rsidRPr="006B371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вычислений</w:t>
        </w:r>
      </w:hyperlink>
      <w:r w:rsidR="006B371B" w:rsidRPr="006B371B">
        <w:rPr>
          <w:rFonts w:ascii="Times New Roman" w:eastAsia="Times New Roman" w:hAnsi="Times New Roman" w:cs="Times New Roman"/>
          <w:color w:val="000000"/>
          <w:lang w:val="x-none" w:eastAsia="ru-RU"/>
        </w:rPr>
        <w:t xml:space="preserve"> - </w:t>
      </w:r>
      <w:r w:rsidR="006B371B" w:rsidRPr="006B371B">
        <w:rPr>
          <w:rFonts w:ascii="Times New Roman" w:eastAsia="Times New Roman" w:hAnsi="Times New Roman" w:cs="Times New Roman"/>
          <w:color w:val="000000"/>
          <w:lang w:eastAsia="ru-RU"/>
        </w:rPr>
        <w:t>Рекомендации</w:t>
      </w:r>
      <w:r w:rsidR="006B371B" w:rsidRPr="006B371B">
        <w:rPr>
          <w:rFonts w:ascii="Times New Roman" w:eastAsia="Times New Roman" w:hAnsi="Times New Roman" w:cs="Times New Roman"/>
          <w:color w:val="000000"/>
          <w:lang w:val="x-none" w:eastAsia="ru-RU"/>
        </w:rPr>
        <w:t xml:space="preserve"> </w:t>
      </w:r>
      <w:r w:rsidR="006B371B" w:rsidRPr="006B371B">
        <w:rPr>
          <w:rFonts w:ascii="Times New Roman" w:eastAsia="Times New Roman" w:hAnsi="Times New Roman" w:cs="Times New Roman"/>
          <w:color w:val="000000"/>
          <w:lang w:eastAsia="ru-RU"/>
        </w:rPr>
        <w:t>Национального</w:t>
      </w:r>
      <w:r w:rsidR="006B371B" w:rsidRPr="006B371B">
        <w:rPr>
          <w:rFonts w:ascii="Times New Roman" w:eastAsia="Times New Roman" w:hAnsi="Times New Roman" w:cs="Times New Roman"/>
          <w:color w:val="000000"/>
          <w:lang w:val="x-none" w:eastAsia="ru-RU"/>
        </w:rPr>
        <w:t xml:space="preserve"> </w:t>
      </w:r>
      <w:r w:rsidR="006B371B" w:rsidRPr="006B371B">
        <w:rPr>
          <w:rFonts w:ascii="Times New Roman" w:eastAsia="Times New Roman" w:hAnsi="Times New Roman" w:cs="Times New Roman"/>
          <w:color w:val="000000"/>
          <w:lang w:eastAsia="ru-RU"/>
        </w:rPr>
        <w:t>Института</w:t>
      </w:r>
      <w:r w:rsidR="006B371B" w:rsidRPr="006B371B">
        <w:rPr>
          <w:rFonts w:ascii="Times New Roman" w:eastAsia="Times New Roman" w:hAnsi="Times New Roman" w:cs="Times New Roman"/>
          <w:color w:val="000000"/>
          <w:lang w:val="x-none" w:eastAsia="ru-RU"/>
        </w:rPr>
        <w:t xml:space="preserve"> </w:t>
      </w:r>
      <w:r w:rsidR="006B371B" w:rsidRPr="006B371B">
        <w:rPr>
          <w:rFonts w:ascii="Times New Roman" w:eastAsia="Times New Roman" w:hAnsi="Times New Roman" w:cs="Times New Roman"/>
          <w:color w:val="000000"/>
          <w:lang w:eastAsia="ru-RU"/>
        </w:rPr>
        <w:t>Стандартов</w:t>
      </w:r>
      <w:r w:rsidR="006B371B" w:rsidRPr="006B371B">
        <w:rPr>
          <w:rFonts w:ascii="Times New Roman" w:eastAsia="Times New Roman" w:hAnsi="Times New Roman" w:cs="Times New Roman"/>
          <w:color w:val="000000"/>
          <w:lang w:val="x-none" w:eastAsia="ru-RU"/>
        </w:rPr>
        <w:t xml:space="preserve"> </w:t>
      </w:r>
      <w:r w:rsidR="006B371B" w:rsidRPr="006B371B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6B371B" w:rsidRPr="006B371B">
        <w:rPr>
          <w:rFonts w:ascii="Times New Roman" w:eastAsia="Times New Roman" w:hAnsi="Times New Roman" w:cs="Times New Roman"/>
          <w:color w:val="000000"/>
          <w:lang w:val="x-none" w:eastAsia="ru-RU"/>
        </w:rPr>
        <w:t xml:space="preserve"> </w:t>
      </w:r>
      <w:r w:rsidR="006B371B" w:rsidRPr="006B371B">
        <w:rPr>
          <w:rFonts w:ascii="Times New Roman" w:eastAsia="Times New Roman" w:hAnsi="Times New Roman" w:cs="Times New Roman"/>
          <w:color w:val="000000"/>
          <w:lang w:eastAsia="ru-RU"/>
        </w:rPr>
        <w:t>Технологий</w:t>
      </w:r>
      <w:r w:rsidR="006B371B" w:rsidRPr="006B371B">
        <w:rPr>
          <w:rFonts w:ascii="Times New Roman" w:eastAsia="Times New Roman" w:hAnsi="Times New Roman" w:cs="Times New Roman"/>
          <w:color w:val="000000"/>
          <w:lang w:val="x-none" w:eastAsia="ru-RU"/>
        </w:rPr>
        <w:t xml:space="preserve"> (</w:t>
      </w:r>
      <w:r w:rsidR="006B371B" w:rsidRPr="006B371B">
        <w:rPr>
          <w:rFonts w:ascii="Times New Roman" w:eastAsia="Times New Roman" w:hAnsi="Times New Roman" w:cs="Times New Roman"/>
          <w:color w:val="000000"/>
          <w:lang w:eastAsia="ru-RU"/>
        </w:rPr>
        <w:t>США</w:t>
      </w:r>
      <w:r w:rsidR="006B371B" w:rsidRPr="006B371B">
        <w:rPr>
          <w:rFonts w:ascii="Times New Roman" w:eastAsia="Times New Roman" w:hAnsi="Times New Roman" w:cs="Times New Roman"/>
          <w:color w:val="000000"/>
          <w:lang w:val="x-none" w:eastAsia="ru-RU"/>
        </w:rPr>
        <w:t>), NIST, USA, 2007</w:t>
      </w:r>
    </w:p>
    <w:p w14:paraId="0112BC3C" w14:textId="77777777" w:rsidR="006B371B" w:rsidRPr="006B371B" w:rsidRDefault="00B11622" w:rsidP="006B371B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color w:val="0000FF"/>
          <w:lang w:eastAsia="ru-RU"/>
        </w:rPr>
      </w:pPr>
      <w:hyperlink r:id="rId8" w:history="1">
        <w:r w:rsidR="006B371B" w:rsidRPr="006B371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Эталонная</w:t>
        </w:r>
        <w:r w:rsidR="006B371B" w:rsidRPr="006B371B">
          <w:rPr>
            <w:rFonts w:ascii="Times New Roman" w:eastAsia="Times New Roman" w:hAnsi="Times New Roman" w:cs="Times New Roman"/>
            <w:color w:val="0000FF"/>
            <w:u w:val="single"/>
            <w:lang w:val="x-none" w:eastAsia="ru-RU"/>
          </w:rPr>
          <w:t xml:space="preserve"> </w:t>
        </w:r>
        <w:r w:rsidR="006B371B" w:rsidRPr="006B371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архитектура</w:t>
        </w:r>
        <w:r w:rsidR="006B371B" w:rsidRPr="006B371B">
          <w:rPr>
            <w:rFonts w:ascii="Times New Roman" w:eastAsia="Times New Roman" w:hAnsi="Times New Roman" w:cs="Times New Roman"/>
            <w:color w:val="0000FF"/>
            <w:u w:val="single"/>
            <w:lang w:val="x-none" w:eastAsia="ru-RU"/>
          </w:rPr>
          <w:t xml:space="preserve"> </w:t>
        </w:r>
        <w:r w:rsidR="006B371B" w:rsidRPr="006B371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облачных</w:t>
        </w:r>
        <w:r w:rsidR="006B371B" w:rsidRPr="006B371B">
          <w:rPr>
            <w:rFonts w:ascii="Times New Roman" w:eastAsia="Times New Roman" w:hAnsi="Times New Roman" w:cs="Times New Roman"/>
            <w:color w:val="0000FF"/>
            <w:u w:val="single"/>
            <w:lang w:val="x-none" w:eastAsia="ru-RU"/>
          </w:rPr>
          <w:t xml:space="preserve"> </w:t>
        </w:r>
        <w:r w:rsidR="006B371B" w:rsidRPr="006B371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вычислений</w:t>
        </w:r>
      </w:hyperlink>
      <w:r w:rsidR="006B371B" w:rsidRPr="006B371B">
        <w:rPr>
          <w:rFonts w:ascii="Times New Roman" w:eastAsia="Times New Roman" w:hAnsi="Times New Roman" w:cs="Times New Roman"/>
          <w:color w:val="000000"/>
          <w:lang w:val="x-none" w:eastAsia="ru-RU"/>
        </w:rPr>
        <w:t xml:space="preserve"> - </w:t>
      </w:r>
      <w:r w:rsidR="006B371B" w:rsidRPr="006B371B">
        <w:rPr>
          <w:rFonts w:ascii="Times New Roman" w:eastAsia="Times New Roman" w:hAnsi="Times New Roman" w:cs="Times New Roman"/>
          <w:color w:val="000000"/>
          <w:lang w:eastAsia="ru-RU"/>
        </w:rPr>
        <w:t>Рекомендации</w:t>
      </w:r>
      <w:r w:rsidR="006B371B" w:rsidRPr="006B371B">
        <w:rPr>
          <w:rFonts w:ascii="Times New Roman" w:eastAsia="Times New Roman" w:hAnsi="Times New Roman" w:cs="Times New Roman"/>
          <w:color w:val="000000"/>
          <w:lang w:val="x-none" w:eastAsia="ru-RU"/>
        </w:rPr>
        <w:t xml:space="preserve"> </w:t>
      </w:r>
      <w:r w:rsidR="006B371B" w:rsidRPr="006B371B">
        <w:rPr>
          <w:rFonts w:ascii="Times New Roman" w:eastAsia="Times New Roman" w:hAnsi="Times New Roman" w:cs="Times New Roman"/>
          <w:color w:val="000000"/>
          <w:lang w:eastAsia="ru-RU"/>
        </w:rPr>
        <w:t>Национального</w:t>
      </w:r>
      <w:r w:rsidR="006B371B" w:rsidRPr="006B371B">
        <w:rPr>
          <w:rFonts w:ascii="Times New Roman" w:eastAsia="Times New Roman" w:hAnsi="Times New Roman" w:cs="Times New Roman"/>
          <w:color w:val="000000"/>
          <w:lang w:val="x-none" w:eastAsia="ru-RU"/>
        </w:rPr>
        <w:t xml:space="preserve"> </w:t>
      </w:r>
      <w:r w:rsidR="006B371B" w:rsidRPr="006B371B">
        <w:rPr>
          <w:rFonts w:ascii="Times New Roman" w:eastAsia="Times New Roman" w:hAnsi="Times New Roman" w:cs="Times New Roman"/>
          <w:color w:val="000000"/>
          <w:lang w:eastAsia="ru-RU"/>
        </w:rPr>
        <w:t>Института</w:t>
      </w:r>
      <w:r w:rsidR="006B371B" w:rsidRPr="006B371B">
        <w:rPr>
          <w:rFonts w:ascii="Times New Roman" w:eastAsia="Times New Roman" w:hAnsi="Times New Roman" w:cs="Times New Roman"/>
          <w:color w:val="000000"/>
          <w:lang w:val="x-none" w:eastAsia="ru-RU"/>
        </w:rPr>
        <w:t xml:space="preserve"> </w:t>
      </w:r>
      <w:r w:rsidR="006B371B" w:rsidRPr="006B371B">
        <w:rPr>
          <w:rFonts w:ascii="Times New Roman" w:eastAsia="Times New Roman" w:hAnsi="Times New Roman" w:cs="Times New Roman"/>
          <w:color w:val="000000"/>
          <w:lang w:eastAsia="ru-RU"/>
        </w:rPr>
        <w:t>Стандартов</w:t>
      </w:r>
      <w:r w:rsidR="006B371B" w:rsidRPr="006B371B">
        <w:rPr>
          <w:rFonts w:ascii="Times New Roman" w:eastAsia="Times New Roman" w:hAnsi="Times New Roman" w:cs="Times New Roman"/>
          <w:color w:val="000000"/>
          <w:lang w:val="x-none" w:eastAsia="ru-RU"/>
        </w:rPr>
        <w:t xml:space="preserve"> </w:t>
      </w:r>
      <w:r w:rsidR="006B371B" w:rsidRPr="006B371B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6B371B" w:rsidRPr="006B371B">
        <w:rPr>
          <w:rFonts w:ascii="Times New Roman" w:eastAsia="Times New Roman" w:hAnsi="Times New Roman" w:cs="Times New Roman"/>
          <w:color w:val="000000"/>
          <w:lang w:val="x-none" w:eastAsia="ru-RU"/>
        </w:rPr>
        <w:t xml:space="preserve"> </w:t>
      </w:r>
      <w:r w:rsidR="006B371B" w:rsidRPr="006B371B">
        <w:rPr>
          <w:rFonts w:ascii="Times New Roman" w:eastAsia="Times New Roman" w:hAnsi="Times New Roman" w:cs="Times New Roman"/>
          <w:color w:val="000000"/>
          <w:lang w:eastAsia="ru-RU"/>
        </w:rPr>
        <w:t>Технологий</w:t>
      </w:r>
      <w:r w:rsidR="006B371B" w:rsidRPr="006B371B">
        <w:rPr>
          <w:rFonts w:ascii="Times New Roman" w:eastAsia="Times New Roman" w:hAnsi="Times New Roman" w:cs="Times New Roman"/>
          <w:color w:val="000000"/>
          <w:lang w:val="x-none" w:eastAsia="ru-RU"/>
        </w:rPr>
        <w:t xml:space="preserve"> (</w:t>
      </w:r>
      <w:r w:rsidR="006B371B" w:rsidRPr="006B371B">
        <w:rPr>
          <w:rFonts w:ascii="Times New Roman" w:eastAsia="Times New Roman" w:hAnsi="Times New Roman" w:cs="Times New Roman"/>
          <w:color w:val="000000"/>
          <w:lang w:eastAsia="ru-RU"/>
        </w:rPr>
        <w:t>США</w:t>
      </w:r>
      <w:r w:rsidR="006B371B" w:rsidRPr="006B371B">
        <w:rPr>
          <w:rFonts w:ascii="Times New Roman" w:eastAsia="Times New Roman" w:hAnsi="Times New Roman" w:cs="Times New Roman"/>
          <w:color w:val="000000"/>
          <w:lang w:val="x-none" w:eastAsia="ru-RU"/>
        </w:rPr>
        <w:t>), NIST, USA, 2007</w:t>
      </w:r>
    </w:p>
    <w:p w14:paraId="46CBF182" w14:textId="77777777" w:rsidR="006B371B" w:rsidRPr="006B371B" w:rsidRDefault="00B11622" w:rsidP="006B371B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color w:val="0000FF"/>
          <w:lang w:eastAsia="ru-RU"/>
        </w:rPr>
      </w:pPr>
      <w:hyperlink r:id="rId9" w:history="1">
        <w:r w:rsidR="006B371B" w:rsidRPr="006B371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Определение</w:t>
        </w:r>
        <w:r w:rsidR="006B371B" w:rsidRPr="006B371B">
          <w:rPr>
            <w:rFonts w:ascii="Times New Roman" w:eastAsia="Times New Roman" w:hAnsi="Times New Roman" w:cs="Times New Roman"/>
            <w:color w:val="0000FF"/>
            <w:u w:val="single"/>
            <w:lang w:val="x-none" w:eastAsia="ru-RU"/>
          </w:rPr>
          <w:t xml:space="preserve"> </w:t>
        </w:r>
        <w:r w:rsidR="006B371B" w:rsidRPr="006B371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Облачных</w:t>
        </w:r>
        <w:r w:rsidR="006B371B" w:rsidRPr="006B371B">
          <w:rPr>
            <w:rFonts w:ascii="Times New Roman" w:eastAsia="Times New Roman" w:hAnsi="Times New Roman" w:cs="Times New Roman"/>
            <w:color w:val="0000FF"/>
            <w:u w:val="single"/>
            <w:lang w:val="x-none" w:eastAsia="ru-RU"/>
          </w:rPr>
          <w:t xml:space="preserve"> </w:t>
        </w:r>
        <w:r w:rsidR="006B371B" w:rsidRPr="006B371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Вычислений</w:t>
        </w:r>
      </w:hyperlink>
      <w:r w:rsidR="006B371B" w:rsidRPr="006B371B">
        <w:rPr>
          <w:rFonts w:ascii="Times New Roman" w:eastAsia="Times New Roman" w:hAnsi="Times New Roman" w:cs="Times New Roman"/>
          <w:color w:val="000000"/>
          <w:lang w:val="x-none" w:eastAsia="ru-RU"/>
        </w:rPr>
        <w:t xml:space="preserve"> - </w:t>
      </w:r>
      <w:r w:rsidR="006B371B" w:rsidRPr="006B371B">
        <w:rPr>
          <w:rFonts w:ascii="Times New Roman" w:eastAsia="Times New Roman" w:hAnsi="Times New Roman" w:cs="Times New Roman"/>
          <w:color w:val="000000"/>
          <w:lang w:eastAsia="ru-RU"/>
        </w:rPr>
        <w:t>Рекомендации</w:t>
      </w:r>
      <w:r w:rsidR="006B371B" w:rsidRPr="006B371B">
        <w:rPr>
          <w:rFonts w:ascii="Times New Roman" w:eastAsia="Times New Roman" w:hAnsi="Times New Roman" w:cs="Times New Roman"/>
          <w:color w:val="000000"/>
          <w:lang w:val="x-none" w:eastAsia="ru-RU"/>
        </w:rPr>
        <w:t xml:space="preserve"> </w:t>
      </w:r>
      <w:r w:rsidR="006B371B" w:rsidRPr="006B371B">
        <w:rPr>
          <w:rFonts w:ascii="Times New Roman" w:eastAsia="Times New Roman" w:hAnsi="Times New Roman" w:cs="Times New Roman"/>
          <w:color w:val="000000"/>
          <w:lang w:eastAsia="ru-RU"/>
        </w:rPr>
        <w:t>Национального</w:t>
      </w:r>
      <w:r w:rsidR="006B371B" w:rsidRPr="006B371B">
        <w:rPr>
          <w:rFonts w:ascii="Times New Roman" w:eastAsia="Times New Roman" w:hAnsi="Times New Roman" w:cs="Times New Roman"/>
          <w:color w:val="000000"/>
          <w:lang w:val="x-none" w:eastAsia="ru-RU"/>
        </w:rPr>
        <w:t xml:space="preserve"> </w:t>
      </w:r>
      <w:r w:rsidR="006B371B" w:rsidRPr="006B371B">
        <w:rPr>
          <w:rFonts w:ascii="Times New Roman" w:eastAsia="Times New Roman" w:hAnsi="Times New Roman" w:cs="Times New Roman"/>
          <w:color w:val="000000"/>
          <w:lang w:eastAsia="ru-RU"/>
        </w:rPr>
        <w:t>Института</w:t>
      </w:r>
      <w:r w:rsidR="006B371B" w:rsidRPr="006B371B">
        <w:rPr>
          <w:rFonts w:ascii="Times New Roman" w:eastAsia="Times New Roman" w:hAnsi="Times New Roman" w:cs="Times New Roman"/>
          <w:color w:val="000000"/>
          <w:lang w:val="x-none" w:eastAsia="ru-RU"/>
        </w:rPr>
        <w:t xml:space="preserve"> </w:t>
      </w:r>
      <w:r w:rsidR="006B371B" w:rsidRPr="006B371B">
        <w:rPr>
          <w:rFonts w:ascii="Times New Roman" w:eastAsia="Times New Roman" w:hAnsi="Times New Roman" w:cs="Times New Roman"/>
          <w:color w:val="000000"/>
          <w:lang w:eastAsia="ru-RU"/>
        </w:rPr>
        <w:t>Стандартов</w:t>
      </w:r>
      <w:r w:rsidR="006B371B" w:rsidRPr="006B371B">
        <w:rPr>
          <w:rFonts w:ascii="Times New Roman" w:eastAsia="Times New Roman" w:hAnsi="Times New Roman" w:cs="Times New Roman"/>
          <w:color w:val="000000"/>
          <w:lang w:val="x-none" w:eastAsia="ru-RU"/>
        </w:rPr>
        <w:t xml:space="preserve"> </w:t>
      </w:r>
      <w:r w:rsidR="006B371B" w:rsidRPr="006B371B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6B371B" w:rsidRPr="006B371B">
        <w:rPr>
          <w:rFonts w:ascii="Times New Roman" w:eastAsia="Times New Roman" w:hAnsi="Times New Roman" w:cs="Times New Roman"/>
          <w:color w:val="000000"/>
          <w:lang w:val="x-none" w:eastAsia="ru-RU"/>
        </w:rPr>
        <w:t xml:space="preserve"> </w:t>
      </w:r>
      <w:r w:rsidR="006B371B" w:rsidRPr="006B371B">
        <w:rPr>
          <w:rFonts w:ascii="Times New Roman" w:eastAsia="Times New Roman" w:hAnsi="Times New Roman" w:cs="Times New Roman"/>
          <w:color w:val="000000"/>
          <w:lang w:eastAsia="ru-RU"/>
        </w:rPr>
        <w:t>Технологий</w:t>
      </w:r>
      <w:r w:rsidR="006B371B" w:rsidRPr="006B371B">
        <w:rPr>
          <w:rFonts w:ascii="Times New Roman" w:eastAsia="Times New Roman" w:hAnsi="Times New Roman" w:cs="Times New Roman"/>
          <w:color w:val="000000"/>
          <w:lang w:val="x-none" w:eastAsia="ru-RU"/>
        </w:rPr>
        <w:t xml:space="preserve"> (</w:t>
      </w:r>
      <w:r w:rsidR="006B371B" w:rsidRPr="006B371B">
        <w:rPr>
          <w:rFonts w:ascii="Times New Roman" w:eastAsia="Times New Roman" w:hAnsi="Times New Roman" w:cs="Times New Roman"/>
          <w:color w:val="000000"/>
          <w:lang w:eastAsia="ru-RU"/>
        </w:rPr>
        <w:t>США</w:t>
      </w:r>
      <w:r w:rsidR="006B371B" w:rsidRPr="006B371B">
        <w:rPr>
          <w:rFonts w:ascii="Times New Roman" w:eastAsia="Times New Roman" w:hAnsi="Times New Roman" w:cs="Times New Roman"/>
          <w:color w:val="000000"/>
          <w:lang w:val="x-none" w:eastAsia="ru-RU"/>
        </w:rPr>
        <w:t>), NIST, USA, 2007</w:t>
      </w:r>
    </w:p>
    <w:p w14:paraId="18FCEC69" w14:textId="77777777" w:rsidR="006B371B" w:rsidRPr="006B371B" w:rsidRDefault="00B11622" w:rsidP="006B371B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color w:val="0000FF"/>
          <w:lang w:eastAsia="ru-RU"/>
        </w:rPr>
      </w:pPr>
      <w:hyperlink r:id="rId10" w:history="1">
        <w:r w:rsidR="006B371B" w:rsidRPr="006B371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Что</w:t>
        </w:r>
        <w:r w:rsidR="006B371B" w:rsidRPr="006B371B">
          <w:rPr>
            <w:rFonts w:ascii="Times New Roman" w:eastAsia="Times New Roman" w:hAnsi="Times New Roman" w:cs="Times New Roman"/>
            <w:color w:val="0000FF"/>
            <w:u w:val="single"/>
            <w:lang w:val="x-none" w:eastAsia="ru-RU"/>
          </w:rPr>
          <w:t xml:space="preserve"> </w:t>
        </w:r>
        <w:r w:rsidR="006B371B" w:rsidRPr="006B371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такое</w:t>
        </w:r>
        <w:r w:rsidR="006B371B" w:rsidRPr="006B371B">
          <w:rPr>
            <w:rFonts w:ascii="Times New Roman" w:eastAsia="Times New Roman" w:hAnsi="Times New Roman" w:cs="Times New Roman"/>
            <w:color w:val="0000FF"/>
            <w:u w:val="single"/>
            <w:lang w:val="x-none" w:eastAsia="ru-RU"/>
          </w:rPr>
          <w:t xml:space="preserve"> </w:t>
        </w:r>
        <w:r w:rsidR="006B371B" w:rsidRPr="006B371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облачные</w:t>
        </w:r>
        <w:r w:rsidR="006B371B" w:rsidRPr="006B371B">
          <w:rPr>
            <w:rFonts w:ascii="Times New Roman" w:eastAsia="Times New Roman" w:hAnsi="Times New Roman" w:cs="Times New Roman"/>
            <w:color w:val="0000FF"/>
            <w:u w:val="single"/>
            <w:lang w:val="x-none" w:eastAsia="ru-RU"/>
          </w:rPr>
          <w:t xml:space="preserve"> </w:t>
        </w:r>
        <w:r w:rsidR="006B371B" w:rsidRPr="006B371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вычисления</w:t>
        </w:r>
        <w:r w:rsidR="006B371B" w:rsidRPr="006B371B">
          <w:rPr>
            <w:rFonts w:ascii="Times New Roman" w:eastAsia="Times New Roman" w:hAnsi="Times New Roman" w:cs="Times New Roman"/>
            <w:color w:val="0000FF"/>
            <w:u w:val="single"/>
            <w:lang w:val="x-none" w:eastAsia="ru-RU"/>
          </w:rPr>
          <w:t xml:space="preserve"> </w:t>
        </w:r>
        <w:r w:rsidR="006B371B" w:rsidRPr="006B371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и</w:t>
        </w:r>
        <w:r w:rsidR="006B371B" w:rsidRPr="006B371B">
          <w:rPr>
            <w:rFonts w:ascii="Times New Roman" w:eastAsia="Times New Roman" w:hAnsi="Times New Roman" w:cs="Times New Roman"/>
            <w:color w:val="0000FF"/>
            <w:u w:val="single"/>
            <w:lang w:val="x-none" w:eastAsia="ru-RU"/>
          </w:rPr>
          <w:t xml:space="preserve"> </w:t>
        </w:r>
        <w:r w:rsidR="006B371B" w:rsidRPr="006B371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как</w:t>
        </w:r>
        <w:r w:rsidR="006B371B" w:rsidRPr="006B371B">
          <w:rPr>
            <w:rFonts w:ascii="Times New Roman" w:eastAsia="Times New Roman" w:hAnsi="Times New Roman" w:cs="Times New Roman"/>
            <w:color w:val="0000FF"/>
            <w:u w:val="single"/>
            <w:lang w:val="x-none" w:eastAsia="ru-RU"/>
          </w:rPr>
          <w:t xml:space="preserve"> </w:t>
        </w:r>
        <w:r w:rsidR="006B371B" w:rsidRPr="006B371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их</w:t>
        </w:r>
        <w:r w:rsidR="006B371B" w:rsidRPr="006B371B">
          <w:rPr>
            <w:rFonts w:ascii="Times New Roman" w:eastAsia="Times New Roman" w:hAnsi="Times New Roman" w:cs="Times New Roman"/>
            <w:color w:val="0000FF"/>
            <w:u w:val="single"/>
            <w:lang w:val="x-none" w:eastAsia="ru-RU"/>
          </w:rPr>
          <w:t xml:space="preserve"> </w:t>
        </w:r>
        <w:r w:rsidR="006B371B" w:rsidRPr="006B371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можно</w:t>
        </w:r>
        <w:r w:rsidR="006B371B" w:rsidRPr="006B371B">
          <w:rPr>
            <w:rFonts w:ascii="Times New Roman" w:eastAsia="Times New Roman" w:hAnsi="Times New Roman" w:cs="Times New Roman"/>
            <w:color w:val="0000FF"/>
            <w:u w:val="single"/>
            <w:lang w:val="x-none" w:eastAsia="ru-RU"/>
          </w:rPr>
          <w:t xml:space="preserve"> </w:t>
        </w:r>
        <w:r w:rsidR="006B371B" w:rsidRPr="006B371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использовать</w:t>
        </w:r>
        <w:r w:rsidR="006B371B" w:rsidRPr="006B371B">
          <w:rPr>
            <w:rFonts w:ascii="Times New Roman" w:eastAsia="Times New Roman" w:hAnsi="Times New Roman" w:cs="Times New Roman"/>
            <w:color w:val="0000FF"/>
            <w:u w:val="single"/>
            <w:lang w:val="x-none" w:eastAsia="ru-RU"/>
          </w:rPr>
          <w:t>?</w:t>
        </w:r>
      </w:hyperlink>
      <w:r w:rsidR="006B371B" w:rsidRPr="006B371B">
        <w:rPr>
          <w:rFonts w:ascii="Times New Roman" w:eastAsia="Times New Roman" w:hAnsi="Times New Roman" w:cs="Times New Roman"/>
          <w:color w:val="000000"/>
          <w:lang w:val="x-none" w:eastAsia="ru-RU"/>
        </w:rPr>
        <w:t xml:space="preserve"> - </w:t>
      </w:r>
      <w:r w:rsidR="006B371B" w:rsidRPr="006B371B">
        <w:rPr>
          <w:rFonts w:ascii="Times New Roman" w:eastAsia="Times New Roman" w:hAnsi="Times New Roman" w:cs="Times New Roman"/>
          <w:color w:val="000000"/>
          <w:lang w:eastAsia="ru-RU"/>
        </w:rPr>
        <w:t>Корпорация</w:t>
      </w:r>
      <w:r w:rsidR="006B371B" w:rsidRPr="006B371B">
        <w:rPr>
          <w:rFonts w:ascii="Times New Roman" w:eastAsia="Times New Roman" w:hAnsi="Times New Roman" w:cs="Times New Roman"/>
          <w:color w:val="000000"/>
          <w:lang w:val="x-none" w:eastAsia="ru-RU"/>
        </w:rPr>
        <w:t xml:space="preserve"> IBM, 2008</w:t>
      </w:r>
    </w:p>
    <w:p w14:paraId="3A063177" w14:textId="77777777" w:rsidR="006B371B" w:rsidRPr="006B371B" w:rsidRDefault="006B371B" w:rsidP="006B371B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6B371B">
        <w:rPr>
          <w:rFonts w:ascii="Times New Roman" w:eastAsia="Times New Roman" w:hAnsi="Times New Roman" w:cs="Times New Roman"/>
          <w:lang w:val="x-none" w:eastAsia="ru-RU"/>
        </w:rPr>
        <w:t>Gillam</w:t>
      </w:r>
      <w:proofErr w:type="spellEnd"/>
      <w:r w:rsidRPr="006B371B">
        <w:rPr>
          <w:rFonts w:ascii="Times New Roman" w:eastAsia="Times New Roman" w:hAnsi="Times New Roman" w:cs="Times New Roman"/>
          <w:lang w:val="x-none" w:eastAsia="ru-RU"/>
        </w:rPr>
        <w:t xml:space="preserve">, </w:t>
      </w:r>
      <w:proofErr w:type="spellStart"/>
      <w:r w:rsidRPr="006B371B">
        <w:rPr>
          <w:rFonts w:ascii="Times New Roman" w:eastAsia="Times New Roman" w:hAnsi="Times New Roman" w:cs="Times New Roman"/>
          <w:lang w:val="x-none" w:eastAsia="ru-RU"/>
        </w:rPr>
        <w:t>Lee</w:t>
      </w:r>
      <w:proofErr w:type="spellEnd"/>
      <w:r w:rsidRPr="006B371B">
        <w:rPr>
          <w:rFonts w:ascii="Times New Roman" w:eastAsia="Times New Roman" w:hAnsi="Times New Roman" w:cs="Times New Roman"/>
          <w:lang w:val="x-none" w:eastAsia="ru-RU"/>
        </w:rPr>
        <w:t xml:space="preserve">. </w:t>
      </w:r>
      <w:proofErr w:type="spellStart"/>
      <w:r w:rsidRPr="006B371B">
        <w:rPr>
          <w:rFonts w:ascii="Times New Roman" w:eastAsia="Times New Roman" w:hAnsi="Times New Roman" w:cs="Times New Roman"/>
          <w:lang w:val="x-none" w:eastAsia="ru-RU"/>
        </w:rPr>
        <w:t>Cloud</w:t>
      </w:r>
      <w:proofErr w:type="spellEnd"/>
      <w:r w:rsidRPr="006B371B">
        <w:rPr>
          <w:rFonts w:ascii="Times New Roman" w:eastAsia="Times New Roman" w:hAnsi="Times New Roman" w:cs="Times New Roman"/>
          <w:lang w:val="x-none"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val="x-none" w:eastAsia="ru-RU"/>
        </w:rPr>
        <w:t>Computing</w:t>
      </w:r>
      <w:proofErr w:type="spellEnd"/>
      <w:r w:rsidRPr="006B371B">
        <w:rPr>
          <w:rFonts w:ascii="Times New Roman" w:eastAsia="Times New Roman" w:hAnsi="Times New Roman" w:cs="Times New Roman"/>
          <w:lang w:val="x-none" w:eastAsia="ru-RU"/>
        </w:rPr>
        <w:t xml:space="preserve">: </w:t>
      </w:r>
      <w:proofErr w:type="spellStart"/>
      <w:r w:rsidRPr="006B371B">
        <w:rPr>
          <w:rFonts w:ascii="Times New Roman" w:eastAsia="Times New Roman" w:hAnsi="Times New Roman" w:cs="Times New Roman"/>
          <w:lang w:val="x-none" w:eastAsia="ru-RU"/>
        </w:rPr>
        <w:t>Principles</w:t>
      </w:r>
      <w:proofErr w:type="spellEnd"/>
      <w:r w:rsidRPr="006B371B">
        <w:rPr>
          <w:rFonts w:ascii="Times New Roman" w:eastAsia="Times New Roman" w:hAnsi="Times New Roman" w:cs="Times New Roman"/>
          <w:lang w:val="x-none" w:eastAsia="ru-RU"/>
        </w:rPr>
        <w:t xml:space="preserve">, </w:t>
      </w:r>
      <w:proofErr w:type="spellStart"/>
      <w:r w:rsidRPr="006B371B">
        <w:rPr>
          <w:rFonts w:ascii="Times New Roman" w:eastAsia="Times New Roman" w:hAnsi="Times New Roman" w:cs="Times New Roman"/>
          <w:lang w:val="x-none" w:eastAsia="ru-RU"/>
        </w:rPr>
        <w:t>Systems</w:t>
      </w:r>
      <w:proofErr w:type="spellEnd"/>
      <w:r w:rsidRPr="006B371B">
        <w:rPr>
          <w:rFonts w:ascii="Times New Roman" w:eastAsia="Times New Roman" w:hAnsi="Times New Roman" w:cs="Times New Roman"/>
          <w:lang w:val="x-none"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val="x-none" w:eastAsia="ru-RU"/>
        </w:rPr>
        <w:t>and</w:t>
      </w:r>
      <w:proofErr w:type="spellEnd"/>
      <w:r w:rsidRPr="006B371B">
        <w:rPr>
          <w:rFonts w:ascii="Times New Roman" w:eastAsia="Times New Roman" w:hAnsi="Times New Roman" w:cs="Times New Roman"/>
          <w:lang w:val="x-none"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val="x-none" w:eastAsia="ru-RU"/>
        </w:rPr>
        <w:t>Applications</w:t>
      </w:r>
      <w:proofErr w:type="spellEnd"/>
      <w:r w:rsidRPr="006B371B">
        <w:rPr>
          <w:rFonts w:ascii="Times New Roman" w:eastAsia="Times New Roman" w:hAnsi="Times New Roman" w:cs="Times New Roman"/>
          <w:lang w:val="x-none" w:eastAsia="ru-RU"/>
        </w:rPr>
        <w:t xml:space="preserve"> / </w:t>
      </w:r>
      <w:proofErr w:type="spellStart"/>
      <w:r w:rsidRPr="006B371B">
        <w:rPr>
          <w:rFonts w:ascii="Times New Roman" w:eastAsia="Times New Roman" w:hAnsi="Times New Roman" w:cs="Times New Roman"/>
          <w:lang w:val="x-none" w:eastAsia="ru-RU"/>
        </w:rPr>
        <w:t>Nick</w:t>
      </w:r>
      <w:proofErr w:type="spellEnd"/>
      <w:r w:rsidRPr="006B371B">
        <w:rPr>
          <w:rFonts w:ascii="Times New Roman" w:eastAsia="Times New Roman" w:hAnsi="Times New Roman" w:cs="Times New Roman"/>
          <w:lang w:val="x-none"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val="x-none" w:eastAsia="ru-RU"/>
        </w:rPr>
        <w:t>Antonopoulos</w:t>
      </w:r>
      <w:proofErr w:type="spellEnd"/>
      <w:r w:rsidRPr="006B371B">
        <w:rPr>
          <w:rFonts w:ascii="Times New Roman" w:eastAsia="Times New Roman" w:hAnsi="Times New Roman" w:cs="Times New Roman"/>
          <w:lang w:val="x-none" w:eastAsia="ru-RU"/>
        </w:rPr>
        <w:t xml:space="preserve">, </w:t>
      </w:r>
      <w:proofErr w:type="spellStart"/>
      <w:r w:rsidRPr="006B371B">
        <w:rPr>
          <w:rFonts w:ascii="Times New Roman" w:eastAsia="Times New Roman" w:hAnsi="Times New Roman" w:cs="Times New Roman"/>
          <w:lang w:val="x-none" w:eastAsia="ru-RU"/>
        </w:rPr>
        <w:t>Lee</w:t>
      </w:r>
      <w:proofErr w:type="spellEnd"/>
      <w:r w:rsidRPr="006B371B">
        <w:rPr>
          <w:rFonts w:ascii="Times New Roman" w:eastAsia="Times New Roman" w:hAnsi="Times New Roman" w:cs="Times New Roman"/>
          <w:lang w:val="x-none"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val="x-none" w:eastAsia="ru-RU"/>
        </w:rPr>
        <w:t>Gillam</w:t>
      </w:r>
      <w:proofErr w:type="spellEnd"/>
      <w:r w:rsidRPr="006B371B">
        <w:rPr>
          <w:rFonts w:ascii="Times New Roman" w:eastAsia="Times New Roman" w:hAnsi="Times New Roman" w:cs="Times New Roman"/>
          <w:lang w:val="x-none" w:eastAsia="ru-RU"/>
        </w:rPr>
        <w:t>. —</w:t>
      </w:r>
      <w:r w:rsidRPr="006B371B">
        <w:rPr>
          <w:rFonts w:ascii="Times New Roman" w:eastAsia="Times New Roman" w:hAnsi="Times New Roman" w:cs="Times New Roman"/>
          <w:lang w:val="en-US" w:eastAsia="ru-RU"/>
        </w:rPr>
        <w:t xml:space="preserve"> L.: Springer, 2010. </w:t>
      </w:r>
      <w:r w:rsidRPr="006B371B">
        <w:rPr>
          <w:rFonts w:ascii="Times New Roman" w:eastAsia="Times New Roman" w:hAnsi="Times New Roman" w:cs="Times New Roman"/>
          <w:lang w:val="x-none" w:eastAsia="ru-RU"/>
        </w:rPr>
        <w:t>—</w:t>
      </w:r>
      <w:r w:rsidRPr="006B371B">
        <w:rPr>
          <w:rFonts w:ascii="Times New Roman" w:eastAsia="Times New Roman" w:hAnsi="Times New Roman" w:cs="Times New Roman"/>
          <w:lang w:val="en-US" w:eastAsia="ru-RU"/>
        </w:rPr>
        <w:t xml:space="preserve"> 379 p. </w:t>
      </w:r>
      <w:r w:rsidRPr="006B371B">
        <w:rPr>
          <w:rFonts w:ascii="Times New Roman" w:eastAsia="Times New Roman" w:hAnsi="Times New Roman" w:cs="Times New Roman"/>
          <w:lang w:val="x-none" w:eastAsia="ru-RU"/>
        </w:rPr>
        <w:t>—</w:t>
      </w:r>
      <w:r w:rsidRPr="006B371B">
        <w:rPr>
          <w:rFonts w:ascii="Times New Roman" w:eastAsia="Times New Roman" w:hAnsi="Times New Roman" w:cs="Times New Roman"/>
          <w:lang w:val="en-US" w:eastAsia="ru-RU"/>
        </w:rPr>
        <w:t xml:space="preserve"> (Computer Communications and Networks). </w:t>
      </w:r>
      <w:r w:rsidRPr="006B371B">
        <w:rPr>
          <w:rFonts w:ascii="Times New Roman" w:eastAsia="Times New Roman" w:hAnsi="Times New Roman" w:cs="Times New Roman"/>
          <w:lang w:val="x-none" w:eastAsia="ru-RU"/>
        </w:rPr>
        <w:t>—</w:t>
      </w:r>
      <w:r w:rsidRPr="006B371B">
        <w:rPr>
          <w:rFonts w:ascii="Times New Roman" w:eastAsia="Times New Roman" w:hAnsi="Times New Roman" w:cs="Times New Roman"/>
          <w:lang w:val="en-US" w:eastAsia="ru-RU"/>
        </w:rPr>
        <w:t xml:space="preserve"> ISBN 9781849962407</w:t>
      </w:r>
    </w:p>
    <w:p w14:paraId="1AA47A59" w14:textId="77777777" w:rsidR="006B371B" w:rsidRPr="006B371B" w:rsidRDefault="006B371B" w:rsidP="006B371B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6B371B">
        <w:rPr>
          <w:rFonts w:ascii="Times New Roman" w:eastAsia="Times New Roman" w:hAnsi="Times New Roman" w:cs="Times New Roman"/>
          <w:lang w:val="x-none" w:eastAsia="ru-RU"/>
        </w:rPr>
        <w:t>SoCC</w:t>
      </w:r>
      <w:proofErr w:type="spellEnd"/>
      <w:r w:rsidRPr="006B371B">
        <w:rPr>
          <w:rFonts w:ascii="Times New Roman" w:eastAsia="Times New Roman" w:hAnsi="Times New Roman" w:cs="Times New Roman"/>
          <w:lang w:val="x-none" w:eastAsia="ru-RU"/>
        </w:rPr>
        <w:t xml:space="preserve"> '10: </w:t>
      </w:r>
      <w:proofErr w:type="spellStart"/>
      <w:r w:rsidRPr="006B371B">
        <w:rPr>
          <w:rFonts w:ascii="Times New Roman" w:eastAsia="Times New Roman" w:hAnsi="Times New Roman" w:cs="Times New Roman"/>
          <w:lang w:val="x-none" w:eastAsia="ru-RU"/>
        </w:rPr>
        <w:t>Proceedings</w:t>
      </w:r>
      <w:proofErr w:type="spellEnd"/>
      <w:r w:rsidRPr="006B371B">
        <w:rPr>
          <w:rFonts w:ascii="Times New Roman" w:eastAsia="Times New Roman" w:hAnsi="Times New Roman" w:cs="Times New Roman"/>
          <w:lang w:val="x-none"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val="x-none" w:eastAsia="ru-RU"/>
        </w:rPr>
        <w:t>of</w:t>
      </w:r>
      <w:proofErr w:type="spellEnd"/>
      <w:r w:rsidRPr="006B371B">
        <w:rPr>
          <w:rFonts w:ascii="Times New Roman" w:eastAsia="Times New Roman" w:hAnsi="Times New Roman" w:cs="Times New Roman"/>
          <w:lang w:val="x-none"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val="x-none" w:eastAsia="ru-RU"/>
        </w:rPr>
        <w:t>the</w:t>
      </w:r>
      <w:proofErr w:type="spellEnd"/>
      <w:r w:rsidRPr="006B371B">
        <w:rPr>
          <w:rFonts w:ascii="Times New Roman" w:eastAsia="Times New Roman" w:hAnsi="Times New Roman" w:cs="Times New Roman"/>
          <w:lang w:val="x-none" w:eastAsia="ru-RU"/>
        </w:rPr>
        <w:t xml:space="preserve"> 1st ACM </w:t>
      </w:r>
      <w:proofErr w:type="spellStart"/>
      <w:r w:rsidRPr="006B371B">
        <w:rPr>
          <w:rFonts w:ascii="Times New Roman" w:eastAsia="Times New Roman" w:hAnsi="Times New Roman" w:cs="Times New Roman"/>
          <w:lang w:val="x-none" w:eastAsia="ru-RU"/>
        </w:rPr>
        <w:t>symposium</w:t>
      </w:r>
      <w:proofErr w:type="spellEnd"/>
      <w:r w:rsidRPr="006B371B">
        <w:rPr>
          <w:rFonts w:ascii="Times New Roman" w:eastAsia="Times New Roman" w:hAnsi="Times New Roman" w:cs="Times New Roman"/>
          <w:lang w:val="x-none"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val="x-none" w:eastAsia="ru-RU"/>
        </w:rPr>
        <w:t>on</w:t>
      </w:r>
      <w:proofErr w:type="spellEnd"/>
      <w:r w:rsidRPr="006B371B">
        <w:rPr>
          <w:rFonts w:ascii="Times New Roman" w:eastAsia="Times New Roman" w:hAnsi="Times New Roman" w:cs="Times New Roman"/>
          <w:lang w:val="x-none"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val="x-none" w:eastAsia="ru-RU"/>
        </w:rPr>
        <w:t>Cloud</w:t>
      </w:r>
      <w:proofErr w:type="spellEnd"/>
      <w:r w:rsidRPr="006B371B">
        <w:rPr>
          <w:rFonts w:ascii="Times New Roman" w:eastAsia="Times New Roman" w:hAnsi="Times New Roman" w:cs="Times New Roman"/>
          <w:lang w:val="x-none" w:eastAsia="ru-RU"/>
        </w:rPr>
        <w:t xml:space="preserve"> </w:t>
      </w:r>
      <w:proofErr w:type="spellStart"/>
      <w:r w:rsidRPr="006B371B">
        <w:rPr>
          <w:rFonts w:ascii="Times New Roman" w:eastAsia="Times New Roman" w:hAnsi="Times New Roman" w:cs="Times New Roman"/>
          <w:lang w:val="x-none" w:eastAsia="ru-RU"/>
        </w:rPr>
        <w:t>computing</w:t>
      </w:r>
      <w:proofErr w:type="spellEnd"/>
      <w:r w:rsidRPr="006B371B">
        <w:rPr>
          <w:rFonts w:ascii="Times New Roman" w:eastAsia="Times New Roman" w:hAnsi="Times New Roman" w:cs="Times New Roman"/>
          <w:lang w:val="x-none" w:eastAsia="ru-RU"/>
        </w:rPr>
        <w:t xml:space="preserve"> / </w:t>
      </w:r>
      <w:proofErr w:type="spellStart"/>
      <w:r w:rsidRPr="006B371B">
        <w:rPr>
          <w:rFonts w:ascii="Times New Roman" w:eastAsia="Times New Roman" w:hAnsi="Times New Roman" w:cs="Times New Roman"/>
          <w:lang w:val="x-none" w:eastAsia="ru-RU"/>
        </w:rPr>
        <w:t>Hellerstein</w:t>
      </w:r>
      <w:proofErr w:type="spellEnd"/>
      <w:r w:rsidRPr="006B371B">
        <w:rPr>
          <w:rFonts w:ascii="Times New Roman" w:eastAsia="Times New Roman" w:hAnsi="Times New Roman" w:cs="Times New Roman"/>
          <w:lang w:val="x-none" w:eastAsia="ru-RU"/>
        </w:rPr>
        <w:t xml:space="preserve">, </w:t>
      </w:r>
      <w:proofErr w:type="spellStart"/>
      <w:r w:rsidRPr="006B371B">
        <w:rPr>
          <w:rFonts w:ascii="Times New Roman" w:eastAsia="Times New Roman" w:hAnsi="Times New Roman" w:cs="Times New Roman"/>
          <w:lang w:val="x-none" w:eastAsia="ru-RU"/>
        </w:rPr>
        <w:t>Joseph</w:t>
      </w:r>
      <w:proofErr w:type="spellEnd"/>
      <w:r w:rsidRPr="006B371B">
        <w:rPr>
          <w:rFonts w:ascii="Times New Roman" w:eastAsia="Times New Roman" w:hAnsi="Times New Roman" w:cs="Times New Roman"/>
          <w:lang w:val="x-none" w:eastAsia="ru-RU"/>
        </w:rPr>
        <w:t xml:space="preserve"> M. —</w:t>
      </w:r>
      <w:r w:rsidRPr="006B371B">
        <w:rPr>
          <w:rFonts w:ascii="Times New Roman" w:eastAsia="Times New Roman" w:hAnsi="Times New Roman" w:cs="Times New Roman"/>
          <w:lang w:val="en-US" w:eastAsia="ru-RU"/>
        </w:rPr>
        <w:t xml:space="preserve"> N. Y.: ACM, 2010. </w:t>
      </w:r>
      <w:r w:rsidRPr="006B371B">
        <w:rPr>
          <w:rFonts w:ascii="Times New Roman" w:eastAsia="Times New Roman" w:hAnsi="Times New Roman" w:cs="Times New Roman"/>
          <w:lang w:val="x-none" w:eastAsia="ru-RU"/>
        </w:rPr>
        <w:t>—</w:t>
      </w:r>
      <w:r w:rsidRPr="006B371B">
        <w:rPr>
          <w:rFonts w:ascii="Times New Roman" w:eastAsia="Times New Roman" w:hAnsi="Times New Roman" w:cs="Times New Roman"/>
          <w:lang w:val="en-US" w:eastAsia="ru-RU"/>
        </w:rPr>
        <w:t xml:space="preserve"> ISBN 978-1-4503-0036-0</w:t>
      </w:r>
    </w:p>
    <w:p w14:paraId="32F67330" w14:textId="6470B71A" w:rsidR="002F1AB0" w:rsidRDefault="00B11622">
      <w:pPr>
        <w:rPr>
          <w:rFonts w:ascii="Times New Roman" w:hAnsi="Times New Roman" w:cs="Times New Roman"/>
          <w:lang w:val="en-US"/>
        </w:rPr>
      </w:pPr>
    </w:p>
    <w:p w14:paraId="532D593B" w14:textId="0DC4FEC8" w:rsidR="00B11622" w:rsidRDefault="00B11622">
      <w:pPr>
        <w:rPr>
          <w:rFonts w:ascii="Times New Roman" w:hAnsi="Times New Roman" w:cs="Times New Roman"/>
          <w:lang w:val="en-US"/>
        </w:rPr>
      </w:pPr>
    </w:p>
    <w:p w14:paraId="596F0A08" w14:textId="13E0CAC5" w:rsidR="00B11622" w:rsidRDefault="00B11622">
      <w:pPr>
        <w:rPr>
          <w:rFonts w:ascii="Times New Roman" w:hAnsi="Times New Roman" w:cs="Times New Roman"/>
          <w:lang w:val="en-US"/>
        </w:rPr>
      </w:pPr>
    </w:p>
    <w:p w14:paraId="31CFB6B1" w14:textId="08A076F3" w:rsidR="00B11622" w:rsidRDefault="00B11622">
      <w:pPr>
        <w:rPr>
          <w:rFonts w:ascii="Times New Roman" w:hAnsi="Times New Roman" w:cs="Times New Roman"/>
          <w:lang w:val="en-US"/>
        </w:rPr>
      </w:pPr>
    </w:p>
    <w:p w14:paraId="0F00092B" w14:textId="0F6C75A4" w:rsidR="00B11622" w:rsidRDefault="00B11622">
      <w:pPr>
        <w:rPr>
          <w:rFonts w:ascii="Times New Roman" w:hAnsi="Times New Roman" w:cs="Times New Roman"/>
          <w:lang w:val="en-US"/>
        </w:rPr>
      </w:pPr>
    </w:p>
    <w:p w14:paraId="4EE9BED6" w14:textId="784B02A9" w:rsidR="00B11622" w:rsidRDefault="00B11622">
      <w:pPr>
        <w:rPr>
          <w:rFonts w:ascii="Times New Roman" w:hAnsi="Times New Roman" w:cs="Times New Roman"/>
          <w:lang w:val="en-US"/>
        </w:rPr>
      </w:pPr>
    </w:p>
    <w:p w14:paraId="70B21550" w14:textId="7AE88B14" w:rsidR="00B11622" w:rsidRDefault="00B11622">
      <w:pPr>
        <w:rPr>
          <w:rFonts w:ascii="Times New Roman" w:hAnsi="Times New Roman" w:cs="Times New Roman"/>
          <w:lang w:val="en-US"/>
        </w:rPr>
      </w:pPr>
    </w:p>
    <w:p w14:paraId="462C898F" w14:textId="35A60034" w:rsidR="00B11622" w:rsidRDefault="00B11622">
      <w:pPr>
        <w:rPr>
          <w:rFonts w:ascii="Times New Roman" w:hAnsi="Times New Roman" w:cs="Times New Roman"/>
          <w:lang w:val="en-US"/>
        </w:rPr>
      </w:pPr>
    </w:p>
    <w:p w14:paraId="3C6288C8" w14:textId="2B263BD8" w:rsidR="00B11622" w:rsidRDefault="00B11622">
      <w:pPr>
        <w:rPr>
          <w:rFonts w:ascii="Times New Roman" w:hAnsi="Times New Roman" w:cs="Times New Roman"/>
          <w:lang w:val="en-US"/>
        </w:rPr>
      </w:pPr>
    </w:p>
    <w:p w14:paraId="74D2A97A" w14:textId="50BCAF9F" w:rsidR="00B11622" w:rsidRDefault="00B11622">
      <w:pPr>
        <w:rPr>
          <w:rFonts w:ascii="Times New Roman" w:hAnsi="Times New Roman" w:cs="Times New Roman"/>
          <w:lang w:val="en-US"/>
        </w:rPr>
      </w:pPr>
    </w:p>
    <w:p w14:paraId="71AA3BCD" w14:textId="2AC52DE5" w:rsidR="00B11622" w:rsidRDefault="00B11622">
      <w:pPr>
        <w:rPr>
          <w:rFonts w:ascii="Times New Roman" w:hAnsi="Times New Roman" w:cs="Times New Roman"/>
          <w:lang w:val="en-US"/>
        </w:rPr>
      </w:pPr>
    </w:p>
    <w:p w14:paraId="697E7EEF" w14:textId="34D88160" w:rsidR="00B11622" w:rsidRDefault="00B11622">
      <w:pPr>
        <w:rPr>
          <w:rFonts w:ascii="Times New Roman" w:hAnsi="Times New Roman" w:cs="Times New Roman"/>
          <w:lang w:val="en-US"/>
        </w:rPr>
      </w:pPr>
    </w:p>
    <w:p w14:paraId="70E7FE96" w14:textId="0F1EC1F9" w:rsidR="00B11622" w:rsidRDefault="00B11622">
      <w:pPr>
        <w:rPr>
          <w:rFonts w:ascii="Times New Roman" w:hAnsi="Times New Roman" w:cs="Times New Roman"/>
          <w:lang w:val="en-US"/>
        </w:rPr>
      </w:pPr>
    </w:p>
    <w:p w14:paraId="2A041C24" w14:textId="7AB84AC5" w:rsidR="00B11622" w:rsidRDefault="00B11622">
      <w:pPr>
        <w:rPr>
          <w:rFonts w:ascii="Times New Roman" w:hAnsi="Times New Roman" w:cs="Times New Roman"/>
          <w:lang w:val="en-US"/>
        </w:rPr>
      </w:pPr>
    </w:p>
    <w:p w14:paraId="0B196287" w14:textId="67E58B5D" w:rsidR="00B11622" w:rsidRDefault="00B11622">
      <w:pPr>
        <w:rPr>
          <w:rFonts w:ascii="Times New Roman" w:hAnsi="Times New Roman" w:cs="Times New Roman"/>
          <w:lang w:val="en-US"/>
        </w:rPr>
      </w:pPr>
    </w:p>
    <w:p w14:paraId="6C206312" w14:textId="3185A625" w:rsidR="00B11622" w:rsidRDefault="00B11622">
      <w:pPr>
        <w:rPr>
          <w:rFonts w:ascii="Times New Roman" w:hAnsi="Times New Roman" w:cs="Times New Roman"/>
          <w:lang w:val="en-US"/>
        </w:rPr>
      </w:pPr>
    </w:p>
    <w:p w14:paraId="6F43B5FA" w14:textId="13A91E2D" w:rsidR="00B11622" w:rsidRDefault="00B11622">
      <w:pPr>
        <w:rPr>
          <w:rFonts w:ascii="Times New Roman" w:hAnsi="Times New Roman" w:cs="Times New Roman"/>
          <w:lang w:val="en-US"/>
        </w:rPr>
      </w:pPr>
    </w:p>
    <w:p w14:paraId="59F75C9E" w14:textId="01A9030D" w:rsidR="00B11622" w:rsidRDefault="00B11622">
      <w:pPr>
        <w:rPr>
          <w:rFonts w:ascii="Times New Roman" w:hAnsi="Times New Roman" w:cs="Times New Roman"/>
          <w:lang w:val="en-US"/>
        </w:rPr>
      </w:pPr>
    </w:p>
    <w:p w14:paraId="4BE6C18B" w14:textId="6E9BD7B2" w:rsidR="00B11622" w:rsidRDefault="00B11622">
      <w:pPr>
        <w:rPr>
          <w:rFonts w:ascii="Times New Roman" w:hAnsi="Times New Roman" w:cs="Times New Roman"/>
          <w:lang w:val="en-US"/>
        </w:rPr>
      </w:pPr>
    </w:p>
    <w:p w14:paraId="6BAECA09" w14:textId="2B89BD92" w:rsidR="00B11622" w:rsidRDefault="00B11622">
      <w:pPr>
        <w:rPr>
          <w:rFonts w:ascii="Times New Roman" w:hAnsi="Times New Roman" w:cs="Times New Roman"/>
          <w:lang w:val="en-US"/>
        </w:rPr>
      </w:pPr>
    </w:p>
    <w:p w14:paraId="2194C074" w14:textId="77777777" w:rsidR="00B11622" w:rsidRPr="00B2266D" w:rsidRDefault="00B11622" w:rsidP="00B11622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</w:pPr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lastRenderedPageBreak/>
        <w:t>Лекція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 xml:space="preserve"> 2_</w:t>
      </w:r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 xml:space="preserve"> Еталонна архітектура хмарних обчислень</w:t>
      </w:r>
    </w:p>
    <w:p w14:paraId="62A7DEE8" w14:textId="77777777" w:rsidR="00B11622" w:rsidRPr="002626FF" w:rsidRDefault="00B11622" w:rsidP="00B11622">
      <w:pPr>
        <w:spacing w:after="12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(</w:t>
      </w:r>
      <w:proofErr w:type="spellStart"/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Cloud</w:t>
      </w:r>
      <w:proofErr w:type="spellEnd"/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Computing</w:t>
      </w:r>
      <w:proofErr w:type="spellEnd"/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Reference</w:t>
      </w:r>
      <w:proofErr w:type="spellEnd"/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Architecture</w:t>
      </w:r>
      <w:proofErr w:type="spellEnd"/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)</w:t>
      </w:r>
    </w:p>
    <w:p w14:paraId="5D1F5008" w14:textId="77777777" w:rsidR="00B11622" w:rsidRPr="002626FF" w:rsidRDefault="00B11622" w:rsidP="00B11622">
      <w:pPr>
        <w:spacing w:after="120" w:line="240" w:lineRule="auto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154E3660" w14:textId="77777777" w:rsidR="00B11622" w:rsidRPr="002626FF" w:rsidRDefault="00B11622" w:rsidP="00B11622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1. Мета</w:t>
      </w:r>
    </w:p>
    <w:p w14:paraId="7488B0D4" w14:textId="77777777" w:rsidR="00B11622" w:rsidRPr="002626FF" w:rsidRDefault="00B11622" w:rsidP="00B11622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Мета полягає у визначенні нейтральної референтної архітектури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reference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archtecture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), що відповідає визначенню хмарних обчислень NIST - NIST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Definition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of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Cloud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Computing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, яка:</w:t>
      </w:r>
    </w:p>
    <w:p w14:paraId="3AF49872" w14:textId="77777777" w:rsidR="00B11622" w:rsidRPr="002626FF" w:rsidRDefault="00B11622" w:rsidP="00B11622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а) Представляє:</w:t>
      </w:r>
    </w:p>
    <w:p w14:paraId="548928C0" w14:textId="77777777" w:rsidR="00B11622" w:rsidRPr="002626FF" w:rsidRDefault="00B11622" w:rsidP="00B11622">
      <w:pPr>
        <w:numPr>
          <w:ilvl w:val="0"/>
          <w:numId w:val="5"/>
        </w:numPr>
        <w:spacing w:after="120" w:line="240" w:lineRule="auto"/>
        <w:ind w:left="540"/>
        <w:textAlignment w:val="center"/>
        <w:rPr>
          <w:rFonts w:ascii="Calibri" w:eastAsia="Times New Roman" w:hAnsi="Calibri" w:cs="Calibri"/>
          <w:color w:val="222222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три сервісних моделі (Програмне забезпечення як послуга -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Software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as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a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Service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SaaS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) / Платформа як послуга -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Platform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as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a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service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PaaS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) / Інфраструктура як послуга -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Infrastructure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as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a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Service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IaaS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)),</w:t>
      </w:r>
    </w:p>
    <w:p w14:paraId="2CED37B3" w14:textId="77777777" w:rsidR="00B11622" w:rsidRPr="002626FF" w:rsidRDefault="00B11622" w:rsidP="00B11622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val="uk-UA" w:eastAsia="ru-RU"/>
        </w:rPr>
      </w:pPr>
      <w:proofErr w:type="spellStart"/>
      <w:r w:rsidRPr="002626FF">
        <w:rPr>
          <w:rFonts w:ascii="Arial" w:eastAsia="Times New Roman" w:hAnsi="Arial" w:cs="Arial"/>
          <w:sz w:val="24"/>
          <w:szCs w:val="24"/>
          <w:lang w:val="uk-UA" w:eastAsia="ru-RU"/>
        </w:rPr>
        <w:t>четыре</w:t>
      </w:r>
      <w:proofErr w:type="spellEnd"/>
      <w:r w:rsidRPr="002626FF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sz w:val="24"/>
          <w:szCs w:val="24"/>
          <w:lang w:val="uk-UA" w:eastAsia="ru-RU"/>
        </w:rPr>
        <w:t>модели</w:t>
      </w:r>
      <w:proofErr w:type="spellEnd"/>
      <w:r w:rsidRPr="002626FF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sz w:val="24"/>
          <w:szCs w:val="24"/>
          <w:lang w:val="uk-UA" w:eastAsia="ru-RU"/>
        </w:rPr>
        <w:t>развертывания</w:t>
      </w:r>
      <w:proofErr w:type="spellEnd"/>
      <w:r w:rsidRPr="002626FF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(</w:t>
      </w:r>
      <w:proofErr w:type="spellStart"/>
      <w:r w:rsidRPr="002626FF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частное</w:t>
      </w:r>
      <w:proofErr w:type="spellEnd"/>
      <w:r w:rsidRPr="002626FF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облако</w:t>
      </w:r>
      <w:proofErr w:type="spellEnd"/>
      <w:r w:rsidRPr="002626FF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 xml:space="preserve"> - 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private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 xml:space="preserve"> 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cloud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/</w:t>
      </w:r>
      <w:proofErr w:type="spellStart"/>
      <w:r w:rsidRPr="002626FF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общее</w:t>
      </w:r>
      <w:proofErr w:type="spellEnd"/>
      <w:r w:rsidRPr="002626FF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облако</w:t>
      </w:r>
      <w:proofErr w:type="spellEnd"/>
      <w:r w:rsidRPr="002626FF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 xml:space="preserve"> - 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community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 xml:space="preserve"> 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cloud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/</w:t>
      </w:r>
      <w:proofErr w:type="spellStart"/>
      <w:r w:rsidRPr="002626FF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публичное</w:t>
      </w:r>
      <w:proofErr w:type="spellEnd"/>
      <w:r w:rsidRPr="002626FF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облако</w:t>
      </w:r>
      <w:proofErr w:type="spellEnd"/>
      <w:r w:rsidRPr="002626FF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 xml:space="preserve"> - 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public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 xml:space="preserve"> 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cloud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 xml:space="preserve">/ </w:t>
      </w:r>
      <w:proofErr w:type="spellStart"/>
      <w:r w:rsidRPr="002626FF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гибридное</w:t>
      </w:r>
      <w:proofErr w:type="spellEnd"/>
      <w:r w:rsidRPr="002626FF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облако</w:t>
      </w:r>
      <w:proofErr w:type="spellEnd"/>
      <w:r w:rsidRPr="002626FF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 xml:space="preserve"> - 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hybrid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 xml:space="preserve"> 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cloud</w:t>
      </w:r>
      <w:r w:rsidRPr="002626FF">
        <w:rPr>
          <w:rFonts w:ascii="Arial" w:eastAsia="Times New Roman" w:hAnsi="Arial" w:cs="Arial"/>
          <w:sz w:val="24"/>
          <w:szCs w:val="24"/>
          <w:lang w:val="uk-UA" w:eastAsia="ru-RU"/>
        </w:rPr>
        <w:t xml:space="preserve">) и </w:t>
      </w:r>
      <w:r w:rsidRPr="002626FF">
        <w:rPr>
          <w:rFonts w:ascii="Arial" w:eastAsia="Times New Roman" w:hAnsi="Arial" w:cs="Arial"/>
          <w:sz w:val="24"/>
          <w:szCs w:val="24"/>
          <w:lang w:val="uk-UA" w:eastAsia="ru-RU"/>
        </w:rPr>
        <w:br/>
      </w:r>
      <w:r w:rsidRPr="002626F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237EA1B9" w14:textId="77777777" w:rsidR="00B11622" w:rsidRPr="002626FF" w:rsidRDefault="00B11622" w:rsidP="00B11622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val="en-US" w:eastAsia="ru-RU"/>
        </w:rPr>
      </w:pPr>
      <w:r w:rsidRPr="002626FF">
        <w:rPr>
          <w:rFonts w:ascii="Arial" w:eastAsia="Times New Roman" w:hAnsi="Arial" w:cs="Arial"/>
          <w:sz w:val="24"/>
          <w:szCs w:val="24"/>
          <w:lang w:eastAsia="ru-RU"/>
        </w:rPr>
        <w:t>пять</w:t>
      </w:r>
      <w:r w:rsidRPr="002626F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2626FF">
        <w:rPr>
          <w:rFonts w:ascii="Arial" w:eastAsia="Times New Roman" w:hAnsi="Arial" w:cs="Arial"/>
          <w:sz w:val="24"/>
          <w:szCs w:val="24"/>
          <w:lang w:eastAsia="ru-RU"/>
        </w:rPr>
        <w:t>основных</w:t>
      </w:r>
      <w:r w:rsidRPr="002626F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2626FF">
        <w:rPr>
          <w:rFonts w:ascii="Arial" w:eastAsia="Times New Roman" w:hAnsi="Arial" w:cs="Arial"/>
          <w:sz w:val="24"/>
          <w:szCs w:val="24"/>
          <w:lang w:eastAsia="ru-RU"/>
        </w:rPr>
        <w:t>характеристик</w:t>
      </w:r>
      <w:r w:rsidRPr="002626F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(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on-demand self-service/broad network access/resource pooling/rapid elasticity/measured service</w:t>
      </w:r>
      <w:r w:rsidRPr="002626FF">
        <w:rPr>
          <w:rFonts w:ascii="Arial" w:eastAsia="Times New Roman" w:hAnsi="Arial" w:cs="Arial"/>
          <w:sz w:val="24"/>
          <w:szCs w:val="24"/>
          <w:lang w:val="en-US" w:eastAsia="ru-RU"/>
        </w:rPr>
        <w:t>)</w:t>
      </w:r>
    </w:p>
    <w:p w14:paraId="4C0F0BED" w14:textId="77777777" w:rsidR="00B11622" w:rsidRPr="002626FF" w:rsidRDefault="00B11622" w:rsidP="00B11622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  <w:t> </w:t>
      </w:r>
    </w:p>
    <w:p w14:paraId="78495524" w14:textId="77777777" w:rsidR="00B11622" w:rsidRPr="002626FF" w:rsidRDefault="00B11622" w:rsidP="00B11622">
      <w:pPr>
        <w:spacing w:after="120" w:line="240" w:lineRule="auto"/>
        <w:ind w:left="18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• Зв'язує різні хмарні сервіси і відображає їх на загальну модель</w:t>
      </w:r>
    </w:p>
    <w:p w14:paraId="3054424F" w14:textId="77777777" w:rsidR="00B11622" w:rsidRPr="002626FF" w:rsidRDefault="00B11622" w:rsidP="00B11622">
      <w:pPr>
        <w:spacing w:after="120" w:line="240" w:lineRule="auto"/>
        <w:ind w:left="18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• Діє як дорожня карта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роадмеп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 індустрії ІТ для розуміння, вибору, проектування та / або розгортання хмарної інфраструктури</w:t>
      </w:r>
    </w:p>
    <w:p w14:paraId="2B80B0D5" w14:textId="77777777" w:rsidR="00B11622" w:rsidRPr="002626FF" w:rsidRDefault="00B11622" w:rsidP="00B11622">
      <w:pPr>
        <w:spacing w:after="120" w:line="240" w:lineRule="auto"/>
        <w:ind w:left="54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  <w:t> </w:t>
      </w:r>
    </w:p>
    <w:p w14:paraId="030CB6F2" w14:textId="77777777" w:rsidR="00B11622" w:rsidRPr="002626FF" w:rsidRDefault="00B11622" w:rsidP="00B11622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 xml:space="preserve">2. Референтна архітектура хмарних обчислень - </w:t>
      </w:r>
      <w:proofErr w:type="spellStart"/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високорівнев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ої</w:t>
      </w:r>
      <w:proofErr w:type="spellEnd"/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 xml:space="preserve"> погляд</w:t>
      </w:r>
    </w:p>
    <w:p w14:paraId="19D3140B" w14:textId="77777777" w:rsidR="00B11622" w:rsidRPr="002626FF" w:rsidRDefault="00B11622" w:rsidP="00B11622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Референтна архітектура хмарних обчислень NIST містить п'ять головних діючих суб'єктів - акторів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actors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). Кожен актор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вист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у</w:t>
      </w: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пает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в ролі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role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 і виконує дії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activities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 і функції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functions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). Референтна архітектура представлена ​​як послідовні діаграми зі зростаючою рівнем деталізації.</w:t>
      </w:r>
    </w:p>
    <w:p w14:paraId="51B4B154" w14:textId="77777777" w:rsidR="00B11622" w:rsidRPr="002626FF" w:rsidRDefault="00B11622" w:rsidP="00B11622">
      <w:pPr>
        <w:spacing w:after="0" w:line="240" w:lineRule="auto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1C03D15D" w14:textId="77777777" w:rsidR="00B11622" w:rsidRPr="002626FF" w:rsidRDefault="00B11622" w:rsidP="00B11622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Серед представлених п'яти акторів, хмарний брокер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cloud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broker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) -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опціональний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, тому що хмарні споживачі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cloud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consumers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 можуть отримувати послуги безпосередньо від хмарного провайдера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cloud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provider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).</w:t>
      </w:r>
    </w:p>
    <w:p w14:paraId="59839B33" w14:textId="77777777" w:rsidR="00B11622" w:rsidRPr="002626FF" w:rsidRDefault="00B11622" w:rsidP="00B11622">
      <w:pPr>
        <w:spacing w:after="0" w:line="240" w:lineRule="auto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568"/>
        <w:gridCol w:w="6886"/>
      </w:tblGrid>
      <w:tr w:rsidR="00B11622" w:rsidRPr="002626FF" w14:paraId="4B322283" w14:textId="77777777" w:rsidTr="006A3FF4">
        <w:tc>
          <w:tcPr>
            <w:tcW w:w="15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E5D922" w14:textId="77777777" w:rsidR="00B11622" w:rsidRPr="002626FF" w:rsidRDefault="00B11622" w:rsidP="006A3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2626F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Актор</w:t>
            </w:r>
            <w:proofErr w:type="spellEnd"/>
            <w:r w:rsidRPr="002626F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C7AC85" w14:textId="77777777" w:rsidR="00B11622" w:rsidRPr="002626FF" w:rsidRDefault="00B11622" w:rsidP="006A3FF4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uk-UA" w:eastAsia="ru-RU"/>
              </w:rPr>
            </w:pPr>
            <w:r w:rsidRPr="002626FF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Визначення</w:t>
            </w:r>
          </w:p>
        </w:tc>
      </w:tr>
      <w:tr w:rsidR="00B11622" w:rsidRPr="00B11622" w14:paraId="76B04EAC" w14:textId="77777777" w:rsidTr="006A3FF4">
        <w:tc>
          <w:tcPr>
            <w:tcW w:w="15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62DE45" w14:textId="77777777" w:rsidR="00B11622" w:rsidRPr="002626FF" w:rsidRDefault="00B11622" w:rsidP="006A3FF4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uk-UA" w:eastAsia="ru-RU"/>
              </w:rPr>
            </w:pPr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Хмарний Споживач</w:t>
            </w:r>
          </w:p>
          <w:p w14:paraId="34F5DF60" w14:textId="77777777" w:rsidR="00B11622" w:rsidRPr="002626FF" w:rsidRDefault="00B11622" w:rsidP="006A3FF4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uk-UA" w:eastAsia="ru-RU"/>
              </w:rPr>
            </w:pPr>
            <w:proofErr w:type="spellStart"/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Cloud</w:t>
            </w:r>
            <w:proofErr w:type="spellEnd"/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Consumer</w:t>
            </w:r>
            <w:proofErr w:type="spellEnd"/>
          </w:p>
        </w:tc>
        <w:tc>
          <w:tcPr>
            <w:tcW w:w="68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872557" w14:textId="77777777" w:rsidR="00B11622" w:rsidRPr="002626FF" w:rsidRDefault="00B11622" w:rsidP="006A3FF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uk-UA" w:eastAsia="ru-RU"/>
              </w:rPr>
            </w:pPr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Особа або організація, що підтримує бізнес-відносини і використовує послуги Хмарних Провайдерів.</w:t>
            </w:r>
          </w:p>
        </w:tc>
      </w:tr>
      <w:tr w:rsidR="00B11622" w:rsidRPr="002626FF" w14:paraId="5F68C03F" w14:textId="77777777" w:rsidTr="006A3FF4">
        <w:tc>
          <w:tcPr>
            <w:tcW w:w="15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C7150B" w14:textId="77777777" w:rsidR="00B11622" w:rsidRPr="002626FF" w:rsidRDefault="00B11622" w:rsidP="006A3FF4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uk-UA" w:eastAsia="ru-RU"/>
              </w:rPr>
            </w:pPr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Хмарний Провайдер</w:t>
            </w:r>
          </w:p>
          <w:p w14:paraId="447F2AE0" w14:textId="77777777" w:rsidR="00B11622" w:rsidRPr="002626FF" w:rsidRDefault="00B11622" w:rsidP="006A3FF4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uk-UA" w:eastAsia="ru-RU"/>
              </w:rPr>
            </w:pPr>
            <w:proofErr w:type="spellStart"/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Cloud</w:t>
            </w:r>
            <w:proofErr w:type="spellEnd"/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Provider</w:t>
            </w:r>
            <w:proofErr w:type="spellEnd"/>
          </w:p>
        </w:tc>
        <w:tc>
          <w:tcPr>
            <w:tcW w:w="68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9CB215" w14:textId="77777777" w:rsidR="00B11622" w:rsidRPr="002626FF" w:rsidRDefault="00B11622" w:rsidP="006A3FF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Особа, організація або сутність, що відповідає за доступність хмарної послуги для Хмарних Споживачів.</w:t>
            </w:r>
            <w:r w:rsidRPr="002626F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11622" w:rsidRPr="00B11622" w14:paraId="2AF5B1D8" w14:textId="77777777" w:rsidTr="006A3FF4">
        <w:tc>
          <w:tcPr>
            <w:tcW w:w="15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A40AF3" w14:textId="77777777" w:rsidR="00B11622" w:rsidRPr="002626FF" w:rsidRDefault="00B11622" w:rsidP="006A3FF4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uk-UA" w:eastAsia="ru-RU"/>
              </w:rPr>
            </w:pPr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Хмарний Аудитор</w:t>
            </w:r>
          </w:p>
          <w:p w14:paraId="4044F2DB" w14:textId="77777777" w:rsidR="00B11622" w:rsidRPr="002626FF" w:rsidRDefault="00B11622" w:rsidP="006A3FF4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uk-UA" w:eastAsia="ru-RU"/>
              </w:rPr>
            </w:pPr>
            <w:proofErr w:type="spellStart"/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Cloud</w:t>
            </w:r>
            <w:proofErr w:type="spellEnd"/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Auditor</w:t>
            </w:r>
            <w:proofErr w:type="spellEnd"/>
          </w:p>
        </w:tc>
        <w:tc>
          <w:tcPr>
            <w:tcW w:w="68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258896" w14:textId="77777777" w:rsidR="00B11622" w:rsidRPr="002626FF" w:rsidRDefault="00B11622" w:rsidP="006A3FF4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uk-UA" w:eastAsia="ru-RU"/>
              </w:rPr>
            </w:pPr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Учасник, який може виконує незалежну оцінку (</w:t>
            </w:r>
            <w:proofErr w:type="spellStart"/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assessment</w:t>
            </w:r>
            <w:proofErr w:type="spellEnd"/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) хмарних послуг, обслуговування інформаційних систем, продуктивності і безпеки реалізації хмари.</w:t>
            </w:r>
          </w:p>
        </w:tc>
      </w:tr>
      <w:tr w:rsidR="00B11622" w:rsidRPr="002626FF" w14:paraId="1EE37B6F" w14:textId="77777777" w:rsidTr="006A3FF4">
        <w:tc>
          <w:tcPr>
            <w:tcW w:w="15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B46CA8" w14:textId="77777777" w:rsidR="00B11622" w:rsidRPr="002626FF" w:rsidRDefault="00B11622" w:rsidP="006A3FF4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uk-UA" w:eastAsia="ru-RU"/>
              </w:rPr>
            </w:pPr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lastRenderedPageBreak/>
              <w:t>Хмарний Брокер</w:t>
            </w:r>
          </w:p>
          <w:p w14:paraId="5AB943EB" w14:textId="77777777" w:rsidR="00B11622" w:rsidRPr="002626FF" w:rsidRDefault="00B11622" w:rsidP="006A3FF4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uk-UA" w:eastAsia="ru-RU"/>
              </w:rPr>
            </w:pPr>
            <w:proofErr w:type="spellStart"/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Cloud</w:t>
            </w:r>
            <w:proofErr w:type="spellEnd"/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Broker</w:t>
            </w:r>
            <w:proofErr w:type="spellEnd"/>
          </w:p>
        </w:tc>
        <w:tc>
          <w:tcPr>
            <w:tcW w:w="68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6F74E0" w14:textId="77777777" w:rsidR="00B11622" w:rsidRPr="002626FF" w:rsidRDefault="00B11622" w:rsidP="006A3FF4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uk-UA" w:eastAsia="ru-RU"/>
              </w:rPr>
            </w:pPr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Сутність, керуюча використанням, продуктивністю і наданням хмарних послуг, а також встановлює відносини між хмарність Провайдерами і хмарність Споживачами.</w:t>
            </w:r>
          </w:p>
        </w:tc>
      </w:tr>
      <w:tr w:rsidR="00B11622" w:rsidRPr="002626FF" w14:paraId="3B3D4230" w14:textId="77777777" w:rsidTr="006A3FF4">
        <w:tc>
          <w:tcPr>
            <w:tcW w:w="15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0324CC" w14:textId="77777777" w:rsidR="00B11622" w:rsidRPr="002626FF" w:rsidRDefault="00B11622" w:rsidP="006A3FF4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uk-UA" w:eastAsia="ru-RU"/>
              </w:rPr>
            </w:pPr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Хмарний Оператор Зв'язки</w:t>
            </w:r>
          </w:p>
          <w:p w14:paraId="4BA766EC" w14:textId="77777777" w:rsidR="00B11622" w:rsidRPr="002626FF" w:rsidRDefault="00B11622" w:rsidP="006A3FF4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uk-UA" w:eastAsia="ru-RU"/>
              </w:rPr>
            </w:pPr>
            <w:proofErr w:type="spellStart"/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Cloud</w:t>
            </w:r>
            <w:proofErr w:type="spellEnd"/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Carrier</w:t>
            </w:r>
            <w:proofErr w:type="spellEnd"/>
          </w:p>
        </w:tc>
        <w:tc>
          <w:tcPr>
            <w:tcW w:w="68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244A24" w14:textId="77777777" w:rsidR="00B11622" w:rsidRPr="002626FF" w:rsidRDefault="00B11622" w:rsidP="006A3FF4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uk-UA" w:eastAsia="ru-RU"/>
              </w:rPr>
            </w:pPr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Посередник, який надає послуги підключення та транспорт (послуги зв'язку) &lt;доставки&gt; хмарних послуг від Хмарних Провайдерів до хмарність Споживачам.</w:t>
            </w:r>
          </w:p>
        </w:tc>
      </w:tr>
    </w:tbl>
    <w:p w14:paraId="3820EFB3" w14:textId="77777777" w:rsidR="00B11622" w:rsidRPr="002626FF" w:rsidRDefault="00B11622" w:rsidP="00B11622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626FF">
        <w:rPr>
          <w:rFonts w:ascii="Calibri" w:eastAsia="Times New Roman" w:hAnsi="Calibri" w:cs="Calibri"/>
          <w:lang w:val="en-US" w:eastAsia="ru-RU"/>
        </w:rPr>
        <w:t> </w:t>
      </w:r>
    </w:p>
    <w:p w14:paraId="62986BB5" w14:textId="77777777" w:rsidR="00B11622" w:rsidRPr="002626FF" w:rsidRDefault="00B11622" w:rsidP="00B11622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626FF">
        <w:rPr>
          <w:rFonts w:ascii="Calibri" w:eastAsia="Times New Roman" w:hAnsi="Calibri" w:cs="Calibri"/>
          <w:noProof/>
          <w:lang w:eastAsia="ru-RU"/>
        </w:rPr>
        <w:drawing>
          <wp:inline distT="0" distB="0" distL="0" distR="0" wp14:anchorId="37EAFE78" wp14:editId="4D311B22">
            <wp:extent cx="6527577" cy="3926464"/>
            <wp:effectExtent l="0" t="0" r="6985" b="0"/>
            <wp:docPr id="9" name="Рисунок 9" descr="Взаимодействие между акторами в облачных вычислени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заимодействие между акторами в облачных вычислениях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24" cy="396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8FC1D" w14:textId="77777777" w:rsidR="00B11622" w:rsidRPr="002626FF" w:rsidRDefault="00B11622" w:rsidP="00B11622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               </w:t>
      </w:r>
      <w:r w:rsidRPr="002626FF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Взаємодія між акторами в хмарних обчисленнях</w:t>
      </w:r>
    </w:p>
    <w:p w14:paraId="329C9397" w14:textId="77777777" w:rsidR="00B11622" w:rsidRPr="002626FF" w:rsidRDefault="00B11622" w:rsidP="00B11622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 </w:t>
      </w:r>
    </w:p>
    <w:p w14:paraId="3BD6E464" w14:textId="77777777" w:rsidR="00B11622" w:rsidRPr="002626FF" w:rsidRDefault="00B11622" w:rsidP="00B11622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3. Приклади сценаріїв використання</w:t>
      </w:r>
    </w:p>
    <w:p w14:paraId="3E04B6AE" w14:textId="77777777" w:rsidR="00B11622" w:rsidRPr="002626FF" w:rsidRDefault="00B11622" w:rsidP="00B11622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Сценарій 1:</w:t>
      </w: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Хмарний споживач може запросити послугу (сервіс) у хмарного брокера замість прямого контактування з хмарним провайдером. Хмарний брокер може створити новий сервіс, комбінуючи набір сервісів або розширюючи існуючий сервіс. У цьому прикладі хмарний провайдер невидимий хмарного споживачеві.</w:t>
      </w:r>
    </w:p>
    <w:p w14:paraId="55E10FB2" w14:textId="77777777" w:rsidR="00B11622" w:rsidRPr="002626FF" w:rsidRDefault="00B11622" w:rsidP="00B11622">
      <w:pPr>
        <w:spacing w:after="0" w:line="240" w:lineRule="auto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3623FB61" w14:textId="77777777" w:rsidR="00B11622" w:rsidRPr="002626FF" w:rsidRDefault="00B11622" w:rsidP="00B11622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626FF">
        <w:rPr>
          <w:rFonts w:ascii="Calibri" w:eastAsia="Times New Roman" w:hAnsi="Calibri" w:cs="Calibri"/>
          <w:noProof/>
          <w:lang w:eastAsia="ru-RU"/>
        </w:rPr>
        <w:drawing>
          <wp:inline distT="0" distB="0" distL="0" distR="0" wp14:anchorId="6FEAC383" wp14:editId="1C5B6277">
            <wp:extent cx="6190359" cy="1494536"/>
            <wp:effectExtent l="0" t="0" r="1270" b="0"/>
            <wp:docPr id="8" name="Рисунок 8" descr="Сценар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ценарий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944" cy="153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F784E" w14:textId="77777777" w:rsidR="00B11622" w:rsidRPr="002626FF" w:rsidRDefault="00B11622" w:rsidP="00B11622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Сценарій 1 - участь хмарного брокера у взаємодії споживача з провайдером</w:t>
      </w:r>
    </w:p>
    <w:p w14:paraId="5867076D" w14:textId="77777777" w:rsidR="00B11622" w:rsidRPr="002626FF" w:rsidRDefault="00B11622" w:rsidP="00B11622">
      <w:pPr>
        <w:spacing w:after="120" w:line="240" w:lineRule="auto"/>
        <w:rPr>
          <w:rFonts w:ascii="Calibri" w:eastAsia="Times New Roman" w:hAnsi="Calibri" w:cs="Calibri"/>
          <w:lang w:eastAsia="ru-RU"/>
        </w:rPr>
      </w:pPr>
      <w:r w:rsidRPr="002626FF">
        <w:rPr>
          <w:rFonts w:ascii="Calibri" w:eastAsia="Times New Roman" w:hAnsi="Calibri" w:cs="Calibri"/>
          <w:lang w:val="en-US" w:eastAsia="ru-RU"/>
        </w:rPr>
        <w:t> </w:t>
      </w:r>
    </w:p>
    <w:p w14:paraId="0394B831" w14:textId="77777777" w:rsidR="00B11622" w:rsidRPr="002626FF" w:rsidRDefault="00B11622" w:rsidP="00B11622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lastRenderedPageBreak/>
        <w:t xml:space="preserve">Сценарій 2: Хмарний оператор зв'язку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предоставлет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послуги підключення та транспорт &lt;доставки&gt; хмарних послуг від хмарного провайдера хмарного споживачеві. Хмарний провайдер встановлює угоду про рівень обслуговування SLA з хмарним оператором і може запитувати виділені і захищені з'єднання.</w:t>
      </w:r>
    </w:p>
    <w:p w14:paraId="7B6AF03C" w14:textId="77777777" w:rsidR="00B11622" w:rsidRPr="002626FF" w:rsidRDefault="00B11622" w:rsidP="00B11622">
      <w:pPr>
        <w:spacing w:after="0" w:line="240" w:lineRule="auto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508F3617" w14:textId="77777777" w:rsidR="00B11622" w:rsidRPr="002626FF" w:rsidRDefault="00B11622" w:rsidP="00B11622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626FF">
        <w:rPr>
          <w:rFonts w:ascii="Calibri" w:eastAsia="Times New Roman" w:hAnsi="Calibri" w:cs="Calibri"/>
          <w:noProof/>
          <w:lang w:eastAsia="ru-RU"/>
        </w:rPr>
        <w:drawing>
          <wp:inline distT="0" distB="0" distL="0" distR="0" wp14:anchorId="78DD3C07" wp14:editId="5A54DFB6">
            <wp:extent cx="6169128" cy="1318403"/>
            <wp:effectExtent l="0" t="0" r="3175" b="0"/>
            <wp:docPr id="7" name="Рисунок 7" descr="Сценари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ценарий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435" cy="1380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AF9C8" w14:textId="77777777" w:rsidR="00B11622" w:rsidRPr="002626FF" w:rsidRDefault="00B11622" w:rsidP="00B11622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626FF">
        <w:rPr>
          <w:rFonts w:ascii="Calibri" w:eastAsia="Times New Roman" w:hAnsi="Calibri" w:cs="Calibri"/>
          <w:lang w:val="en-US" w:eastAsia="ru-RU"/>
        </w:rPr>
        <w:t> </w:t>
      </w:r>
    </w:p>
    <w:p w14:paraId="22ED36F0" w14:textId="77777777" w:rsidR="00B11622" w:rsidRPr="002626FF" w:rsidRDefault="00B11622" w:rsidP="00B11622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Сценарій 2 - участь хмарного оператора в наданні провайдером послуг</w:t>
      </w:r>
    </w:p>
    <w:p w14:paraId="01616165" w14:textId="77777777" w:rsidR="00B11622" w:rsidRPr="002626FF" w:rsidRDefault="00B11622" w:rsidP="00B11622">
      <w:pPr>
        <w:spacing w:after="120" w:line="240" w:lineRule="auto"/>
        <w:rPr>
          <w:rFonts w:ascii="Calibri" w:eastAsia="Times New Roman" w:hAnsi="Calibri" w:cs="Calibri"/>
          <w:lang w:eastAsia="ru-RU"/>
        </w:rPr>
      </w:pPr>
      <w:r w:rsidRPr="002626FF">
        <w:rPr>
          <w:rFonts w:ascii="Calibri" w:eastAsia="Times New Roman" w:hAnsi="Calibri" w:cs="Calibri"/>
          <w:lang w:val="en-US" w:eastAsia="ru-RU"/>
        </w:rPr>
        <w:t> </w:t>
      </w:r>
    </w:p>
    <w:p w14:paraId="0FE208C1" w14:textId="77777777" w:rsidR="00B11622" w:rsidRPr="002626FF" w:rsidRDefault="00B11622" w:rsidP="00B11622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Сценарій 3: Хмарний аудитор проводить незалежну оцінку обслуговування і безпеки реалізації хмарної послуги.</w:t>
      </w:r>
    </w:p>
    <w:p w14:paraId="6D769C45" w14:textId="77777777" w:rsidR="00B11622" w:rsidRPr="002626FF" w:rsidRDefault="00B11622" w:rsidP="00B11622">
      <w:pPr>
        <w:spacing w:after="0" w:line="240" w:lineRule="auto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7A55E555" w14:textId="77777777" w:rsidR="00B11622" w:rsidRPr="002626FF" w:rsidRDefault="00B11622" w:rsidP="00B11622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626FF">
        <w:rPr>
          <w:rFonts w:ascii="Calibri" w:eastAsia="Times New Roman" w:hAnsi="Calibri" w:cs="Calibri"/>
          <w:noProof/>
          <w:lang w:eastAsia="ru-RU"/>
        </w:rPr>
        <w:drawing>
          <wp:inline distT="0" distB="0" distL="0" distR="0" wp14:anchorId="05173D09" wp14:editId="678D35AB">
            <wp:extent cx="6311900" cy="2388447"/>
            <wp:effectExtent l="0" t="0" r="0" b="0"/>
            <wp:docPr id="6" name="Рисунок 6" descr="Сценарий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ценарий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066" cy="2399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BE371" w14:textId="77777777" w:rsidR="00B11622" w:rsidRPr="002626FF" w:rsidRDefault="00B11622" w:rsidP="00B11622">
      <w:pPr>
        <w:spacing w:beforeAutospacing="1" w:after="0" w:afterAutospacing="1" w:line="240" w:lineRule="auto"/>
        <w:rPr>
          <w:rFonts w:ascii="Calibri" w:eastAsia="Times New Roman" w:hAnsi="Calibri" w:cs="Calibri"/>
          <w:lang w:eastAsia="ru-RU"/>
        </w:rPr>
      </w:pPr>
      <w:r w:rsidRPr="002626FF">
        <w:rPr>
          <w:rFonts w:ascii="Calibri" w:eastAsia="Times New Roman" w:hAnsi="Calibri" w:cs="Calibri"/>
          <w:i/>
          <w:iCs/>
          <w:color w:val="595959"/>
          <w:sz w:val="18"/>
          <w:szCs w:val="18"/>
          <w:lang w:val="en-US" w:eastAsia="ru-RU"/>
        </w:rPr>
        <w:t> </w:t>
      </w:r>
    </w:p>
    <w:p w14:paraId="16613FBE" w14:textId="77777777" w:rsidR="00B11622" w:rsidRPr="002626FF" w:rsidRDefault="00B11622" w:rsidP="00B116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Calibri" w:eastAsia="Times New Roman" w:hAnsi="Calibri" w:cs="Calibri"/>
          <w:i/>
          <w:iCs/>
          <w:color w:val="595959"/>
          <w:sz w:val="18"/>
          <w:szCs w:val="18"/>
          <w:lang w:val="en-US" w:eastAsia="ru-RU"/>
        </w:rPr>
        <w:t> </w:t>
      </w:r>
      <w:r w:rsidRPr="002626FF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Сценарій 3 - участь хмарного аудитора в оцінці надання провайдером послуг</w:t>
      </w:r>
    </w:p>
    <w:p w14:paraId="2BD71FC3" w14:textId="77777777" w:rsidR="00B11622" w:rsidRPr="002626FF" w:rsidRDefault="00B11622" w:rsidP="00B11622">
      <w:pPr>
        <w:spacing w:after="120" w:line="240" w:lineRule="auto"/>
        <w:rPr>
          <w:rFonts w:ascii="Calibri" w:eastAsia="Times New Roman" w:hAnsi="Calibri" w:cs="Calibri"/>
          <w:lang w:eastAsia="ru-RU"/>
        </w:rPr>
      </w:pPr>
      <w:r w:rsidRPr="002626FF">
        <w:rPr>
          <w:rFonts w:ascii="Calibri" w:eastAsia="Times New Roman" w:hAnsi="Calibri" w:cs="Calibri"/>
          <w:lang w:val="en-US" w:eastAsia="ru-RU"/>
        </w:rPr>
        <w:t> </w:t>
      </w:r>
    </w:p>
    <w:p w14:paraId="76EA371B" w14:textId="77777777" w:rsidR="00B11622" w:rsidRPr="002626FF" w:rsidRDefault="00B11622" w:rsidP="00B11622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4. Актори, їх ролі та функції</w:t>
      </w:r>
    </w:p>
    <w:p w14:paraId="1250FAA7" w14:textId="77777777" w:rsidR="00B11622" w:rsidRPr="002626FF" w:rsidRDefault="00B11622" w:rsidP="00B11622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Хмарний Споживач</w:t>
      </w:r>
    </w:p>
    <w:p w14:paraId="47AC8540" w14:textId="77777777" w:rsidR="00B11622" w:rsidRPr="002626FF" w:rsidRDefault="00B11622" w:rsidP="00B11622">
      <w:pPr>
        <w:spacing w:after="120" w:line="240" w:lineRule="auto"/>
        <w:ind w:left="54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Особа або організація, що підтримує бізнес-відносини і використовує послуги Хмарних Провайдерів.</w:t>
      </w:r>
    </w:p>
    <w:p w14:paraId="4080C503" w14:textId="77777777" w:rsidR="00B11622" w:rsidRPr="002626FF" w:rsidRDefault="00B11622" w:rsidP="00B11622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Хмарні споживачі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категоризируются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за трьома групами, заснованим на їх додатках / різних сценаріях використання.</w:t>
      </w:r>
    </w:p>
    <w:p w14:paraId="2712D8FC" w14:textId="77777777" w:rsidR="00B11622" w:rsidRPr="002626FF" w:rsidRDefault="00B11622" w:rsidP="00B11622">
      <w:pPr>
        <w:spacing w:after="0" w:line="240" w:lineRule="auto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191B0DAC" w14:textId="77777777" w:rsidR="00B11622" w:rsidRPr="002626FF" w:rsidRDefault="00B11622" w:rsidP="00B11622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ru-RU"/>
        </w:rPr>
      </w:pPr>
      <w:r w:rsidRPr="002626FF">
        <w:rPr>
          <w:rFonts w:ascii="Calibri" w:eastAsia="Times New Roman" w:hAnsi="Calibri" w:cs="Calibri"/>
          <w:i/>
          <w:iCs/>
          <w:color w:val="595959"/>
          <w:sz w:val="18"/>
          <w:szCs w:val="18"/>
          <w:lang w:val="en-US" w:eastAsia="ru-RU"/>
        </w:rPr>
        <w:t>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497"/>
        <w:gridCol w:w="4837"/>
        <w:gridCol w:w="2893"/>
      </w:tblGrid>
      <w:tr w:rsidR="00B11622" w:rsidRPr="002626FF" w14:paraId="0034F285" w14:textId="77777777" w:rsidTr="006A3FF4">
        <w:tc>
          <w:tcPr>
            <w:tcW w:w="13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E835F5" w14:textId="77777777" w:rsidR="00B11622" w:rsidRPr="002626FF" w:rsidRDefault="00B11622" w:rsidP="006A3FF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uk-UA" w:eastAsia="ru-RU"/>
              </w:rPr>
            </w:pPr>
            <w:r w:rsidRPr="002626FF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Тип Споживача</w:t>
            </w:r>
          </w:p>
        </w:tc>
        <w:tc>
          <w:tcPr>
            <w:tcW w:w="48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6AD3DF" w14:textId="77777777" w:rsidR="00B11622" w:rsidRPr="002626FF" w:rsidRDefault="00B11622" w:rsidP="006A3FF4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uk-UA" w:eastAsia="ru-RU"/>
              </w:rPr>
            </w:pPr>
            <w:r w:rsidRPr="002626FF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Основна діяльність (активності)</w:t>
            </w:r>
          </w:p>
        </w:tc>
        <w:tc>
          <w:tcPr>
            <w:tcW w:w="27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4EB9A5" w14:textId="77777777" w:rsidR="00B11622" w:rsidRPr="002626FF" w:rsidRDefault="00B11622" w:rsidP="006A3FF4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uk-UA" w:eastAsia="ru-RU"/>
              </w:rPr>
            </w:pPr>
            <w:r w:rsidRPr="002626FF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Приклади користувачів</w:t>
            </w:r>
          </w:p>
        </w:tc>
      </w:tr>
      <w:tr w:rsidR="00B11622" w:rsidRPr="002626FF" w14:paraId="3350D5B5" w14:textId="77777777" w:rsidTr="006A3FF4">
        <w:tc>
          <w:tcPr>
            <w:tcW w:w="13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488A4C" w14:textId="77777777" w:rsidR="00B11622" w:rsidRPr="002626FF" w:rsidRDefault="00B11622" w:rsidP="006A3FF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2626F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>SaaS</w:t>
            </w:r>
            <w:proofErr w:type="spellEnd"/>
          </w:p>
        </w:tc>
        <w:tc>
          <w:tcPr>
            <w:tcW w:w="48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EE3F02" w14:textId="77777777" w:rsidR="00B11622" w:rsidRPr="002626FF" w:rsidRDefault="00B11622" w:rsidP="006A3FF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uk-UA" w:eastAsia="ru-RU"/>
              </w:rPr>
            </w:pPr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Використовує додатки / сервіси для автоматизації бізнес-процесів</w:t>
            </w:r>
          </w:p>
        </w:tc>
        <w:tc>
          <w:tcPr>
            <w:tcW w:w="28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F3F6D4" w14:textId="77777777" w:rsidR="00B11622" w:rsidRPr="002626FF" w:rsidRDefault="00B11622" w:rsidP="006A3FF4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uk-UA" w:eastAsia="ru-RU"/>
              </w:rPr>
            </w:pPr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Бізнес-користувачі, адміністратори додатків</w:t>
            </w:r>
          </w:p>
        </w:tc>
      </w:tr>
      <w:tr w:rsidR="00B11622" w:rsidRPr="002626FF" w14:paraId="24C8B821" w14:textId="77777777" w:rsidTr="006A3FF4">
        <w:tc>
          <w:tcPr>
            <w:tcW w:w="13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2342CE" w14:textId="77777777" w:rsidR="00B11622" w:rsidRPr="002626FF" w:rsidRDefault="00B11622" w:rsidP="006A3FF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2626F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PaaS</w:t>
            </w:r>
            <w:proofErr w:type="spellEnd"/>
          </w:p>
        </w:tc>
        <w:tc>
          <w:tcPr>
            <w:tcW w:w="48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C6A3F4" w14:textId="77777777" w:rsidR="00B11622" w:rsidRPr="002626FF" w:rsidRDefault="00B11622" w:rsidP="006A3FF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uk-UA" w:eastAsia="ru-RU"/>
              </w:rPr>
            </w:pPr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Розробляє, тестує, розгортає і управляє програмами, розгорнутими в хмарному оточенні</w:t>
            </w:r>
          </w:p>
        </w:tc>
        <w:tc>
          <w:tcPr>
            <w:tcW w:w="27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8C91F8" w14:textId="77777777" w:rsidR="00B11622" w:rsidRPr="002626FF" w:rsidRDefault="00B11622" w:rsidP="006A3FF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uk-UA" w:eastAsia="ru-RU"/>
              </w:rPr>
            </w:pPr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 xml:space="preserve">Розробники додатків, </w:t>
            </w:r>
            <w:proofErr w:type="spellStart"/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тестувальники</w:t>
            </w:r>
            <w:proofErr w:type="spellEnd"/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 xml:space="preserve">, </w:t>
            </w:r>
            <w:proofErr w:type="spellStart"/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адмінісратори</w:t>
            </w:r>
            <w:proofErr w:type="spellEnd"/>
          </w:p>
        </w:tc>
      </w:tr>
      <w:tr w:rsidR="00B11622" w:rsidRPr="002626FF" w14:paraId="610DAE3E" w14:textId="77777777" w:rsidTr="006A3FF4">
        <w:tc>
          <w:tcPr>
            <w:tcW w:w="13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4C8615" w14:textId="77777777" w:rsidR="00B11622" w:rsidRPr="002626FF" w:rsidRDefault="00B11622" w:rsidP="006A3FF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2626F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IaaS</w:t>
            </w:r>
            <w:proofErr w:type="spellEnd"/>
          </w:p>
        </w:tc>
        <w:tc>
          <w:tcPr>
            <w:tcW w:w="48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C0A107" w14:textId="77777777" w:rsidR="00B11622" w:rsidRPr="002626FF" w:rsidRDefault="00B11622" w:rsidP="006A3FF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uk-UA" w:eastAsia="ru-RU"/>
              </w:rPr>
            </w:pPr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 xml:space="preserve">Створює / встановлює, управляє і </w:t>
            </w:r>
            <w:proofErr w:type="spellStart"/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моніторить</w:t>
            </w:r>
            <w:proofErr w:type="spellEnd"/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 xml:space="preserve"> сервіси для управління ІТ-інфраструктурою</w:t>
            </w:r>
          </w:p>
        </w:tc>
        <w:tc>
          <w:tcPr>
            <w:tcW w:w="27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EE7BBC" w14:textId="77777777" w:rsidR="00B11622" w:rsidRPr="002626FF" w:rsidRDefault="00B11622" w:rsidP="006A3FF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uk-UA" w:eastAsia="ru-RU"/>
              </w:rPr>
            </w:pPr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Системні розробники, адміністратори, ІТ-менеджери</w:t>
            </w:r>
          </w:p>
        </w:tc>
      </w:tr>
    </w:tbl>
    <w:p w14:paraId="64E25D48" w14:textId="77777777" w:rsidR="00B11622" w:rsidRPr="002626FF" w:rsidRDefault="00B11622" w:rsidP="00B11622">
      <w:pPr>
        <w:spacing w:after="0" w:line="240" w:lineRule="auto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5B218E69" w14:textId="77777777" w:rsidR="00B11622" w:rsidRPr="002626FF" w:rsidRDefault="00B11622" w:rsidP="00B11622">
      <w:pPr>
        <w:spacing w:after="0" w:line="240" w:lineRule="auto"/>
        <w:rPr>
          <w:rFonts w:ascii="Calibri" w:eastAsia="Times New Roman" w:hAnsi="Calibri" w:cs="Calibri"/>
          <w:color w:val="595959"/>
          <w:sz w:val="18"/>
          <w:szCs w:val="18"/>
          <w:lang w:eastAsia="ru-RU"/>
        </w:rPr>
      </w:pPr>
      <w:r w:rsidRPr="002626FF">
        <w:rPr>
          <w:rFonts w:ascii="Calibri" w:eastAsia="Times New Roman" w:hAnsi="Calibri" w:cs="Calibri"/>
          <w:color w:val="595959"/>
          <w:sz w:val="18"/>
          <w:szCs w:val="18"/>
          <w:lang w:val="en-US" w:eastAsia="ru-RU"/>
        </w:rPr>
        <w:t> </w:t>
      </w:r>
    </w:p>
    <w:p w14:paraId="31614AA1" w14:textId="77777777" w:rsidR="00B11622" w:rsidRPr="002626FF" w:rsidRDefault="00B11622" w:rsidP="00B11622">
      <w:pPr>
        <w:spacing w:after="0" w:line="240" w:lineRule="auto"/>
        <w:rPr>
          <w:rFonts w:ascii="Calibri" w:eastAsia="Times New Roman" w:hAnsi="Calibri" w:cs="Calibri"/>
          <w:color w:val="595959"/>
          <w:sz w:val="18"/>
          <w:szCs w:val="18"/>
          <w:lang w:eastAsia="ru-RU"/>
        </w:rPr>
      </w:pPr>
      <w:r w:rsidRPr="002626FF">
        <w:rPr>
          <w:rFonts w:ascii="Calibri" w:eastAsia="Times New Roman" w:hAnsi="Calibri" w:cs="Calibri"/>
          <w:color w:val="595959"/>
          <w:sz w:val="18"/>
          <w:szCs w:val="18"/>
          <w:lang w:val="en-US" w:eastAsia="ru-RU"/>
        </w:rPr>
        <w:t> </w:t>
      </w:r>
    </w:p>
    <w:p w14:paraId="7C78DF52" w14:textId="77777777" w:rsidR="00B11622" w:rsidRPr="002626FF" w:rsidRDefault="00B11622" w:rsidP="00B11622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626FF">
        <w:rPr>
          <w:rFonts w:ascii="Calibri" w:eastAsia="Times New Roman" w:hAnsi="Calibri" w:cs="Calibri"/>
          <w:noProof/>
          <w:lang w:eastAsia="ru-RU"/>
        </w:rPr>
        <w:drawing>
          <wp:inline distT="0" distB="0" distL="0" distR="0" wp14:anchorId="2F50D230" wp14:editId="4A9C58F3">
            <wp:extent cx="6483350" cy="4543450"/>
            <wp:effectExtent l="0" t="0" r="0" b="9525"/>
            <wp:docPr id="5" name="Рисунок 5" descr="Примеры сервисов для облачных потреб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имеры сервисов для облачных потребителей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746" cy="4551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C4F04" w14:textId="77777777" w:rsidR="00B11622" w:rsidRPr="002626FF" w:rsidRDefault="00B11622" w:rsidP="00B11622">
      <w:pPr>
        <w:spacing w:after="0" w:line="240" w:lineRule="auto"/>
        <w:rPr>
          <w:rFonts w:ascii="Calibri" w:eastAsia="Times New Roman" w:hAnsi="Calibri" w:cs="Calibri"/>
          <w:color w:val="595959"/>
          <w:sz w:val="18"/>
          <w:szCs w:val="18"/>
          <w:lang w:eastAsia="ru-RU"/>
        </w:rPr>
      </w:pPr>
      <w:r w:rsidRPr="002626FF">
        <w:rPr>
          <w:rFonts w:ascii="Calibri" w:eastAsia="Times New Roman" w:hAnsi="Calibri" w:cs="Calibri"/>
          <w:color w:val="595959"/>
          <w:sz w:val="18"/>
          <w:szCs w:val="18"/>
          <w:lang w:val="en-US" w:eastAsia="ru-RU"/>
        </w:rPr>
        <w:t> </w:t>
      </w:r>
    </w:p>
    <w:p w14:paraId="0D101A9B" w14:textId="77777777" w:rsidR="00B11622" w:rsidRPr="002626FF" w:rsidRDefault="00B11622" w:rsidP="00B11622">
      <w:pPr>
        <w:spacing w:after="0" w:line="240" w:lineRule="auto"/>
        <w:rPr>
          <w:rFonts w:ascii="Calibri" w:eastAsia="Times New Roman" w:hAnsi="Calibri" w:cs="Calibri"/>
          <w:color w:val="595959"/>
          <w:sz w:val="18"/>
          <w:szCs w:val="18"/>
          <w:lang w:eastAsia="ru-RU"/>
        </w:rPr>
      </w:pPr>
      <w:r w:rsidRPr="002626FF">
        <w:rPr>
          <w:rFonts w:ascii="Calibri" w:eastAsia="Times New Roman" w:hAnsi="Calibri" w:cs="Calibri"/>
          <w:color w:val="595959"/>
          <w:sz w:val="18"/>
          <w:szCs w:val="18"/>
          <w:lang w:val="en-US" w:eastAsia="ru-RU"/>
        </w:rPr>
        <w:t> </w:t>
      </w:r>
    </w:p>
    <w:p w14:paraId="3DD97118" w14:textId="77777777" w:rsidR="00B11622" w:rsidRPr="002626FF" w:rsidRDefault="00B11622" w:rsidP="00B11622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                            </w:t>
      </w:r>
      <w:r w:rsidRPr="002626FF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Приклади сервісів, доступних хмарним споживачам</w:t>
      </w:r>
    </w:p>
    <w:p w14:paraId="59D475D1" w14:textId="77777777" w:rsidR="00B11622" w:rsidRPr="002626FF" w:rsidRDefault="00B11622" w:rsidP="00B11622">
      <w:pPr>
        <w:spacing w:after="120" w:line="240" w:lineRule="auto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46B8B36F" w14:textId="77777777" w:rsidR="00B11622" w:rsidRPr="002626FF" w:rsidRDefault="00B11622" w:rsidP="00B11622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Хмарний Провайдер</w:t>
      </w:r>
    </w:p>
    <w:p w14:paraId="36C8815E" w14:textId="77777777" w:rsidR="00B11622" w:rsidRPr="002626FF" w:rsidRDefault="00B11622" w:rsidP="00B11622">
      <w:pPr>
        <w:spacing w:after="120" w:line="240" w:lineRule="auto"/>
        <w:ind w:left="54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Особа, організація або сутність, що відповідає за доступність хмарної послуги для Хмарних Споживачів.</w:t>
      </w:r>
    </w:p>
    <w:p w14:paraId="4517B709" w14:textId="77777777" w:rsidR="00B11622" w:rsidRPr="002626FF" w:rsidRDefault="00B11622" w:rsidP="00B11622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Хмарні провайдери виконують різні завдання в різних сервісних моделях.</w:t>
      </w:r>
    </w:p>
    <w:p w14:paraId="39D59D7A" w14:textId="77777777" w:rsidR="00B11622" w:rsidRPr="002626FF" w:rsidRDefault="00B11622" w:rsidP="00B11622">
      <w:pPr>
        <w:spacing w:after="0" w:line="240" w:lineRule="auto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448"/>
        <w:gridCol w:w="7654"/>
      </w:tblGrid>
      <w:tr w:rsidR="00B11622" w:rsidRPr="002626FF" w14:paraId="5C45F522" w14:textId="77777777" w:rsidTr="006A3FF4">
        <w:tc>
          <w:tcPr>
            <w:tcW w:w="12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07168E" w14:textId="77777777" w:rsidR="00B11622" w:rsidRPr="002626FF" w:rsidRDefault="00B11622" w:rsidP="006A3FF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626F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Тип Провайдера</w:t>
            </w:r>
          </w:p>
        </w:tc>
        <w:tc>
          <w:tcPr>
            <w:tcW w:w="76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F91921" w14:textId="77777777" w:rsidR="00B11622" w:rsidRPr="002626FF" w:rsidRDefault="00B11622" w:rsidP="006A3FF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626F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Основная деятельность (активности)</w:t>
            </w:r>
          </w:p>
        </w:tc>
      </w:tr>
      <w:tr w:rsidR="00B11622" w:rsidRPr="002626FF" w14:paraId="77B526B1" w14:textId="77777777" w:rsidTr="006A3FF4">
        <w:tc>
          <w:tcPr>
            <w:tcW w:w="12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D9F3A5" w14:textId="77777777" w:rsidR="00B11622" w:rsidRPr="002626FF" w:rsidRDefault="00B11622" w:rsidP="006A3FF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2626F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SaaS</w:t>
            </w:r>
            <w:proofErr w:type="spellEnd"/>
          </w:p>
        </w:tc>
        <w:tc>
          <w:tcPr>
            <w:tcW w:w="76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64AFB1" w14:textId="77777777" w:rsidR="00B11622" w:rsidRPr="002626FF" w:rsidRDefault="00B11622" w:rsidP="006A3FF4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uk-UA" w:eastAsia="ru-RU"/>
              </w:rPr>
            </w:pPr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Встановлює, управляє, супроводжує і підтримує програмне забезпечення &lt;розгорнуте&gt; на хмарної інфраструктурі.</w:t>
            </w:r>
          </w:p>
        </w:tc>
      </w:tr>
      <w:tr w:rsidR="00B11622" w:rsidRPr="002626FF" w14:paraId="3CE18330" w14:textId="77777777" w:rsidTr="006A3FF4">
        <w:tc>
          <w:tcPr>
            <w:tcW w:w="12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9A3BC6" w14:textId="77777777" w:rsidR="00B11622" w:rsidRPr="002626FF" w:rsidRDefault="00B11622" w:rsidP="006A3FF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2626F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>PaaS</w:t>
            </w:r>
            <w:proofErr w:type="spellEnd"/>
          </w:p>
        </w:tc>
        <w:tc>
          <w:tcPr>
            <w:tcW w:w="76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F41549" w14:textId="77777777" w:rsidR="00B11622" w:rsidRPr="002626FF" w:rsidRDefault="00B11622" w:rsidP="006A3FF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uk-UA" w:eastAsia="ru-RU"/>
              </w:rPr>
            </w:pPr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Надає і управляє хмарної інфраструктурою і сполучною програмним забезпеченням (</w:t>
            </w:r>
            <w:proofErr w:type="spellStart"/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middleware</w:t>
            </w:r>
            <w:proofErr w:type="spellEnd"/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 xml:space="preserve">) платформи для споживачів; надає інструменти розробки, розгортання і </w:t>
            </w:r>
            <w:proofErr w:type="spellStart"/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адмітністрірованія</w:t>
            </w:r>
            <w:proofErr w:type="spellEnd"/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 xml:space="preserve"> споживачам платформи.</w:t>
            </w:r>
          </w:p>
        </w:tc>
      </w:tr>
      <w:tr w:rsidR="00B11622" w:rsidRPr="002626FF" w14:paraId="0813D4E1" w14:textId="77777777" w:rsidTr="006A3FF4">
        <w:tc>
          <w:tcPr>
            <w:tcW w:w="12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7290F8" w14:textId="77777777" w:rsidR="00B11622" w:rsidRPr="002626FF" w:rsidRDefault="00B11622" w:rsidP="006A3FF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2626F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IaaS</w:t>
            </w:r>
            <w:proofErr w:type="spellEnd"/>
          </w:p>
        </w:tc>
        <w:tc>
          <w:tcPr>
            <w:tcW w:w="76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304D56" w14:textId="77777777" w:rsidR="00B11622" w:rsidRPr="002626FF" w:rsidRDefault="00B11622" w:rsidP="006A3FF4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uk-UA" w:eastAsia="ru-RU"/>
              </w:rPr>
            </w:pPr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 xml:space="preserve">Надає і управляє фізичними обчислювальними </w:t>
            </w:r>
            <w:proofErr w:type="spellStart"/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потужностями</w:t>
            </w:r>
            <w:proofErr w:type="spellEnd"/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 xml:space="preserve"> (</w:t>
            </w:r>
            <w:proofErr w:type="spellStart"/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processing</w:t>
            </w:r>
            <w:proofErr w:type="spellEnd"/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 xml:space="preserve">), системами зберігання, мережами і хостинг-оточенням, а також хмарної інфраструктури для </w:t>
            </w:r>
            <w:proofErr w:type="spellStart"/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IaaS</w:t>
            </w:r>
            <w:proofErr w:type="spellEnd"/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-споживачів.</w:t>
            </w:r>
          </w:p>
        </w:tc>
      </w:tr>
    </w:tbl>
    <w:p w14:paraId="7BDA804B" w14:textId="77777777" w:rsidR="00B11622" w:rsidRPr="002626FF" w:rsidRDefault="00B11622" w:rsidP="00B11622">
      <w:pPr>
        <w:spacing w:after="120" w:line="240" w:lineRule="auto"/>
        <w:ind w:left="54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Діяльність хмарних провайдерів обговорюється більш детально з точок зору (в архітектурних перспективи) розгортання сервісів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service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deployment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),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оркестрації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сервісів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service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orchestration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), хмарного сервіс-менеджменту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cloud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service-management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), безпеки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security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) і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приватності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privacy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).</w:t>
      </w:r>
    </w:p>
    <w:p w14:paraId="0878C52B" w14:textId="77777777" w:rsidR="00B11622" w:rsidRPr="002626FF" w:rsidRDefault="00B11622" w:rsidP="00B11622">
      <w:pPr>
        <w:spacing w:after="0" w:line="240" w:lineRule="auto"/>
        <w:ind w:left="540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1C30C948" w14:textId="77777777" w:rsidR="00B11622" w:rsidRPr="002626FF" w:rsidRDefault="00B11622" w:rsidP="00B11622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ru-RU"/>
        </w:rPr>
      </w:pPr>
      <w:r w:rsidRPr="002626FF">
        <w:rPr>
          <w:rFonts w:ascii="Calibri" w:eastAsia="Times New Roman" w:hAnsi="Calibri" w:cs="Calibri"/>
          <w:i/>
          <w:iCs/>
          <w:color w:val="595959"/>
          <w:sz w:val="18"/>
          <w:szCs w:val="18"/>
          <w:lang w:val="uk-UA" w:eastAsia="ru-RU"/>
        </w:rPr>
        <w:t> </w:t>
      </w:r>
    </w:p>
    <w:p w14:paraId="16A68DA6" w14:textId="77777777" w:rsidR="00B11622" w:rsidRPr="002626FF" w:rsidRDefault="00B11622" w:rsidP="00B11622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ru-RU"/>
        </w:rPr>
      </w:pPr>
      <w:r w:rsidRPr="002626FF">
        <w:rPr>
          <w:rFonts w:ascii="Calibri" w:eastAsia="Times New Roman" w:hAnsi="Calibri" w:cs="Calibri"/>
          <w:i/>
          <w:iCs/>
          <w:color w:val="595959"/>
          <w:sz w:val="18"/>
          <w:szCs w:val="18"/>
          <w:lang w:val="uk-UA" w:eastAsia="ru-RU"/>
        </w:rPr>
        <w:t> </w:t>
      </w:r>
    </w:p>
    <w:p w14:paraId="0E94DF84" w14:textId="77777777" w:rsidR="00B11622" w:rsidRPr="002626FF" w:rsidRDefault="00B11622" w:rsidP="00B11622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626FF">
        <w:rPr>
          <w:rFonts w:ascii="Calibri" w:eastAsia="Times New Roman" w:hAnsi="Calibri" w:cs="Calibri"/>
          <w:noProof/>
          <w:lang w:eastAsia="ru-RU"/>
        </w:rPr>
        <w:drawing>
          <wp:inline distT="0" distB="0" distL="0" distR="0" wp14:anchorId="6B0D3020" wp14:editId="73FC3142">
            <wp:extent cx="6318156" cy="2673238"/>
            <wp:effectExtent l="0" t="0" r="6985" b="0"/>
            <wp:docPr id="4" name="Рисунок 4" descr="Провайд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овайдер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125" cy="2714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F8600" w14:textId="77777777" w:rsidR="00B11622" w:rsidRPr="002626FF" w:rsidRDefault="00B11622" w:rsidP="00B11622">
      <w:pPr>
        <w:spacing w:after="0" w:line="240" w:lineRule="auto"/>
        <w:ind w:left="540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05D46693" w14:textId="77777777" w:rsidR="00B11622" w:rsidRPr="002626FF" w:rsidRDefault="00B11622" w:rsidP="00B11622">
      <w:pPr>
        <w:spacing w:after="0" w:line="240" w:lineRule="auto"/>
        <w:ind w:left="540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 xml:space="preserve">  </w:t>
      </w:r>
    </w:p>
    <w:p w14:paraId="406FCE33" w14:textId="77777777" w:rsidR="00B11622" w:rsidRPr="002626FF" w:rsidRDefault="00B11622" w:rsidP="00B11622">
      <w:pPr>
        <w:spacing w:after="120" w:line="240" w:lineRule="auto"/>
        <w:ind w:left="54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Діяльність хмарних провайдерів обговорюється більш детально з точок Хмарний Провайдер - </w:t>
      </w:r>
      <w:proofErr w:type="spellStart"/>
      <w:r w:rsidRPr="002626FF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високорівнева</w:t>
      </w:r>
      <w:proofErr w:type="spellEnd"/>
      <w:r w:rsidRPr="002626FF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 погляд</w:t>
      </w:r>
    </w:p>
    <w:p w14:paraId="1C46569A" w14:textId="77777777" w:rsidR="00B11622" w:rsidRPr="002626FF" w:rsidRDefault="00B11622" w:rsidP="00B11622">
      <w:pPr>
        <w:spacing w:after="120" w:line="240" w:lineRule="auto"/>
        <w:ind w:left="540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51751DFF" w14:textId="77777777" w:rsidR="00B11622" w:rsidRPr="002626FF" w:rsidRDefault="00B11622" w:rsidP="00B11622">
      <w:pPr>
        <w:spacing w:after="120" w:line="240" w:lineRule="auto"/>
        <w:ind w:left="54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Розгортання сервісів (</w:t>
      </w:r>
      <w:proofErr w:type="spellStart"/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Service</w:t>
      </w:r>
      <w:proofErr w:type="spellEnd"/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Deployment</w:t>
      </w:r>
      <w:proofErr w:type="spellEnd"/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)</w:t>
      </w:r>
    </w:p>
    <w:p w14:paraId="150CA77E" w14:textId="77777777" w:rsidR="00B11622" w:rsidRPr="002626FF" w:rsidRDefault="00B11622" w:rsidP="00B11622">
      <w:pPr>
        <w:spacing w:after="120" w:line="240" w:lineRule="auto"/>
        <w:ind w:left="54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Хмарна система може функціонувати в одній з чотирьох моделей:</w:t>
      </w:r>
    </w:p>
    <w:p w14:paraId="218236CF" w14:textId="77777777" w:rsidR="00B11622" w:rsidRPr="002626FF" w:rsidRDefault="00B11622" w:rsidP="00B11622">
      <w:pPr>
        <w:numPr>
          <w:ilvl w:val="0"/>
          <w:numId w:val="7"/>
        </w:numPr>
        <w:spacing w:after="120" w:line="240" w:lineRule="auto"/>
        <w:ind w:left="1080"/>
        <w:textAlignment w:val="center"/>
        <w:rPr>
          <w:rFonts w:ascii="Calibri" w:eastAsia="Times New Roman" w:hAnsi="Calibri" w:cs="Calibri"/>
          <w:color w:val="222222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Приватне хмара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Private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cloud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): Хмарна інфраструктура функціонує цілком з метою обслуговування однієї організації. Інфраструктура може управлятися самою організацією або третьою стороною і може існувати як на стороні споживача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on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premise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 так і у зовнішнього провайдера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off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premise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).</w:t>
      </w:r>
    </w:p>
    <w:p w14:paraId="1B7D7938" w14:textId="77777777" w:rsidR="00B11622" w:rsidRPr="002626FF" w:rsidRDefault="00B11622" w:rsidP="00B11622">
      <w:pPr>
        <w:spacing w:after="0" w:line="240" w:lineRule="auto"/>
        <w:ind w:left="540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37A020E7" w14:textId="77777777" w:rsidR="00B11622" w:rsidRPr="002626FF" w:rsidRDefault="00B11622" w:rsidP="00B11622">
      <w:pPr>
        <w:numPr>
          <w:ilvl w:val="0"/>
          <w:numId w:val="8"/>
        </w:numPr>
        <w:spacing w:after="120" w:line="240" w:lineRule="auto"/>
        <w:ind w:left="1080"/>
        <w:textAlignment w:val="center"/>
        <w:rPr>
          <w:rFonts w:ascii="Calibri" w:eastAsia="Times New Roman" w:hAnsi="Calibri" w:cs="Calibri"/>
          <w:color w:val="222222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Хмара спільноти або загальне хмара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Community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cloud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): Хмарна інфраструктура використовується спільно декількома організаціями та підтримує обмежене співтовариство, що розділяють загальні принципи (наприклад, місію, вимоги до безпеки, політики, вимоги до відповідності &lt;регламентам і керівними документами&gt;). Така хмарна інфраструктура може управлятися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управлятися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самими організаціями або третьою стороною і може існувати як на стороні споживача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on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premise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 так і у зовнішнього провайдера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off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premise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).</w:t>
      </w:r>
    </w:p>
    <w:p w14:paraId="151B034E" w14:textId="77777777" w:rsidR="00B11622" w:rsidRPr="002626FF" w:rsidRDefault="00B11622" w:rsidP="00B11622">
      <w:pPr>
        <w:spacing w:after="0" w:line="240" w:lineRule="auto"/>
        <w:ind w:left="540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lastRenderedPageBreak/>
        <w:t> </w:t>
      </w:r>
    </w:p>
    <w:p w14:paraId="485A8274" w14:textId="77777777" w:rsidR="00B11622" w:rsidRPr="002626FF" w:rsidRDefault="00B11622" w:rsidP="00B11622">
      <w:pPr>
        <w:numPr>
          <w:ilvl w:val="0"/>
          <w:numId w:val="9"/>
        </w:numPr>
        <w:spacing w:after="120" w:line="240" w:lineRule="auto"/>
        <w:ind w:left="1080"/>
        <w:textAlignment w:val="center"/>
        <w:rPr>
          <w:rFonts w:ascii="Calibri" w:eastAsia="Times New Roman" w:hAnsi="Calibri" w:cs="Calibri"/>
          <w:color w:val="222222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Публічне хмара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Public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cloud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): Хмарна інфраструктура створена в якості загальнодоступної або доступною для великої групи споживачів &lt;не пов'язаної загальними інтересами, але, наприклад, належать до однієї області діяльності&gt;. Така інфраструктура знаходиться у володінні організації, що продає відповідні хмарні послуги / надає хмарні сервіси.</w:t>
      </w:r>
    </w:p>
    <w:p w14:paraId="534B820B" w14:textId="77777777" w:rsidR="00B11622" w:rsidRPr="002626FF" w:rsidRDefault="00B11622" w:rsidP="00B11622">
      <w:pPr>
        <w:spacing w:after="0" w:line="240" w:lineRule="auto"/>
        <w:ind w:left="540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12C8BB09" w14:textId="77777777" w:rsidR="00B11622" w:rsidRPr="002626FF" w:rsidRDefault="00B11622" w:rsidP="00B11622">
      <w:pPr>
        <w:numPr>
          <w:ilvl w:val="0"/>
          <w:numId w:val="10"/>
        </w:numPr>
        <w:spacing w:after="120" w:line="240" w:lineRule="auto"/>
        <w:ind w:left="1080"/>
        <w:textAlignment w:val="center"/>
        <w:rPr>
          <w:rFonts w:ascii="Calibri" w:eastAsia="Times New Roman" w:hAnsi="Calibri" w:cs="Calibri"/>
          <w:color w:val="222222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Гібридне хмара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Hybrid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cloud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): Хмарна інфраструктура є композицією (поєднанням) двох і більше хмар (приватних, загальних або публічних), що залишаються унікальними сутностями, але об'єднаними разом стандартизованими або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пропрієтарними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технологіями, що забезпечують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портіруемость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даних і додатків &lt;між такими хмарами&gt; ( наприклад, такими технологіями, як пакетна передача &lt;даних&gt; для балансу завантаження між хмарами).</w:t>
      </w:r>
    </w:p>
    <w:p w14:paraId="39BC1658" w14:textId="77777777" w:rsidR="00B11622" w:rsidRPr="002626FF" w:rsidRDefault="00B11622" w:rsidP="00B11622">
      <w:pPr>
        <w:spacing w:after="120" w:line="240" w:lineRule="auto"/>
        <w:ind w:left="54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proofErr w:type="spellStart"/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Оркестрації</w:t>
      </w:r>
      <w:proofErr w:type="spellEnd"/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 xml:space="preserve"> сервісів (</w:t>
      </w:r>
      <w:proofErr w:type="spellStart"/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Service</w:t>
      </w:r>
      <w:proofErr w:type="spellEnd"/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Orchestration</w:t>
      </w:r>
      <w:proofErr w:type="spellEnd"/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)</w:t>
      </w: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передбачає звернення до неї для систематизації, координації і управління хмарної інфраструктурою, призначеної для надання різних хмарних послуг, що забезпечують узгодження бізнес-та ІТ-вимог.</w:t>
      </w:r>
    </w:p>
    <w:p w14:paraId="7FB21225" w14:textId="77777777" w:rsidR="00B11622" w:rsidRPr="002626FF" w:rsidRDefault="00B11622" w:rsidP="00B11622">
      <w:pPr>
        <w:spacing w:after="120" w:line="240" w:lineRule="auto"/>
        <w:ind w:left="54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Узагальнена хмарна середовище містить три концептуальних рівня:</w:t>
      </w:r>
    </w:p>
    <w:p w14:paraId="6D6F1006" w14:textId="77777777" w:rsidR="00B11622" w:rsidRPr="002626FF" w:rsidRDefault="00B11622" w:rsidP="00B11622">
      <w:pPr>
        <w:numPr>
          <w:ilvl w:val="0"/>
          <w:numId w:val="11"/>
        </w:numPr>
        <w:spacing w:after="120" w:line="240" w:lineRule="auto"/>
        <w:ind w:left="1080"/>
        <w:textAlignment w:val="center"/>
        <w:rPr>
          <w:rFonts w:ascii="Calibri" w:eastAsia="Times New Roman" w:hAnsi="Calibri" w:cs="Calibri"/>
          <w:color w:val="222222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Рівень Сервісу (</w:t>
      </w:r>
      <w:proofErr w:type="spellStart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Service</w:t>
      </w:r>
      <w:proofErr w:type="spellEnd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Layer</w:t>
      </w:r>
      <w:proofErr w:type="spellEnd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):</w:t>
      </w: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Визначає базові сервіси, що надаються хмарним провайдером.</w:t>
      </w:r>
    </w:p>
    <w:p w14:paraId="58C69650" w14:textId="77777777" w:rsidR="00B11622" w:rsidRPr="002626FF" w:rsidRDefault="00B11622" w:rsidP="00B11622">
      <w:pPr>
        <w:spacing w:after="120" w:line="240" w:lineRule="auto"/>
        <w:ind w:left="108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○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SaaS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: розгортаються додатки припускають роботу з ними за допомогою звернення до хмари з &lt;спеціально призначених&gt; програмних клієнтів і інших програм, орієнтованих на кінцевих користувачів.</w:t>
      </w:r>
    </w:p>
    <w:p w14:paraId="558156B3" w14:textId="77777777" w:rsidR="00B11622" w:rsidRPr="002626FF" w:rsidRDefault="00B11622" w:rsidP="00B11622">
      <w:pPr>
        <w:spacing w:after="120" w:line="240" w:lineRule="auto"/>
        <w:ind w:left="540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5DE7F07C" w14:textId="77777777" w:rsidR="00B11622" w:rsidRPr="002626FF" w:rsidRDefault="00B11622" w:rsidP="00B11622">
      <w:pPr>
        <w:spacing w:after="120" w:line="240" w:lineRule="auto"/>
        <w:ind w:left="108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PaaS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: Сервіси для споживачів, призначені для розробки і розгортання додатків на хмарної інфраструктурі, що включають контейнери додатків, інструменти розробки додатків, системи управління базами даних і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т.п</w:t>
      </w:r>
      <w:proofErr w:type="spellEnd"/>
    </w:p>
    <w:p w14:paraId="2601AE9F" w14:textId="77777777" w:rsidR="00B11622" w:rsidRPr="002626FF" w:rsidRDefault="00B11622" w:rsidP="00B11622">
      <w:pPr>
        <w:spacing w:after="0" w:line="240" w:lineRule="auto"/>
        <w:ind w:left="540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2994E0FB" w14:textId="77777777" w:rsidR="00B11622" w:rsidRPr="002626FF" w:rsidRDefault="00B11622" w:rsidP="00B11622">
      <w:pPr>
        <w:spacing w:after="120" w:line="240" w:lineRule="auto"/>
        <w:ind w:left="108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○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IaaS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: Надання обчислювальних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потужностей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, систем зберігання, мережевих і інших фундаментальних обчислювальних ресурсів, поверх яких хмарні споживачі можуть розгортати та запускати програми на хмарної інфраструктурі.</w:t>
      </w:r>
    </w:p>
    <w:p w14:paraId="4F87C125" w14:textId="77777777" w:rsidR="00B11622" w:rsidRPr="002626FF" w:rsidRDefault="00B11622" w:rsidP="00B11622">
      <w:pPr>
        <w:spacing w:after="120" w:line="240" w:lineRule="auto"/>
        <w:ind w:left="540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2609789E" w14:textId="77777777" w:rsidR="00B11622" w:rsidRPr="002626FF" w:rsidRDefault="00B11622" w:rsidP="00B11622">
      <w:pPr>
        <w:numPr>
          <w:ilvl w:val="0"/>
          <w:numId w:val="12"/>
        </w:numPr>
        <w:spacing w:after="120" w:line="240" w:lineRule="auto"/>
        <w:ind w:left="1080"/>
        <w:textAlignment w:val="center"/>
        <w:rPr>
          <w:rFonts w:ascii="Calibri" w:eastAsia="Times New Roman" w:hAnsi="Calibri" w:cs="Calibri"/>
          <w:color w:val="222222"/>
          <w:lang w:val="uk-UA" w:eastAsia="ru-RU"/>
        </w:rPr>
      </w:pPr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Рівень Абстракції і Контролю ресурсів (</w:t>
      </w:r>
      <w:proofErr w:type="spellStart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Resource</w:t>
      </w:r>
      <w:proofErr w:type="spellEnd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Abstraction</w:t>
      </w:r>
      <w:proofErr w:type="spellEnd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and</w:t>
      </w:r>
      <w:proofErr w:type="spellEnd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Control</w:t>
      </w:r>
      <w:proofErr w:type="spellEnd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Level</w:t>
      </w:r>
      <w:proofErr w:type="spellEnd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):</w:t>
      </w:r>
    </w:p>
    <w:p w14:paraId="54650683" w14:textId="77777777" w:rsidR="00B11622" w:rsidRPr="002626FF" w:rsidRDefault="00B11622" w:rsidP="00B11622">
      <w:pPr>
        <w:spacing w:after="120" w:line="240" w:lineRule="auto"/>
        <w:ind w:left="540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42B7A382" w14:textId="77777777" w:rsidR="00B11622" w:rsidRPr="002626FF" w:rsidRDefault="00B11622" w:rsidP="00B11622">
      <w:pPr>
        <w:spacing w:after="120" w:line="240" w:lineRule="auto"/>
        <w:ind w:left="108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○ Призначає / надає елементи програмного забезпечення, такі як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гипервизор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, віртуальні сховища даних і підтримують програмні компоненти, що використовуються для реалізації хмарної інфраструктури, поверх якої може бути визначений / встановлений хмарний сервіс. Також призначає / надає асоційовані функціональні модулі, які керують абстрагованими &lt;таким чином&gt; ресурсами для забезпечення ефективного, безпечного і надійного використання.</w:t>
      </w:r>
    </w:p>
    <w:p w14:paraId="1A089CDA" w14:textId="77777777" w:rsidR="00B11622" w:rsidRPr="002626FF" w:rsidRDefault="00B11622" w:rsidP="00B11622">
      <w:pPr>
        <w:spacing w:after="0" w:line="240" w:lineRule="auto"/>
        <w:ind w:left="1080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57761CE1" w14:textId="77777777" w:rsidR="00B11622" w:rsidRPr="002626FF" w:rsidRDefault="00B11622" w:rsidP="00B11622">
      <w:pPr>
        <w:numPr>
          <w:ilvl w:val="0"/>
          <w:numId w:val="13"/>
        </w:numPr>
        <w:spacing w:after="120" w:line="240" w:lineRule="auto"/>
        <w:ind w:left="1620"/>
        <w:textAlignment w:val="center"/>
        <w:rPr>
          <w:rFonts w:ascii="Calibri" w:eastAsia="Times New Roman" w:hAnsi="Calibri" w:cs="Calibri"/>
          <w:color w:val="222222"/>
          <w:lang w:val="uk-UA" w:eastAsia="ru-RU"/>
        </w:rPr>
      </w:pPr>
      <w:r w:rsidRPr="002626FF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Незважаючи на те, що на цьому рівні широко застосовується технологія віртуальних машин, не виключаються й інші значення &lt;поняття&gt; необхідної абстракції програмного забезпечення. Цей рівень забезпечує "готовність до хмари" ("</w:t>
      </w:r>
      <w:proofErr w:type="spellStart"/>
      <w:r w:rsidRPr="002626FF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cloud</w:t>
      </w:r>
      <w:proofErr w:type="spellEnd"/>
      <w:r w:rsidRPr="002626FF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readiness</w:t>
      </w:r>
      <w:proofErr w:type="spellEnd"/>
      <w:r w:rsidRPr="002626FF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"), яка визначається п'ятьма характеристиками, представленими в "Визначенні хмарних обчислень", розробленому NIST.</w:t>
      </w:r>
    </w:p>
    <w:p w14:paraId="693EBABA" w14:textId="77777777" w:rsidR="00B11622" w:rsidRPr="002626FF" w:rsidRDefault="00B11622" w:rsidP="00B11622">
      <w:pPr>
        <w:spacing w:after="0" w:line="240" w:lineRule="auto"/>
        <w:ind w:left="540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268E6D5B" w14:textId="77777777" w:rsidR="00B11622" w:rsidRPr="002626FF" w:rsidRDefault="00B11622" w:rsidP="00B11622">
      <w:pPr>
        <w:numPr>
          <w:ilvl w:val="0"/>
          <w:numId w:val="14"/>
        </w:numPr>
        <w:spacing w:after="120" w:line="240" w:lineRule="auto"/>
        <w:ind w:left="1080"/>
        <w:textAlignment w:val="center"/>
        <w:rPr>
          <w:rFonts w:ascii="Calibri" w:eastAsia="Times New Roman" w:hAnsi="Calibri" w:cs="Calibri"/>
          <w:color w:val="222222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Рівень Фізичних Ресурсів (</w:t>
      </w:r>
      <w:proofErr w:type="spellStart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Physical</w:t>
      </w:r>
      <w:proofErr w:type="spellEnd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Resource</w:t>
      </w:r>
      <w:proofErr w:type="spellEnd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Level</w:t>
      </w:r>
      <w:proofErr w:type="spellEnd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): Включає всі фізичні ресурси.</w:t>
      </w:r>
    </w:p>
    <w:p w14:paraId="4105F23B" w14:textId="77777777" w:rsidR="00B11622" w:rsidRPr="002626FF" w:rsidRDefault="00B11622" w:rsidP="00B11622">
      <w:pPr>
        <w:spacing w:after="120" w:line="240" w:lineRule="auto"/>
        <w:ind w:left="540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lastRenderedPageBreak/>
        <w:t> </w:t>
      </w:r>
    </w:p>
    <w:p w14:paraId="1C2AA7CA" w14:textId="77777777" w:rsidR="00B11622" w:rsidRPr="002626FF" w:rsidRDefault="00B11622" w:rsidP="00B11622">
      <w:pPr>
        <w:spacing w:after="120" w:line="240" w:lineRule="auto"/>
        <w:ind w:left="108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○ Комп'ютерне обладнання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Hardware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): Комп'ютери (CPU, пам'ять), мережі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роутери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, мережеві екрани, свічі, мережеві канали та інтерфейси), компоненти зберігання (жорсткі диски) та інші фізичні елементи обчислювальної інфраструктури.</w:t>
      </w:r>
    </w:p>
    <w:p w14:paraId="2B73A881" w14:textId="77777777" w:rsidR="00B11622" w:rsidRPr="002626FF" w:rsidRDefault="00B11622" w:rsidP="00B11622">
      <w:pPr>
        <w:spacing w:after="120" w:line="240" w:lineRule="auto"/>
        <w:ind w:left="108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Інженерну інфраструктуру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Facilities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): системи кондиціонування (HVAC), харчування, комунікацій та інші елементи фізичної майданчики розгортання комп'ютерного обладнання.</w:t>
      </w:r>
    </w:p>
    <w:p w14:paraId="0F143894" w14:textId="77777777" w:rsidR="00B11622" w:rsidRPr="002626FF" w:rsidRDefault="00B11622" w:rsidP="00B11622">
      <w:pPr>
        <w:spacing w:after="0" w:line="240" w:lineRule="auto"/>
        <w:ind w:left="540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15CB45D5" w14:textId="77777777" w:rsidR="00B11622" w:rsidRPr="002626FF" w:rsidRDefault="00B11622" w:rsidP="00B11622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626FF">
        <w:rPr>
          <w:rFonts w:ascii="Calibri" w:eastAsia="Times New Roman" w:hAnsi="Calibri" w:cs="Calibri"/>
          <w:noProof/>
          <w:lang w:eastAsia="ru-RU"/>
        </w:rPr>
        <w:drawing>
          <wp:inline distT="0" distB="0" distL="0" distR="0" wp14:anchorId="2CFAB813" wp14:editId="29747790">
            <wp:extent cx="6571374" cy="3340705"/>
            <wp:effectExtent l="0" t="0" r="1270" b="0"/>
            <wp:docPr id="3" name="Рисунок 3" descr="оркестрация сервис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ркестрация сервисов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43" cy="336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2BB78" w14:textId="77777777" w:rsidR="00B11622" w:rsidRPr="002626FF" w:rsidRDefault="00B11622" w:rsidP="00B11622">
      <w:pPr>
        <w:spacing w:after="0" w:line="240" w:lineRule="auto"/>
        <w:ind w:left="540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451EC22F" w14:textId="77777777" w:rsidR="00B11622" w:rsidRPr="002626FF" w:rsidRDefault="00B11622" w:rsidP="00B11622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ru-RU"/>
        </w:rPr>
      </w:pPr>
      <w:r w:rsidRPr="002626FF">
        <w:rPr>
          <w:rFonts w:ascii="Calibri" w:eastAsia="Times New Roman" w:hAnsi="Calibri" w:cs="Calibri"/>
          <w:i/>
          <w:iCs/>
          <w:color w:val="595959"/>
          <w:sz w:val="18"/>
          <w:szCs w:val="18"/>
          <w:lang w:val="uk-UA" w:eastAsia="ru-RU"/>
        </w:rPr>
        <w:t> </w:t>
      </w:r>
    </w:p>
    <w:p w14:paraId="480C6BE0" w14:textId="77777777" w:rsidR="00B11622" w:rsidRPr="002626FF" w:rsidRDefault="00B11622" w:rsidP="00B11622">
      <w:pPr>
        <w:spacing w:after="120" w:line="240" w:lineRule="auto"/>
        <w:ind w:left="540"/>
        <w:rPr>
          <w:rFonts w:ascii="Arial" w:eastAsia="Times New Roman" w:hAnsi="Arial" w:cs="Arial"/>
          <w:lang w:val="uk-UA" w:eastAsia="ru-RU"/>
        </w:rPr>
      </w:pPr>
      <w:r w:rsidRPr="002626FF">
        <w:rPr>
          <w:rFonts w:ascii="Arial" w:eastAsia="Times New Roman" w:hAnsi="Arial" w:cs="Arial"/>
          <w:lang w:val="uk-UA" w:eastAsia="ru-RU"/>
        </w:rPr>
        <w:t xml:space="preserve">               </w:t>
      </w:r>
      <w:proofErr w:type="spellStart"/>
      <w:r w:rsidRPr="002626FF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Оркестрації</w:t>
      </w:r>
      <w:proofErr w:type="spellEnd"/>
      <w:r w:rsidRPr="002626FF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 сервісів хмарних провайдером</w:t>
      </w:r>
    </w:p>
    <w:p w14:paraId="1F93524F" w14:textId="77777777" w:rsidR="00B11622" w:rsidRPr="002626FF" w:rsidRDefault="00B11622" w:rsidP="00B11622">
      <w:pPr>
        <w:spacing w:after="120" w:line="240" w:lineRule="auto"/>
        <w:ind w:left="54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  <w:t> </w:t>
      </w:r>
    </w:p>
    <w:p w14:paraId="71C963AF" w14:textId="77777777" w:rsidR="00B11622" w:rsidRPr="002626FF" w:rsidRDefault="00B11622" w:rsidP="00B11622">
      <w:pPr>
        <w:spacing w:after="120" w:line="240" w:lineRule="auto"/>
        <w:ind w:left="54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Хмарний Сервіс-Менеджмент (</w:t>
      </w:r>
      <w:proofErr w:type="spellStart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Cloud</w:t>
      </w:r>
      <w:proofErr w:type="spellEnd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Service</w:t>
      </w:r>
      <w:proofErr w:type="spellEnd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Management</w:t>
      </w:r>
      <w:proofErr w:type="spellEnd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)</w:t>
      </w: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включає всі пов'язані з сервісом функції, необхідні для управління і функціонування сервісів, необхідних або пропонованих хмарним споживачам.</w:t>
      </w:r>
    </w:p>
    <w:p w14:paraId="5602193F" w14:textId="77777777" w:rsidR="00B11622" w:rsidRPr="002626FF" w:rsidRDefault="00B11622" w:rsidP="00B11622">
      <w:pPr>
        <w:spacing w:after="120" w:line="240" w:lineRule="auto"/>
        <w:ind w:left="54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Хмарний провайдер виконує ці функції для підтримки управління хмарними сервісами:</w:t>
      </w:r>
    </w:p>
    <w:p w14:paraId="298F7CA6" w14:textId="77777777" w:rsidR="00B11622" w:rsidRPr="002626FF" w:rsidRDefault="00B11622" w:rsidP="00B11622">
      <w:pPr>
        <w:numPr>
          <w:ilvl w:val="0"/>
          <w:numId w:val="15"/>
        </w:numPr>
        <w:spacing w:after="120" w:line="240" w:lineRule="auto"/>
        <w:ind w:left="1080"/>
        <w:textAlignment w:val="center"/>
        <w:rPr>
          <w:rFonts w:ascii="Calibri" w:eastAsia="Times New Roman" w:hAnsi="Calibri" w:cs="Calibri"/>
          <w:color w:val="222222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• Підтримку Бізнесу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Business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Support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</w:t>
      </w:r>
    </w:p>
    <w:p w14:paraId="00ADC254" w14:textId="77777777" w:rsidR="00B11622" w:rsidRPr="002626FF" w:rsidRDefault="00B11622" w:rsidP="00B11622">
      <w:pPr>
        <w:numPr>
          <w:ilvl w:val="0"/>
          <w:numId w:val="15"/>
        </w:numPr>
        <w:spacing w:after="120" w:line="240" w:lineRule="auto"/>
        <w:ind w:left="1080"/>
        <w:textAlignment w:val="center"/>
        <w:rPr>
          <w:rFonts w:ascii="Calibri" w:eastAsia="Times New Roman" w:hAnsi="Calibri" w:cs="Calibri"/>
          <w:color w:val="222222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•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провіженінг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/ Конфігурація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Provisioning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/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Configuration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</w:t>
      </w:r>
    </w:p>
    <w:p w14:paraId="2504B1B6" w14:textId="77777777" w:rsidR="00B11622" w:rsidRPr="002626FF" w:rsidRDefault="00B11622" w:rsidP="00B11622">
      <w:pPr>
        <w:numPr>
          <w:ilvl w:val="0"/>
          <w:numId w:val="15"/>
        </w:numPr>
        <w:spacing w:after="120" w:line="240" w:lineRule="auto"/>
        <w:ind w:left="1080"/>
        <w:textAlignment w:val="center"/>
        <w:rPr>
          <w:rFonts w:ascii="Calibri" w:eastAsia="Times New Roman" w:hAnsi="Calibri" w:cs="Calibri"/>
          <w:color w:val="222222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•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портіруемость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/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Інтероперабельність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Portability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/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Interoperability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</w:t>
      </w:r>
    </w:p>
    <w:p w14:paraId="40225881" w14:textId="77777777" w:rsidR="00B11622" w:rsidRPr="002626FF" w:rsidRDefault="00B11622" w:rsidP="00B11622">
      <w:pPr>
        <w:spacing w:after="0" w:line="240" w:lineRule="auto"/>
        <w:ind w:left="540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00AA137D" w14:textId="77777777" w:rsidR="00B11622" w:rsidRPr="002626FF" w:rsidRDefault="00B11622" w:rsidP="00B11622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626FF">
        <w:rPr>
          <w:rFonts w:ascii="Calibri" w:eastAsia="Times New Roman" w:hAnsi="Calibri" w:cs="Calibri"/>
          <w:noProof/>
          <w:lang w:eastAsia="ru-RU"/>
        </w:rPr>
        <w:lastRenderedPageBreak/>
        <w:drawing>
          <wp:inline distT="0" distB="0" distL="0" distR="0" wp14:anchorId="741B8DCD" wp14:editId="601BDE0B">
            <wp:extent cx="6457061" cy="4231588"/>
            <wp:effectExtent l="0" t="0" r="1270" b="0"/>
            <wp:docPr id="2" name="Рисунок 2" descr="Сервис-менеджм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ервис-менеджмент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259" cy="428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A4A46" w14:textId="77777777" w:rsidR="00B11622" w:rsidRPr="002626FF" w:rsidRDefault="00B11622" w:rsidP="00B116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Calibri" w:eastAsia="Times New Roman" w:hAnsi="Calibri" w:cs="Calibri"/>
          <w:i/>
          <w:iCs/>
          <w:color w:val="595959"/>
          <w:sz w:val="18"/>
          <w:szCs w:val="18"/>
          <w:lang w:val="uk-UA" w:eastAsia="ru-RU"/>
        </w:rPr>
        <w:t> </w:t>
      </w:r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• Підтримка Бізнесу (</w:t>
      </w:r>
      <w:proofErr w:type="spellStart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Business</w:t>
      </w:r>
      <w:proofErr w:type="spellEnd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Support</w:t>
      </w:r>
      <w:proofErr w:type="spellEnd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):</w:t>
      </w: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Призначає / надає набір сервісів, пов'язаних з бізнесом і орієнтованих на роботу з клієнтами і підтримують процесами, такими як розміщення замовлень, обробку рахунків і збір платежів. Також включає компоненти, що використовуються для виконання бізнес-операцій, видимих ​​&lt;бізнес-&gt; клієнтам.</w:t>
      </w:r>
    </w:p>
    <w:p w14:paraId="60C02B2F" w14:textId="77777777" w:rsidR="00B11622" w:rsidRPr="002626FF" w:rsidRDefault="00B11622" w:rsidP="00B11622">
      <w:pPr>
        <w:spacing w:after="120" w:line="240" w:lineRule="auto"/>
        <w:ind w:left="540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4745818E" w14:textId="77777777" w:rsidR="00B11622" w:rsidRPr="002626FF" w:rsidRDefault="00B11622" w:rsidP="00B11622">
      <w:pPr>
        <w:numPr>
          <w:ilvl w:val="0"/>
          <w:numId w:val="16"/>
        </w:numPr>
        <w:spacing w:after="120" w:line="240" w:lineRule="auto"/>
        <w:ind w:left="1080"/>
        <w:textAlignment w:val="center"/>
        <w:rPr>
          <w:rFonts w:ascii="Calibri" w:eastAsia="Times New Roman" w:hAnsi="Calibri" w:cs="Calibri"/>
          <w:color w:val="222222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Управління замовниками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Customer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Management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): керування обліковими записами користувачів, відкриття / закриття / припинення дії облікових записів, управління профілями користувачів, управління взаємодією з замовниками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customer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relationship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) на основі надання контактів і вирішення питань і проблем замовників, і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т.п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.</w:t>
      </w:r>
    </w:p>
    <w:p w14:paraId="5087EDB7" w14:textId="77777777" w:rsidR="00B11622" w:rsidRPr="002626FF" w:rsidRDefault="00B11622" w:rsidP="00B11622">
      <w:pPr>
        <w:spacing w:after="0" w:line="240" w:lineRule="auto"/>
        <w:ind w:left="1080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09B76A1D" w14:textId="77777777" w:rsidR="00B11622" w:rsidRPr="002626FF" w:rsidRDefault="00B11622" w:rsidP="00B11622">
      <w:pPr>
        <w:numPr>
          <w:ilvl w:val="0"/>
          <w:numId w:val="17"/>
        </w:numPr>
        <w:spacing w:after="120" w:line="240" w:lineRule="auto"/>
        <w:ind w:left="1080"/>
        <w:textAlignment w:val="center"/>
        <w:rPr>
          <w:rFonts w:ascii="Calibri" w:eastAsia="Times New Roman" w:hAnsi="Calibri" w:cs="Calibri"/>
          <w:color w:val="222222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○ Управління Контрактами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Contract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Management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): управління сервісними контрактами, висновок / закриття / припинення дії контрактів, і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т.п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.</w:t>
      </w:r>
    </w:p>
    <w:p w14:paraId="5C6E8BD6" w14:textId="77777777" w:rsidR="00B11622" w:rsidRPr="002626FF" w:rsidRDefault="00B11622" w:rsidP="00B11622">
      <w:pPr>
        <w:spacing w:after="120" w:line="240" w:lineRule="auto"/>
        <w:ind w:left="1080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17F77E84" w14:textId="77777777" w:rsidR="00B11622" w:rsidRPr="002626FF" w:rsidRDefault="00B11622" w:rsidP="00B11622">
      <w:pPr>
        <w:numPr>
          <w:ilvl w:val="0"/>
          <w:numId w:val="18"/>
        </w:numPr>
        <w:spacing w:after="120" w:line="240" w:lineRule="auto"/>
        <w:ind w:left="1080"/>
        <w:textAlignment w:val="center"/>
        <w:rPr>
          <w:rFonts w:ascii="Calibri" w:eastAsia="Times New Roman" w:hAnsi="Calibri" w:cs="Calibri"/>
          <w:color w:val="222222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○ Управління Постачанням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Inventory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Management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): настройка і управління каталогом послуг, і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т.п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.</w:t>
      </w:r>
    </w:p>
    <w:p w14:paraId="0CBD4567" w14:textId="77777777" w:rsidR="00B11622" w:rsidRPr="002626FF" w:rsidRDefault="00B11622" w:rsidP="00B11622">
      <w:pPr>
        <w:spacing w:after="120" w:line="240" w:lineRule="auto"/>
        <w:ind w:left="1080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541C43C7" w14:textId="77777777" w:rsidR="00B11622" w:rsidRPr="002626FF" w:rsidRDefault="00B11622" w:rsidP="00B11622">
      <w:pPr>
        <w:numPr>
          <w:ilvl w:val="0"/>
          <w:numId w:val="19"/>
        </w:numPr>
        <w:spacing w:after="120" w:line="240" w:lineRule="auto"/>
        <w:ind w:left="1080"/>
        <w:textAlignment w:val="center"/>
        <w:rPr>
          <w:rFonts w:ascii="Calibri" w:eastAsia="Times New Roman" w:hAnsi="Calibri" w:cs="Calibri"/>
          <w:color w:val="222222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○ Бухгалтерія і Нарахування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Accounting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and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Billing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): управління платіжною інформацією щодо замовників, відправка рахунків на оплату, обробка отримання платежів, відстеження рахунків, і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т.п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.</w:t>
      </w:r>
    </w:p>
    <w:p w14:paraId="5B610E72" w14:textId="77777777" w:rsidR="00B11622" w:rsidRPr="002626FF" w:rsidRDefault="00B11622" w:rsidP="00B11622">
      <w:pPr>
        <w:spacing w:after="120" w:line="240" w:lineRule="auto"/>
        <w:ind w:left="1080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35740D7F" w14:textId="77777777" w:rsidR="00B11622" w:rsidRPr="002626FF" w:rsidRDefault="00B11622" w:rsidP="00B11622">
      <w:pPr>
        <w:numPr>
          <w:ilvl w:val="0"/>
          <w:numId w:val="20"/>
        </w:numPr>
        <w:spacing w:after="120" w:line="240" w:lineRule="auto"/>
        <w:ind w:left="1080"/>
        <w:textAlignment w:val="center"/>
        <w:rPr>
          <w:rFonts w:ascii="Calibri" w:eastAsia="Times New Roman" w:hAnsi="Calibri" w:cs="Calibri"/>
          <w:color w:val="222222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Звітність та Аудит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Reporting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and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Audit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): моніторинг дій користувачів, генерація звітів, і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т.п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.</w:t>
      </w:r>
    </w:p>
    <w:p w14:paraId="4036920F" w14:textId="77777777" w:rsidR="00B11622" w:rsidRPr="002626FF" w:rsidRDefault="00B11622" w:rsidP="00B11622">
      <w:pPr>
        <w:spacing w:after="0" w:line="240" w:lineRule="auto"/>
        <w:ind w:left="1080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088E29E3" w14:textId="77777777" w:rsidR="00B11622" w:rsidRPr="002626FF" w:rsidRDefault="00B11622" w:rsidP="00B11622">
      <w:pPr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50E9942C" w14:textId="77777777" w:rsidR="00B11622" w:rsidRPr="002626FF" w:rsidRDefault="00B11622" w:rsidP="00B11622">
      <w:pPr>
        <w:numPr>
          <w:ilvl w:val="0"/>
          <w:numId w:val="2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ru-RU"/>
        </w:rPr>
      </w:pPr>
      <w:r w:rsidRPr="002626FF">
        <w:rPr>
          <w:rFonts w:ascii="Arial" w:eastAsia="Times New Roman" w:hAnsi="Arial" w:cs="Arial"/>
          <w:i/>
          <w:iCs/>
          <w:sz w:val="24"/>
          <w:szCs w:val="24"/>
          <w:lang w:eastAsia="ru-RU"/>
        </w:rPr>
        <w:lastRenderedPageBreak/>
        <w:t>Ценообразование и Тарификация (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Pricing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and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Rating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)</w:t>
      </w:r>
      <w:r w:rsidRPr="002626FF">
        <w:rPr>
          <w:rFonts w:ascii="Arial" w:eastAsia="Times New Roman" w:hAnsi="Arial" w:cs="Arial"/>
          <w:sz w:val="24"/>
          <w:szCs w:val="24"/>
          <w:lang w:eastAsia="ru-RU"/>
        </w:rPr>
        <w:t>: оценка облачных услуг и определение цен, обработка специальных предложений и правил ценообразования, основанных на профиле пользователя, и т.п.</w:t>
      </w:r>
      <w:r w:rsidRPr="002626FF">
        <w:rPr>
          <w:rFonts w:ascii="Arial" w:eastAsia="Times New Roman" w:hAnsi="Arial" w:cs="Arial"/>
          <w:sz w:val="24"/>
          <w:szCs w:val="24"/>
          <w:lang w:eastAsia="ru-RU"/>
        </w:rPr>
        <w:br/>
        <w:t> </w:t>
      </w:r>
    </w:p>
    <w:p w14:paraId="2BE64A5B" w14:textId="77777777" w:rsidR="00B11622" w:rsidRPr="002626FF" w:rsidRDefault="00B11622" w:rsidP="00B11622">
      <w:pPr>
        <w:numPr>
          <w:ilvl w:val="0"/>
          <w:numId w:val="2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ru-RU"/>
        </w:rPr>
      </w:pPr>
      <w:proofErr w:type="spellStart"/>
      <w:r w:rsidRPr="002626FF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Провиженинг</w:t>
      </w:r>
      <w:proofErr w:type="spellEnd"/>
      <w:r w:rsidRPr="002626FF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/Конфигурирование (</w:t>
      </w:r>
      <w:proofErr w:type="spellStart"/>
      <w:r w:rsidRPr="002626FF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Provisioning</w:t>
      </w:r>
      <w:proofErr w:type="spellEnd"/>
      <w:r w:rsidRPr="002626FF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/</w:t>
      </w:r>
      <w:proofErr w:type="spellStart"/>
      <w:r w:rsidRPr="002626FF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Configuration</w:t>
      </w:r>
      <w:proofErr w:type="spellEnd"/>
      <w:r w:rsidRPr="002626FF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): </w:t>
      </w:r>
      <w:r w:rsidRPr="002626FF">
        <w:rPr>
          <w:rFonts w:ascii="Arial" w:eastAsia="Times New Roman" w:hAnsi="Arial" w:cs="Arial"/>
          <w:sz w:val="24"/>
          <w:szCs w:val="24"/>
          <w:lang w:eastAsia="ru-RU"/>
        </w:rPr>
        <w:t>включает все связанные с сервисом функции, необходимые для управления и функционирования сервисов, необходимых или предлагаемых облачным потребителям.</w:t>
      </w:r>
      <w:r w:rsidRPr="002626FF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  </w:t>
      </w:r>
    </w:p>
    <w:p w14:paraId="3CBF4DE4" w14:textId="77777777" w:rsidR="00B11622" w:rsidRPr="002626FF" w:rsidRDefault="00B11622" w:rsidP="00B11622">
      <w:pPr>
        <w:numPr>
          <w:ilvl w:val="1"/>
          <w:numId w:val="22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ru-RU"/>
        </w:rPr>
      </w:pPr>
      <w:r w:rsidRPr="002626F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Быстрый </w:t>
      </w:r>
      <w:proofErr w:type="spellStart"/>
      <w:r w:rsidRPr="002626F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провиженинг</w:t>
      </w:r>
      <w:proofErr w:type="spellEnd"/>
      <w:r w:rsidRPr="002626F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(</w:t>
      </w:r>
      <w:proofErr w:type="spellStart"/>
      <w:r w:rsidRPr="002626F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Rapid</w:t>
      </w:r>
      <w:proofErr w:type="spellEnd"/>
      <w:r w:rsidRPr="002626F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Provisioning</w:t>
      </w:r>
      <w:proofErr w:type="spellEnd"/>
      <w:r w:rsidRPr="002626F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):</w:t>
      </w:r>
      <w:r w:rsidRPr="002626FF">
        <w:rPr>
          <w:rFonts w:ascii="Arial" w:eastAsia="Times New Roman" w:hAnsi="Arial" w:cs="Arial"/>
          <w:sz w:val="24"/>
          <w:szCs w:val="24"/>
          <w:lang w:eastAsia="ru-RU"/>
        </w:rPr>
        <w:t xml:space="preserve"> автоматическое развертывание облачных систем на основе запросов сервисов/ресурсов/возможностей. </w:t>
      </w:r>
    </w:p>
    <w:p w14:paraId="121BEC96" w14:textId="77777777" w:rsidR="00B11622" w:rsidRPr="002626FF" w:rsidRDefault="00B11622" w:rsidP="00B11622">
      <w:pPr>
        <w:spacing w:after="120" w:line="240" w:lineRule="auto"/>
        <w:ind w:left="54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○ Модифікація ресурсів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Resource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Change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): налаштування конфігурацій / призначення ресурсів для відновлення,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апгрейда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і підключення нових вузлів в хмару.</w:t>
      </w:r>
    </w:p>
    <w:p w14:paraId="544FF847" w14:textId="77777777" w:rsidR="00B11622" w:rsidRPr="002626FF" w:rsidRDefault="00B11622" w:rsidP="00B11622">
      <w:pPr>
        <w:spacing w:after="120" w:line="240" w:lineRule="auto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1AF4A811" w14:textId="77777777" w:rsidR="00B11622" w:rsidRPr="002626FF" w:rsidRDefault="00B11622" w:rsidP="00B11622">
      <w:pPr>
        <w:spacing w:after="120" w:line="240" w:lineRule="auto"/>
        <w:ind w:left="54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○ Моніторинг та звітність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Monitoring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and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Reporting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): виявлення та моніторинг віртуальних ресурсів, моніторинг функціонування (дій та подій) хмари і генерація звітів про продуктивність.</w:t>
      </w:r>
    </w:p>
    <w:p w14:paraId="36E059B6" w14:textId="77777777" w:rsidR="00B11622" w:rsidRPr="002626FF" w:rsidRDefault="00B11622" w:rsidP="00B11622">
      <w:pPr>
        <w:spacing w:after="120" w:line="240" w:lineRule="auto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57DE642C" w14:textId="77777777" w:rsidR="00B11622" w:rsidRPr="002626FF" w:rsidRDefault="00B11622" w:rsidP="00B11622">
      <w:pPr>
        <w:spacing w:after="120" w:line="240" w:lineRule="auto"/>
        <w:ind w:left="54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○ Вимірювання &lt;показників&gt;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Metering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): надання можливостей кількісних вимірів на рівні абстракції, відповідному типу сервісу (наприклад, засобів зберігання, обробки, пропускної спроможності і активних облікових записів користувачів).</w:t>
      </w:r>
    </w:p>
    <w:p w14:paraId="09B5C9A6" w14:textId="77777777" w:rsidR="00B11622" w:rsidRPr="002626FF" w:rsidRDefault="00B11622" w:rsidP="00B11622">
      <w:pPr>
        <w:spacing w:after="0" w:line="240" w:lineRule="auto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1E059ABB" w14:textId="77777777" w:rsidR="00B11622" w:rsidRPr="002626FF" w:rsidRDefault="00B11622" w:rsidP="00B11622">
      <w:pPr>
        <w:spacing w:after="120" w:line="240" w:lineRule="auto"/>
        <w:ind w:left="54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○ Управління рівнем обслуговування (SLA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Management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): визначення параметрів SLA контракту (схема з параметрами якості сервісу -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QoS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), моніторинг &lt;виконання&gt; SLA, застосування SLA відповідно до заданих політиками.</w:t>
      </w:r>
    </w:p>
    <w:p w14:paraId="580DBEF7" w14:textId="77777777" w:rsidR="00B11622" w:rsidRPr="002626FF" w:rsidRDefault="00B11622" w:rsidP="00B11622">
      <w:pPr>
        <w:spacing w:after="120" w:line="240" w:lineRule="auto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2263EB10" w14:textId="77777777" w:rsidR="00B11622" w:rsidRPr="002626FF" w:rsidRDefault="00B11622" w:rsidP="00B11622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• </w:t>
      </w:r>
      <w:proofErr w:type="spellStart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портіруемость</w:t>
      </w:r>
      <w:proofErr w:type="spellEnd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 / </w:t>
      </w:r>
      <w:proofErr w:type="spellStart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Інтероперабельність</w:t>
      </w:r>
      <w:proofErr w:type="spellEnd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 (</w:t>
      </w:r>
      <w:proofErr w:type="spellStart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Portability</w:t>
      </w:r>
      <w:proofErr w:type="spellEnd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 / </w:t>
      </w:r>
      <w:proofErr w:type="spellStart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Interoperability</w:t>
      </w:r>
      <w:proofErr w:type="spellEnd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):</w:t>
      </w:r>
    </w:p>
    <w:p w14:paraId="6E3D9CC7" w14:textId="77777777" w:rsidR="00B11622" w:rsidRPr="002626FF" w:rsidRDefault="00B11622" w:rsidP="00B11622">
      <w:pPr>
        <w:spacing w:after="120" w:line="240" w:lineRule="auto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4CB46193" w14:textId="77777777" w:rsidR="00B11622" w:rsidRPr="002626FF" w:rsidRDefault="00B11622" w:rsidP="00B11622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○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портіруемость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:</w:t>
      </w:r>
    </w:p>
    <w:p w14:paraId="3F1011CE" w14:textId="77777777" w:rsidR="00B11622" w:rsidRPr="002626FF" w:rsidRDefault="00B11622" w:rsidP="00B11622">
      <w:pPr>
        <w:spacing w:after="120" w:line="240" w:lineRule="auto"/>
        <w:ind w:left="54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1. можливість перенесення даних з однієї системи в іншу без необхідності повторного створення або введення описів даних або значну модифікацію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переносите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додатків.</w:t>
      </w:r>
    </w:p>
    <w:p w14:paraId="6687D7A9" w14:textId="77777777" w:rsidR="00B11622" w:rsidRPr="002626FF" w:rsidRDefault="00B11622" w:rsidP="00B11622">
      <w:pPr>
        <w:spacing w:after="120" w:line="240" w:lineRule="auto"/>
        <w:ind w:left="54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2. можливості програмного забезпечення або системи виконуватися на більш ніж одному типі або потужності комп'ютера під більш ніж однією операційною системою.</w:t>
      </w:r>
    </w:p>
    <w:p w14:paraId="046967B5" w14:textId="77777777" w:rsidR="00B11622" w:rsidRPr="002626FF" w:rsidRDefault="00B11622" w:rsidP="00B11622">
      <w:pPr>
        <w:spacing w:after="0" w:line="240" w:lineRule="auto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5ABC4127" w14:textId="77777777" w:rsidR="00B11622" w:rsidRPr="002626FF" w:rsidRDefault="00B11622" w:rsidP="00B11622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○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Інтероперабельність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: можливість взаємодіяти, виконувати програми або передавати дані між різними функціональними одиницями відповідно до заданих умов.</w:t>
      </w:r>
    </w:p>
    <w:p w14:paraId="031C4A11" w14:textId="77777777" w:rsidR="00B11622" w:rsidRPr="002626FF" w:rsidRDefault="00B11622" w:rsidP="00B11622">
      <w:pPr>
        <w:spacing w:after="120" w:line="240" w:lineRule="auto"/>
        <w:rPr>
          <w:rFonts w:ascii="Arial" w:eastAsia="Times New Roman" w:hAnsi="Arial" w:cs="Arial"/>
          <w:lang w:val="uk-UA" w:eastAsia="ru-RU"/>
        </w:rPr>
      </w:pPr>
      <w:r w:rsidRPr="002626FF">
        <w:rPr>
          <w:rFonts w:ascii="Arial" w:eastAsia="Times New Roman" w:hAnsi="Arial" w:cs="Arial"/>
          <w:lang w:val="uk-UA" w:eastAsia="ru-RU"/>
        </w:rPr>
        <w:t xml:space="preserve">      </w:t>
      </w: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Хмарні провайдери повинні надавати механізми для:</w:t>
      </w:r>
    </w:p>
    <w:p w14:paraId="6F5219EE" w14:textId="77777777" w:rsidR="00B11622" w:rsidRPr="002626FF" w:rsidRDefault="00B11622" w:rsidP="00B11622">
      <w:pPr>
        <w:numPr>
          <w:ilvl w:val="0"/>
          <w:numId w:val="23"/>
        </w:numPr>
        <w:spacing w:after="120" w:line="240" w:lineRule="auto"/>
        <w:ind w:left="1080"/>
        <w:textAlignment w:val="center"/>
        <w:rPr>
          <w:rFonts w:ascii="Calibri" w:eastAsia="Times New Roman" w:hAnsi="Calibri" w:cs="Calibri"/>
          <w:color w:val="222222"/>
          <w:lang w:val="uk-UA" w:eastAsia="ru-RU"/>
        </w:rPr>
      </w:pP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портіруемость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даних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Data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Portability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</w:t>
      </w:r>
    </w:p>
    <w:p w14:paraId="3BB9C2AA" w14:textId="77777777" w:rsidR="00B11622" w:rsidRPr="002626FF" w:rsidRDefault="00B11622" w:rsidP="00B11622">
      <w:pPr>
        <w:numPr>
          <w:ilvl w:val="0"/>
          <w:numId w:val="23"/>
        </w:numPr>
        <w:spacing w:after="120" w:line="240" w:lineRule="auto"/>
        <w:ind w:left="1080"/>
        <w:textAlignment w:val="center"/>
        <w:rPr>
          <w:rFonts w:ascii="Calibri" w:eastAsia="Times New Roman" w:hAnsi="Calibri" w:cs="Calibri"/>
          <w:color w:val="222222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Копіювання даних "з" / "в"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Copy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data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to-from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): копіювання даних з / в хмару</w:t>
      </w:r>
    </w:p>
    <w:p w14:paraId="606DC042" w14:textId="77777777" w:rsidR="00B11622" w:rsidRPr="002626FF" w:rsidRDefault="00B11622" w:rsidP="00B11622">
      <w:pPr>
        <w:numPr>
          <w:ilvl w:val="0"/>
          <w:numId w:val="23"/>
        </w:numPr>
        <w:spacing w:after="120" w:line="240" w:lineRule="auto"/>
        <w:ind w:left="1080"/>
        <w:textAlignment w:val="center"/>
        <w:rPr>
          <w:rFonts w:ascii="Calibri" w:eastAsia="Times New Roman" w:hAnsi="Calibri" w:cs="Calibri"/>
          <w:color w:val="222222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Пакетний перенесення даних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Bulk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data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transfer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): використання диска для пакетного перенесення</w:t>
      </w:r>
    </w:p>
    <w:p w14:paraId="6D758F45" w14:textId="77777777" w:rsidR="00B11622" w:rsidRPr="002626FF" w:rsidRDefault="00B11622" w:rsidP="00B11622">
      <w:pPr>
        <w:spacing w:after="0" w:line="240" w:lineRule="auto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52064E77" w14:textId="77777777" w:rsidR="00B11622" w:rsidRPr="002626FF" w:rsidRDefault="00B11622" w:rsidP="00B11622">
      <w:pPr>
        <w:numPr>
          <w:ilvl w:val="0"/>
          <w:numId w:val="24"/>
        </w:numPr>
        <w:spacing w:after="120" w:line="240" w:lineRule="auto"/>
        <w:ind w:left="540"/>
        <w:textAlignment w:val="center"/>
        <w:rPr>
          <w:rFonts w:ascii="Calibri" w:eastAsia="Times New Roman" w:hAnsi="Calibri" w:cs="Calibri"/>
          <w:color w:val="222222"/>
          <w:lang w:val="uk-UA" w:eastAsia="ru-RU"/>
        </w:rPr>
      </w:pP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інтероперабельності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сервісів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Service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Interoperability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): дозволяє хмарним споживачам використовувати їх дані і сервіси через у безлічі хмарних провайдерів, використовуючи уніфіковані і розширені інтерфейси управління.</w:t>
      </w:r>
    </w:p>
    <w:p w14:paraId="56FD0392" w14:textId="77777777" w:rsidR="00B11622" w:rsidRPr="002626FF" w:rsidRDefault="00B11622" w:rsidP="00B11622">
      <w:pPr>
        <w:numPr>
          <w:ilvl w:val="0"/>
          <w:numId w:val="24"/>
        </w:numPr>
        <w:spacing w:after="120" w:line="240" w:lineRule="auto"/>
        <w:ind w:left="540"/>
        <w:textAlignment w:val="center"/>
        <w:rPr>
          <w:rFonts w:ascii="Calibri" w:eastAsia="Times New Roman" w:hAnsi="Calibri" w:cs="Calibri"/>
          <w:color w:val="222222"/>
          <w:lang w:val="uk-UA" w:eastAsia="ru-RU"/>
        </w:rPr>
      </w:pP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портіруемость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систем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System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Portability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</w:t>
      </w:r>
    </w:p>
    <w:p w14:paraId="437ED7CC" w14:textId="77777777" w:rsidR="00B11622" w:rsidRPr="002626FF" w:rsidRDefault="00B11622" w:rsidP="00B11622">
      <w:pPr>
        <w:spacing w:after="120" w:line="240" w:lineRule="auto"/>
        <w:ind w:left="108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lastRenderedPageBreak/>
        <w:t xml:space="preserve">□ Перенесення образів віртуальних машин (VM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images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migration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): міграція повністю зупиненого примірника або образу віртуальної машини від одного провайдера до іншого.</w:t>
      </w:r>
    </w:p>
    <w:p w14:paraId="74298C31" w14:textId="77777777" w:rsidR="00B11622" w:rsidRPr="002626FF" w:rsidRDefault="00B11622" w:rsidP="00B11622">
      <w:pPr>
        <w:spacing w:after="120" w:line="240" w:lineRule="auto"/>
        <w:ind w:left="108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□ Міграція додатків / сервісів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Application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/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Service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migration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): міграція додатки / сервісу або поточного утримання від одного сервіс-провайдера до іншого.</w:t>
      </w:r>
    </w:p>
    <w:p w14:paraId="78F420E5" w14:textId="77777777" w:rsidR="00B11622" w:rsidRPr="002626FF" w:rsidRDefault="00B11622" w:rsidP="00B11622">
      <w:pPr>
        <w:spacing w:after="0" w:line="240" w:lineRule="auto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489EDD03" w14:textId="77777777" w:rsidR="00B11622" w:rsidRPr="002626FF" w:rsidRDefault="00B11622" w:rsidP="00B11622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Безпека (</w:t>
      </w:r>
      <w:proofErr w:type="spellStart"/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Security</w:t>
      </w:r>
      <w:proofErr w:type="spellEnd"/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)</w:t>
      </w:r>
    </w:p>
    <w:p w14:paraId="1191A49E" w14:textId="77777777" w:rsidR="00B11622" w:rsidRPr="002626FF" w:rsidRDefault="00B11622" w:rsidP="00B11622">
      <w:pPr>
        <w:numPr>
          <w:ilvl w:val="0"/>
          <w:numId w:val="25"/>
        </w:numPr>
        <w:spacing w:after="120" w:line="240" w:lineRule="auto"/>
        <w:ind w:left="540"/>
        <w:textAlignment w:val="center"/>
        <w:rPr>
          <w:rFonts w:ascii="Calibri" w:eastAsia="Times New Roman" w:hAnsi="Calibri" w:cs="Calibri"/>
          <w:color w:val="222222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Аутентифікація і Авторизація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Authentication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and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Authorization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): аутентифікація і авторизація хмарних споживачів з використанням попередньо створеного мандата доступу.</w:t>
      </w:r>
    </w:p>
    <w:p w14:paraId="1B6503CA" w14:textId="77777777" w:rsidR="00B11622" w:rsidRPr="002626FF" w:rsidRDefault="00B11622" w:rsidP="00B11622">
      <w:pPr>
        <w:numPr>
          <w:ilvl w:val="0"/>
          <w:numId w:val="25"/>
        </w:numPr>
        <w:spacing w:after="120" w:line="240" w:lineRule="auto"/>
        <w:ind w:left="540"/>
        <w:textAlignment w:val="center"/>
        <w:rPr>
          <w:rFonts w:ascii="Calibri" w:eastAsia="Times New Roman" w:hAnsi="Calibri" w:cs="Calibri"/>
          <w:color w:val="222222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Доступність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Availability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): налаштування конфігурацій / призначення ресурсів для відновлення,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апгрейда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і підключення нових вузлів в хмару.</w:t>
      </w:r>
    </w:p>
    <w:p w14:paraId="0D4F0D50" w14:textId="77777777" w:rsidR="00B11622" w:rsidRPr="002626FF" w:rsidRDefault="00B11622" w:rsidP="00B11622">
      <w:pPr>
        <w:spacing w:after="120" w:line="240" w:lineRule="auto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2CBE80FE" w14:textId="77777777" w:rsidR="00B11622" w:rsidRPr="002626FF" w:rsidRDefault="00B11622" w:rsidP="00B11622">
      <w:pPr>
        <w:numPr>
          <w:ilvl w:val="0"/>
          <w:numId w:val="26"/>
        </w:numPr>
        <w:spacing w:after="120" w:line="240" w:lineRule="auto"/>
        <w:ind w:left="540"/>
        <w:textAlignment w:val="center"/>
        <w:rPr>
          <w:rFonts w:ascii="Calibri" w:eastAsia="Times New Roman" w:hAnsi="Calibri" w:cs="Calibri"/>
          <w:color w:val="222222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Конфіденційність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Confidentiality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): виявлення та моніторинг віртуальних ресурсів, моніторинг функціонування (дій та подій) хмари і генерація звітів про продуктивність</w:t>
      </w:r>
    </w:p>
    <w:p w14:paraId="23675C54" w14:textId="77777777" w:rsidR="00B11622" w:rsidRPr="002626FF" w:rsidRDefault="00B11622" w:rsidP="00B11622">
      <w:pPr>
        <w:spacing w:after="0" w:line="240" w:lineRule="auto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4F4DC401" w14:textId="77777777" w:rsidR="00B11622" w:rsidRPr="002626FF" w:rsidRDefault="00B11622" w:rsidP="00B11622">
      <w:pPr>
        <w:numPr>
          <w:ilvl w:val="0"/>
          <w:numId w:val="27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ru-RU"/>
        </w:rPr>
      </w:pPr>
      <w:r w:rsidRPr="002626F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Управление идентификацией (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Identity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management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)</w:t>
      </w:r>
      <w:r w:rsidRPr="002626FF">
        <w:rPr>
          <w:rFonts w:ascii="Arial" w:eastAsia="Times New Roman" w:hAnsi="Arial" w:cs="Arial"/>
          <w:sz w:val="24"/>
          <w:szCs w:val="24"/>
          <w:lang w:eastAsia="ru-RU"/>
        </w:rPr>
        <w:t xml:space="preserve">: предоставление возможностей количественных измерений на уровне абстракции, соответствующем типу сервиса (например, средств хранения, обработки, пропускной способности и активных </w:t>
      </w:r>
      <w:proofErr w:type="spellStart"/>
      <w:r w:rsidRPr="002626FF">
        <w:rPr>
          <w:rFonts w:ascii="Arial" w:eastAsia="Times New Roman" w:hAnsi="Arial" w:cs="Arial"/>
          <w:sz w:val="24"/>
          <w:szCs w:val="24"/>
          <w:lang w:eastAsia="ru-RU"/>
        </w:rPr>
        <w:t>учетныъх</w:t>
      </w:r>
      <w:proofErr w:type="spellEnd"/>
      <w:r w:rsidRPr="002626FF">
        <w:rPr>
          <w:rFonts w:ascii="Arial" w:eastAsia="Times New Roman" w:hAnsi="Arial" w:cs="Arial"/>
          <w:sz w:val="24"/>
          <w:szCs w:val="24"/>
          <w:lang w:eastAsia="ru-RU"/>
        </w:rPr>
        <w:t xml:space="preserve"> записей пользователей).</w:t>
      </w:r>
      <w:r w:rsidRPr="002626FF">
        <w:rPr>
          <w:rFonts w:ascii="Arial" w:eastAsia="Times New Roman" w:hAnsi="Arial" w:cs="Arial"/>
          <w:sz w:val="24"/>
          <w:szCs w:val="24"/>
          <w:lang w:eastAsia="ru-RU"/>
        </w:rPr>
        <w:br/>
        <w:t> </w:t>
      </w:r>
    </w:p>
    <w:p w14:paraId="75652AC2" w14:textId="77777777" w:rsidR="00B11622" w:rsidRPr="002626FF" w:rsidRDefault="00B11622" w:rsidP="00B11622">
      <w:pPr>
        <w:numPr>
          <w:ilvl w:val="0"/>
          <w:numId w:val="27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ru-RU"/>
        </w:rPr>
      </w:pPr>
      <w:r w:rsidRPr="002626F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Мониторинг безопасности и обработка инцидентов (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Security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monitoring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&amp; 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Incident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Response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)</w:t>
      </w:r>
      <w:r w:rsidRPr="002626FF">
        <w:rPr>
          <w:rFonts w:ascii="Arial" w:eastAsia="Times New Roman" w:hAnsi="Arial" w:cs="Arial"/>
          <w:sz w:val="24"/>
          <w:szCs w:val="24"/>
          <w:lang w:eastAsia="ru-RU"/>
        </w:rPr>
        <w:t xml:space="preserve">: определение параметров SLA контракта (схема с параметрами качества сервиса – </w:t>
      </w:r>
      <w:proofErr w:type="spellStart"/>
      <w:r w:rsidRPr="002626FF">
        <w:rPr>
          <w:rFonts w:ascii="Arial" w:eastAsia="Times New Roman" w:hAnsi="Arial" w:cs="Arial"/>
          <w:sz w:val="24"/>
          <w:szCs w:val="24"/>
          <w:lang w:eastAsia="ru-RU"/>
        </w:rPr>
        <w:t>QoS</w:t>
      </w:r>
      <w:proofErr w:type="spellEnd"/>
      <w:r w:rsidRPr="002626FF">
        <w:rPr>
          <w:rFonts w:ascii="Arial" w:eastAsia="Times New Roman" w:hAnsi="Arial" w:cs="Arial"/>
          <w:sz w:val="24"/>
          <w:szCs w:val="24"/>
          <w:lang w:eastAsia="ru-RU"/>
        </w:rPr>
        <w:t>), мониторинг &lt;выполнения&gt; SLA, применение SLA в соответствии с заданными политиками.</w:t>
      </w:r>
      <w:r w:rsidRPr="002626FF">
        <w:rPr>
          <w:rFonts w:ascii="Arial" w:eastAsia="Times New Roman" w:hAnsi="Arial" w:cs="Arial"/>
          <w:sz w:val="24"/>
          <w:szCs w:val="24"/>
          <w:lang w:eastAsia="ru-RU"/>
        </w:rPr>
        <w:br/>
        <w:t> </w:t>
      </w:r>
    </w:p>
    <w:p w14:paraId="452650DC" w14:textId="77777777" w:rsidR="00B11622" w:rsidRPr="002626FF" w:rsidRDefault="00B11622" w:rsidP="00B11622">
      <w:pPr>
        <w:numPr>
          <w:ilvl w:val="0"/>
          <w:numId w:val="27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ru-RU"/>
        </w:rPr>
      </w:pPr>
      <w:r w:rsidRPr="002626F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Управление политиками безопасности (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Security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policy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management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): </w:t>
      </w:r>
      <w:r w:rsidRPr="002626FF">
        <w:rPr>
          <w:rFonts w:ascii="Arial" w:eastAsia="Times New Roman" w:hAnsi="Arial" w:cs="Arial"/>
          <w:sz w:val="24"/>
          <w:szCs w:val="24"/>
          <w:lang w:eastAsia="ru-RU"/>
        </w:rPr>
        <w:t xml:space="preserve">генерация/ применение/ аудит/ обновление политик </w:t>
      </w:r>
      <w:proofErr w:type="gramStart"/>
      <w:r w:rsidRPr="002626FF">
        <w:rPr>
          <w:rFonts w:ascii="Arial" w:eastAsia="Times New Roman" w:hAnsi="Arial" w:cs="Arial"/>
          <w:sz w:val="24"/>
          <w:szCs w:val="24"/>
          <w:lang w:eastAsia="ru-RU"/>
        </w:rPr>
        <w:t>безопасности  для</w:t>
      </w:r>
      <w:proofErr w:type="gramEnd"/>
      <w:r w:rsidRPr="002626FF">
        <w:rPr>
          <w:rFonts w:ascii="Arial" w:eastAsia="Times New Roman" w:hAnsi="Arial" w:cs="Arial"/>
          <w:sz w:val="24"/>
          <w:szCs w:val="24"/>
          <w:lang w:eastAsia="ru-RU"/>
        </w:rPr>
        <w:t xml:space="preserve"> пользователей, получающих доступ к облакам.</w:t>
      </w:r>
    </w:p>
    <w:p w14:paraId="69F8CF7A" w14:textId="77777777" w:rsidR="00B11622" w:rsidRPr="002626FF" w:rsidRDefault="00B11622" w:rsidP="00B116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Calibri" w:eastAsia="Times New Roman" w:hAnsi="Calibri" w:cs="Calibri"/>
          <w:i/>
          <w:iCs/>
          <w:color w:val="595959"/>
          <w:sz w:val="18"/>
          <w:szCs w:val="18"/>
          <w:lang w:val="uk-UA" w:eastAsia="ru-RU"/>
        </w:rPr>
        <w:t> </w:t>
      </w:r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Конфіденційність - захист </w:t>
      </w:r>
      <w:proofErr w:type="spellStart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приватності</w:t>
      </w:r>
      <w:proofErr w:type="spellEnd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 (</w:t>
      </w:r>
      <w:proofErr w:type="spellStart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Privacy</w:t>
      </w:r>
      <w:proofErr w:type="spellEnd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)</w:t>
      </w:r>
    </w:p>
    <w:p w14:paraId="093C6712" w14:textId="77777777" w:rsidR="00B11622" w:rsidRPr="002626FF" w:rsidRDefault="00B11622" w:rsidP="00B11622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• Захищає достовірні, належні &lt;за призначенням&gt; і відповідні &lt;політикам і правилам&gt; збір, обробку, передачу, використання і зберігання в хмарі персональних даних та інформації, що дозволяє ідентифікувати особу.</w:t>
      </w:r>
    </w:p>
    <w:p w14:paraId="6D4AD8A8" w14:textId="77777777" w:rsidR="00B11622" w:rsidRPr="002626FF" w:rsidRDefault="00B11622" w:rsidP="00B11622">
      <w:pPr>
        <w:spacing w:after="120" w:line="240" w:lineRule="auto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6B668AEE" w14:textId="77777777" w:rsidR="00B11622" w:rsidRPr="002626FF" w:rsidRDefault="00B11622" w:rsidP="00B11622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Хмарний Аудитор (</w:t>
      </w:r>
      <w:proofErr w:type="spellStart"/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Cloud</w:t>
      </w:r>
      <w:proofErr w:type="spellEnd"/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Cloud</w:t>
      </w:r>
      <w:proofErr w:type="spellEnd"/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Auditor</w:t>
      </w:r>
      <w:proofErr w:type="spellEnd"/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)</w:t>
      </w:r>
    </w:p>
    <w:p w14:paraId="57ECCDDC" w14:textId="77777777" w:rsidR="00B11622" w:rsidRPr="002626FF" w:rsidRDefault="00B11622" w:rsidP="00B11622">
      <w:pPr>
        <w:spacing w:after="120" w:line="240" w:lineRule="auto"/>
        <w:ind w:left="54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Учасник, який може виконує незалежну оцінку (</w:t>
      </w:r>
      <w:proofErr w:type="spellStart"/>
      <w:r w:rsidRPr="002626FF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assessment</w:t>
      </w:r>
      <w:proofErr w:type="spellEnd"/>
      <w:r w:rsidRPr="002626FF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) хмарних послуг, обслуговування інформаційних систем, продуктивності і безпеки реалізації хмари.</w:t>
      </w:r>
    </w:p>
    <w:p w14:paraId="32A26570" w14:textId="77777777" w:rsidR="00B11622" w:rsidRPr="002626FF" w:rsidRDefault="00B11622" w:rsidP="00B11622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Хмарний аудитор може давати оцінку сервісів, що надаються хмарним провайдером, в термінах </w:t>
      </w:r>
      <w:r w:rsidRPr="002626FF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контролю безпеки (</w:t>
      </w:r>
      <w:proofErr w:type="spellStart"/>
      <w:r w:rsidRPr="002626FF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security</w:t>
      </w:r>
      <w:proofErr w:type="spellEnd"/>
      <w:r w:rsidRPr="002626FF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control</w:t>
      </w:r>
      <w:proofErr w:type="spellEnd"/>
      <w:r w:rsidRPr="002626FF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), дотримання </w:t>
      </w:r>
      <w:proofErr w:type="spellStart"/>
      <w:r w:rsidRPr="002626FF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приватності</w:t>
      </w:r>
      <w:proofErr w:type="spellEnd"/>
      <w:r w:rsidRPr="002626FF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 (</w:t>
      </w:r>
      <w:proofErr w:type="spellStart"/>
      <w:r w:rsidRPr="002626FF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privacy</w:t>
      </w:r>
      <w:proofErr w:type="spellEnd"/>
      <w:r w:rsidRPr="002626FF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impact</w:t>
      </w:r>
      <w:proofErr w:type="spellEnd"/>
      <w:r w:rsidRPr="002626FF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), продуктивності (</w:t>
      </w:r>
      <w:proofErr w:type="spellStart"/>
      <w:r w:rsidRPr="002626FF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performance</w:t>
      </w:r>
      <w:proofErr w:type="spellEnd"/>
      <w:r w:rsidRPr="002626FF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), і </w:t>
      </w:r>
      <w:proofErr w:type="spellStart"/>
      <w:r w:rsidRPr="002626FF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т.п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.</w:t>
      </w:r>
    </w:p>
    <w:p w14:paraId="1B1A3E79" w14:textId="77777777" w:rsidR="00B11622" w:rsidRPr="002626FF" w:rsidRDefault="00B11622" w:rsidP="00B11622">
      <w:pPr>
        <w:spacing w:after="0" w:line="240" w:lineRule="auto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58DB780E" w14:textId="77777777" w:rsidR="00B11622" w:rsidRPr="002626FF" w:rsidRDefault="00B11622" w:rsidP="00B11622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Для аудиту безпеки хмарний аудитор може проводити оцінку контролю безпеки інформаційної системи для визначення меж, для яких контроль виконується відповідним чином, в яких система функціонує за призначенням і виробляють бажаний результат відповідно до вимог безпеки, пред'являти до системи.</w:t>
      </w:r>
    </w:p>
    <w:p w14:paraId="76999197" w14:textId="77777777" w:rsidR="00B11622" w:rsidRPr="002626FF" w:rsidRDefault="00B11622" w:rsidP="00B11622">
      <w:pPr>
        <w:spacing w:after="120" w:line="240" w:lineRule="auto"/>
        <w:rPr>
          <w:rFonts w:ascii="Arial" w:eastAsia="Times New Roman" w:hAnsi="Arial" w:cs="Arial"/>
          <w:lang w:val="uk-UA" w:eastAsia="ru-RU"/>
        </w:rPr>
      </w:pPr>
      <w:r w:rsidRPr="002626FF">
        <w:rPr>
          <w:rFonts w:ascii="Arial" w:eastAsia="Times New Roman" w:hAnsi="Arial" w:cs="Arial"/>
          <w:lang w:val="uk-UA" w:eastAsia="ru-RU"/>
        </w:rPr>
        <w:t> </w:t>
      </w:r>
    </w:p>
    <w:p w14:paraId="7C734C42" w14:textId="77777777" w:rsidR="00B11622" w:rsidRPr="002626FF" w:rsidRDefault="00B11622" w:rsidP="00B11622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  <w:t> </w:t>
      </w:r>
    </w:p>
    <w:p w14:paraId="6E416A4C" w14:textId="77777777" w:rsidR="00B11622" w:rsidRPr="002626FF" w:rsidRDefault="00B11622" w:rsidP="00B11622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lastRenderedPageBreak/>
        <w:t>Хмарний Брокер (</w:t>
      </w:r>
      <w:proofErr w:type="spellStart"/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Cloud</w:t>
      </w:r>
      <w:proofErr w:type="spellEnd"/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Broker</w:t>
      </w:r>
      <w:proofErr w:type="spellEnd"/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)</w:t>
      </w:r>
    </w:p>
    <w:p w14:paraId="5E97DC38" w14:textId="77777777" w:rsidR="00B11622" w:rsidRPr="002626FF" w:rsidRDefault="00B11622" w:rsidP="00B11622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Сутність, керуюча використанням, продуктивністю і наданням хмарних послуг, а також встановлює відносини між хмарність Провайдерами і хмарність Споживачами.</w:t>
      </w:r>
    </w:p>
    <w:p w14:paraId="02E83EDE" w14:textId="77777777" w:rsidR="00B11622" w:rsidRPr="002626FF" w:rsidRDefault="00B11622" w:rsidP="00B11622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У міру еволюції хмарних обчислень, інтеграція хмарних сервісів може виявитися для хмарних споживачів занадто складною для управління.</w:t>
      </w:r>
    </w:p>
    <w:p w14:paraId="22C07B0E" w14:textId="77777777" w:rsidR="00B11622" w:rsidRPr="002626FF" w:rsidRDefault="00B11622" w:rsidP="00B11622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Основні послуги, що надаються хмарним брокером, включають:</w:t>
      </w:r>
    </w:p>
    <w:p w14:paraId="4D3D889A" w14:textId="77777777" w:rsidR="00B11622" w:rsidRPr="002626FF" w:rsidRDefault="00B11622" w:rsidP="00B11622">
      <w:pPr>
        <w:numPr>
          <w:ilvl w:val="0"/>
          <w:numId w:val="28"/>
        </w:numPr>
        <w:spacing w:after="120" w:line="240" w:lineRule="auto"/>
        <w:ind w:left="540"/>
        <w:textAlignment w:val="center"/>
        <w:rPr>
          <w:rFonts w:ascii="Calibri" w:eastAsia="Times New Roman" w:hAnsi="Calibri" w:cs="Calibri"/>
          <w:color w:val="222222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Сервісне посередництво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Service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Intermediation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): хмарний брокер розширює заданий сервіс, покращуючи його окремі можливості, і надаючи додаткові сервіси хмарним споживачам.</w:t>
      </w:r>
    </w:p>
    <w:p w14:paraId="4CAE557C" w14:textId="77777777" w:rsidR="00B11622" w:rsidRPr="002626FF" w:rsidRDefault="00B11622" w:rsidP="00B11622">
      <w:pPr>
        <w:numPr>
          <w:ilvl w:val="0"/>
          <w:numId w:val="28"/>
        </w:numPr>
        <w:spacing w:after="120" w:line="240" w:lineRule="auto"/>
        <w:ind w:left="540"/>
        <w:textAlignment w:val="center"/>
        <w:rPr>
          <w:rFonts w:ascii="Calibri" w:eastAsia="Times New Roman" w:hAnsi="Calibri" w:cs="Calibri"/>
          <w:color w:val="222222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Агрегування сервісів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Service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Aggregation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): хмарний брокер комбінує і інтегрує сервіси в один і більше сервісів. Брокер буде забезпечувати інтеграцію даних і їх безпечний перенесення між хмарним споживачем і хмарними провайдерами.</w:t>
      </w:r>
    </w:p>
    <w:p w14:paraId="57125235" w14:textId="77777777" w:rsidR="00B11622" w:rsidRPr="002626FF" w:rsidRDefault="00B11622" w:rsidP="00B11622">
      <w:pPr>
        <w:numPr>
          <w:ilvl w:val="0"/>
          <w:numId w:val="28"/>
        </w:numPr>
        <w:spacing w:after="120" w:line="240" w:lineRule="auto"/>
        <w:ind w:left="540"/>
        <w:textAlignment w:val="center"/>
        <w:rPr>
          <w:rFonts w:ascii="Calibri" w:eastAsia="Times New Roman" w:hAnsi="Calibri" w:cs="Calibri"/>
          <w:color w:val="222222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Арбітраж сервісів *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Service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Arbitrage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): арбітраж сервісів аналогічний агрегування сервісів, але відрізняється тим, що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агрегіруемий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сервіси не модифікуються. Арбітраж сервісів забезпечує хмарного брокеру гнучкий і вигідний вибір &lt;сервісів&gt;. Наприклад, хмарний брокер може використовувати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скоринговий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сервіс і формувати найкращий портфель &lt;сервісів для пропозиції хмарним споживачам&gt;.</w:t>
      </w:r>
    </w:p>
    <w:p w14:paraId="74E8A520" w14:textId="77777777" w:rsidR="00B11622" w:rsidRPr="002626FF" w:rsidRDefault="00B11622" w:rsidP="00B11622">
      <w:pPr>
        <w:spacing w:after="120" w:line="240" w:lineRule="auto"/>
        <w:ind w:left="54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 </w:t>
      </w:r>
      <w:r w:rsidRPr="002626FF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* Аналогічно поняттю арбітражу цінних паперів </w:t>
      </w:r>
    </w:p>
    <w:p w14:paraId="1C13AFB8" w14:textId="77777777" w:rsidR="00B11622" w:rsidRPr="002626FF" w:rsidRDefault="00B11622" w:rsidP="00B11622">
      <w:pPr>
        <w:spacing w:after="120" w:line="240" w:lineRule="auto"/>
        <w:rPr>
          <w:rFonts w:ascii="Arial" w:eastAsia="Times New Roman" w:hAnsi="Arial" w:cs="Arial"/>
          <w:lang w:val="uk-UA" w:eastAsia="ru-RU"/>
        </w:rPr>
      </w:pPr>
      <w:r w:rsidRPr="002626FF">
        <w:rPr>
          <w:rFonts w:ascii="Arial" w:eastAsia="Times New Roman" w:hAnsi="Arial" w:cs="Arial"/>
          <w:lang w:val="uk-UA" w:eastAsia="ru-RU"/>
        </w:rPr>
        <w:t> </w:t>
      </w:r>
    </w:p>
    <w:p w14:paraId="3A48D952" w14:textId="77777777" w:rsidR="00B11622" w:rsidRPr="002626FF" w:rsidRDefault="00B11622" w:rsidP="00B11622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Хмарний Оператор Зв'язки (</w:t>
      </w:r>
      <w:proofErr w:type="spellStart"/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Cloud</w:t>
      </w:r>
      <w:proofErr w:type="spellEnd"/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Carrier</w:t>
      </w:r>
      <w:proofErr w:type="spellEnd"/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)</w:t>
      </w:r>
    </w:p>
    <w:p w14:paraId="17C5F077" w14:textId="77777777" w:rsidR="00B11622" w:rsidRPr="002626FF" w:rsidRDefault="00B11622" w:rsidP="00B11622">
      <w:pPr>
        <w:spacing w:after="120" w:line="240" w:lineRule="auto"/>
        <w:ind w:left="54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Посередник, який надає послуги підключення та транспорт (послуги зв'язку) &lt;доставки&gt; хмарних послуг від Хмарних Провайдерів до хмарність Споживачам.</w:t>
      </w:r>
    </w:p>
    <w:p w14:paraId="1FA6B842" w14:textId="77777777" w:rsidR="00B11622" w:rsidRPr="002626FF" w:rsidRDefault="00B11622" w:rsidP="00B11622">
      <w:pPr>
        <w:spacing w:after="120" w:line="240" w:lineRule="auto"/>
        <w:ind w:left="54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• Надає хмарним споживачам доступ &lt;до хмарним послуг&gt; через мережеві, телекомунікаційні та інші пристрої доступу.</w:t>
      </w:r>
    </w:p>
    <w:p w14:paraId="59F78A33" w14:textId="77777777" w:rsidR="00B11622" w:rsidRPr="002626FF" w:rsidRDefault="00B11622" w:rsidP="00B11622">
      <w:pPr>
        <w:spacing w:after="120" w:line="240" w:lineRule="auto"/>
        <w:ind w:left="540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087DB8A6" w14:textId="77777777" w:rsidR="00B11622" w:rsidRPr="002626FF" w:rsidRDefault="00B11622" w:rsidP="00B11622">
      <w:pPr>
        <w:spacing w:after="120" w:line="240" w:lineRule="auto"/>
        <w:ind w:left="54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○ Приклад: пристрої мережевого доступу включають комп'ютери, ноутбуки, мобільні телефони, мобільні пристрої доступу в Інтернет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mobile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internet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devices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- MID) і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т.п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.</w:t>
      </w:r>
    </w:p>
    <w:p w14:paraId="5A215DEB" w14:textId="77777777" w:rsidR="00B11622" w:rsidRPr="002626FF" w:rsidRDefault="00B11622" w:rsidP="00B11622">
      <w:pPr>
        <w:spacing w:after="120" w:line="240" w:lineRule="auto"/>
        <w:ind w:left="540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4D1CE141" w14:textId="77777777" w:rsidR="00B11622" w:rsidRPr="002626FF" w:rsidRDefault="00B11622" w:rsidP="00B11622">
      <w:pPr>
        <w:spacing w:after="120" w:line="240" w:lineRule="auto"/>
        <w:ind w:left="54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Забезпечує доставку &lt;послуг та пристроїв&gt; може забезпечуватися мережевими і телекомунікаційними операторами, а також транспортними агентами.</w:t>
      </w:r>
    </w:p>
    <w:p w14:paraId="67FA4F21" w14:textId="77777777" w:rsidR="00B11622" w:rsidRPr="002626FF" w:rsidRDefault="00B11622" w:rsidP="00B11622">
      <w:pPr>
        <w:numPr>
          <w:ilvl w:val="0"/>
          <w:numId w:val="29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ru-RU"/>
        </w:rPr>
      </w:pPr>
      <w:r w:rsidRPr="002626F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Транспортный агент (</w:t>
      </w:r>
      <w:proofErr w:type="spellStart"/>
      <w:r w:rsidRPr="002626F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transport</w:t>
      </w:r>
      <w:proofErr w:type="spellEnd"/>
      <w:r w:rsidRPr="002626F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agent</w:t>
      </w:r>
      <w:proofErr w:type="spellEnd"/>
      <w:r w:rsidRPr="002626F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):</w:t>
      </w:r>
      <w:r w:rsidRPr="002626FF">
        <w:rPr>
          <w:rFonts w:ascii="Arial" w:eastAsia="Times New Roman" w:hAnsi="Arial" w:cs="Arial"/>
          <w:sz w:val="24"/>
          <w:szCs w:val="24"/>
          <w:lang w:eastAsia="ru-RU"/>
        </w:rPr>
        <w:t xml:space="preserve"> бизнес-организация, обеспечивающая физическую транспортировку средств хранения &lt;информации&gt; (</w:t>
      </w:r>
      <w:proofErr w:type="spellStart"/>
      <w:r w:rsidRPr="002626FF">
        <w:rPr>
          <w:rFonts w:ascii="Arial" w:eastAsia="Times New Roman" w:hAnsi="Arial" w:cs="Arial"/>
          <w:sz w:val="24"/>
          <w:szCs w:val="24"/>
          <w:lang w:eastAsia="ru-RU"/>
        </w:rPr>
        <w:t>storage</w:t>
      </w:r>
      <w:proofErr w:type="spellEnd"/>
      <w:r w:rsidRPr="002626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sz w:val="24"/>
          <w:szCs w:val="24"/>
          <w:lang w:eastAsia="ru-RU"/>
        </w:rPr>
        <w:t>media</w:t>
      </w:r>
      <w:proofErr w:type="spellEnd"/>
      <w:r w:rsidRPr="002626FF">
        <w:rPr>
          <w:rFonts w:ascii="Arial" w:eastAsia="Times New Roman" w:hAnsi="Arial" w:cs="Arial"/>
          <w:sz w:val="24"/>
          <w:szCs w:val="24"/>
          <w:lang w:eastAsia="ru-RU"/>
        </w:rPr>
        <w:t>), таких как жесткие диски повышенной емкости.</w:t>
      </w:r>
    </w:p>
    <w:p w14:paraId="08BAA100" w14:textId="77777777" w:rsidR="00B11622" w:rsidRPr="002626FF" w:rsidRDefault="00B11622" w:rsidP="00B11622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sz w:val="24"/>
          <w:szCs w:val="24"/>
          <w:lang w:val="uk-UA" w:eastAsia="ru-RU"/>
        </w:rPr>
        <w:t> </w:t>
      </w:r>
    </w:p>
    <w:p w14:paraId="7ABF21B6" w14:textId="77777777" w:rsidR="00B11622" w:rsidRPr="002626FF" w:rsidRDefault="00B11622" w:rsidP="00B116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626FF">
        <w:rPr>
          <w:rFonts w:ascii="Arial" w:eastAsia="Times New Roman" w:hAnsi="Arial" w:cs="Arial"/>
          <w:sz w:val="24"/>
          <w:szCs w:val="24"/>
          <w:lang w:eastAsia="ru-RU"/>
        </w:rPr>
        <w:t xml:space="preserve">Облачный провайдер должен заключать с облачным оператором связи 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соглашение об уровне обслуживания (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SLA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)</w:t>
      </w:r>
      <w:r w:rsidRPr="002626FF">
        <w:rPr>
          <w:rFonts w:ascii="Arial" w:eastAsia="Times New Roman" w:hAnsi="Arial" w:cs="Arial"/>
          <w:sz w:val="24"/>
          <w:szCs w:val="24"/>
          <w:lang w:eastAsia="ru-RU"/>
        </w:rPr>
        <w:t xml:space="preserve"> для обеспечения соответствующего уровня сервиса. В общем случае, к облачному оператору связи могут предъявляться требования по предоставлению выделенного и защищенного соединения.   </w:t>
      </w:r>
    </w:p>
    <w:p w14:paraId="117D4379" w14:textId="77777777" w:rsidR="00B11622" w:rsidRPr="002626FF" w:rsidRDefault="00B11622" w:rsidP="00B11622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ru-RU"/>
        </w:rPr>
      </w:pPr>
      <w:r w:rsidRPr="002626FF">
        <w:rPr>
          <w:rFonts w:ascii="Calibri" w:eastAsia="Times New Roman" w:hAnsi="Calibri" w:cs="Calibri"/>
          <w:i/>
          <w:iCs/>
          <w:color w:val="595959"/>
          <w:sz w:val="18"/>
          <w:szCs w:val="18"/>
          <w:lang w:val="uk-UA" w:eastAsia="ru-RU"/>
        </w:rPr>
        <w:t> </w:t>
      </w:r>
    </w:p>
    <w:p w14:paraId="0D923248" w14:textId="77777777" w:rsidR="00B11622" w:rsidRPr="002626FF" w:rsidRDefault="00B11622" w:rsidP="00B11622">
      <w:pPr>
        <w:spacing w:beforeAutospacing="1" w:after="0" w:afterAutospacing="1" w:line="240" w:lineRule="auto"/>
        <w:rPr>
          <w:rFonts w:ascii="Calibri" w:eastAsia="Times New Roman" w:hAnsi="Calibri" w:cs="Calibri"/>
          <w:lang w:eastAsia="ru-RU"/>
        </w:rPr>
      </w:pPr>
      <w:r w:rsidRPr="002626FF">
        <w:rPr>
          <w:rFonts w:ascii="Calibri" w:eastAsia="Times New Roman" w:hAnsi="Calibri" w:cs="Calibri"/>
          <w:i/>
          <w:iCs/>
          <w:color w:val="595959"/>
          <w:sz w:val="18"/>
          <w:szCs w:val="18"/>
          <w:lang w:val="uk-UA" w:eastAsia="ru-RU"/>
        </w:rPr>
        <w:t> </w:t>
      </w:r>
    </w:p>
    <w:p w14:paraId="3C9FA5E9" w14:textId="77777777" w:rsidR="00B11622" w:rsidRPr="002626FF" w:rsidRDefault="00B11622" w:rsidP="00B11622">
      <w:pPr>
        <w:spacing w:beforeAutospacing="1" w:after="0" w:afterAutospacing="1" w:line="240" w:lineRule="auto"/>
        <w:rPr>
          <w:rFonts w:ascii="Calibri" w:eastAsia="Times New Roman" w:hAnsi="Calibri" w:cs="Calibri"/>
          <w:lang w:eastAsia="ru-RU"/>
        </w:rPr>
      </w:pPr>
      <w:r w:rsidRPr="002626FF">
        <w:rPr>
          <w:rFonts w:ascii="Calibri" w:eastAsia="Times New Roman" w:hAnsi="Calibri" w:cs="Calibri"/>
          <w:i/>
          <w:iCs/>
          <w:color w:val="595959"/>
          <w:sz w:val="18"/>
          <w:szCs w:val="18"/>
          <w:lang w:val="uk-UA" w:eastAsia="ru-RU"/>
        </w:rPr>
        <w:t> </w:t>
      </w:r>
    </w:p>
    <w:p w14:paraId="53ACA67F" w14:textId="77777777" w:rsidR="00B11622" w:rsidRPr="002626FF" w:rsidRDefault="00B11622" w:rsidP="00B11622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626FF">
        <w:rPr>
          <w:rFonts w:ascii="Calibri" w:eastAsia="Times New Roman" w:hAnsi="Calibri" w:cs="Calibri"/>
          <w:noProof/>
          <w:lang w:eastAsia="ru-RU"/>
        </w:rPr>
        <w:lastRenderedPageBreak/>
        <w:drawing>
          <wp:inline distT="0" distB="0" distL="0" distR="0" wp14:anchorId="28222D7B" wp14:editId="42378739">
            <wp:extent cx="6178550" cy="3559382"/>
            <wp:effectExtent l="0" t="0" r="0" b="3175"/>
            <wp:docPr id="10" name="Рисунок 10" descr="Комбинированная архитект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омбинированная архитектура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420" cy="359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C4196" w14:textId="77777777" w:rsidR="00B11622" w:rsidRPr="002626FF" w:rsidRDefault="00B11622" w:rsidP="00B116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Calibri" w:eastAsia="Times New Roman" w:hAnsi="Calibri" w:cs="Calibri"/>
          <w:i/>
          <w:iCs/>
          <w:color w:val="595959"/>
          <w:sz w:val="18"/>
          <w:szCs w:val="18"/>
          <w:lang w:eastAsia="ru-RU"/>
        </w:rPr>
        <w:t xml:space="preserve"> </w:t>
      </w:r>
      <w:r>
        <w:rPr>
          <w:rFonts w:ascii="Calibri" w:eastAsia="Times New Roman" w:hAnsi="Calibri" w:cs="Calibri"/>
          <w:i/>
          <w:iCs/>
          <w:color w:val="595959"/>
          <w:sz w:val="18"/>
          <w:szCs w:val="18"/>
          <w:lang w:val="uk-UA" w:eastAsia="ru-RU"/>
        </w:rPr>
        <w:t xml:space="preserve"> </w:t>
      </w:r>
      <w:r w:rsidRPr="002626FF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Комбінована концептуальна діаграма референтної архітектури хмарних обчислень</w:t>
      </w:r>
    </w:p>
    <w:p w14:paraId="36ECDD1A" w14:textId="77777777" w:rsidR="00B11622" w:rsidRPr="002626FF" w:rsidRDefault="00B11622" w:rsidP="00B11622">
      <w:pPr>
        <w:rPr>
          <w:lang w:val="uk-UA"/>
        </w:rPr>
      </w:pPr>
    </w:p>
    <w:p w14:paraId="5E3A5F15" w14:textId="674B70BE" w:rsidR="00B11622" w:rsidRDefault="00B11622">
      <w:pPr>
        <w:rPr>
          <w:rFonts w:ascii="Times New Roman" w:hAnsi="Times New Roman" w:cs="Times New Roman"/>
          <w:lang w:val="uk-UA"/>
        </w:rPr>
      </w:pPr>
    </w:p>
    <w:p w14:paraId="54311D76" w14:textId="7B441C0B" w:rsidR="00B11622" w:rsidRDefault="00B11622">
      <w:pPr>
        <w:rPr>
          <w:rFonts w:ascii="Times New Roman" w:hAnsi="Times New Roman" w:cs="Times New Roman"/>
          <w:lang w:val="uk-UA"/>
        </w:rPr>
      </w:pPr>
    </w:p>
    <w:p w14:paraId="7EF4CC93" w14:textId="105929E7" w:rsidR="00B11622" w:rsidRDefault="00B11622">
      <w:pPr>
        <w:rPr>
          <w:rFonts w:ascii="Times New Roman" w:hAnsi="Times New Roman" w:cs="Times New Roman"/>
          <w:lang w:val="uk-UA"/>
        </w:rPr>
      </w:pPr>
    </w:p>
    <w:p w14:paraId="47A93831" w14:textId="41DD8F42" w:rsidR="00B11622" w:rsidRDefault="00B11622">
      <w:pPr>
        <w:rPr>
          <w:rFonts w:ascii="Times New Roman" w:hAnsi="Times New Roman" w:cs="Times New Roman"/>
          <w:lang w:val="uk-UA"/>
        </w:rPr>
      </w:pPr>
    </w:p>
    <w:p w14:paraId="6BCDC08C" w14:textId="4F60B870" w:rsidR="00B11622" w:rsidRDefault="00B11622">
      <w:pPr>
        <w:rPr>
          <w:rFonts w:ascii="Times New Roman" w:hAnsi="Times New Roman" w:cs="Times New Roman"/>
          <w:lang w:val="uk-UA"/>
        </w:rPr>
      </w:pPr>
    </w:p>
    <w:p w14:paraId="4C908B03" w14:textId="6031C243" w:rsidR="00B11622" w:rsidRDefault="00B11622">
      <w:pPr>
        <w:rPr>
          <w:rFonts w:ascii="Times New Roman" w:hAnsi="Times New Roman" w:cs="Times New Roman"/>
          <w:lang w:val="uk-UA"/>
        </w:rPr>
      </w:pPr>
    </w:p>
    <w:p w14:paraId="6FF66BD0" w14:textId="5B9304D8" w:rsidR="00B11622" w:rsidRDefault="00B11622">
      <w:pPr>
        <w:rPr>
          <w:rFonts w:ascii="Times New Roman" w:hAnsi="Times New Roman" w:cs="Times New Roman"/>
          <w:lang w:val="uk-UA"/>
        </w:rPr>
      </w:pPr>
    </w:p>
    <w:p w14:paraId="322DBD18" w14:textId="1FBC0768" w:rsidR="00B11622" w:rsidRDefault="00B11622">
      <w:pPr>
        <w:rPr>
          <w:rFonts w:ascii="Times New Roman" w:hAnsi="Times New Roman" w:cs="Times New Roman"/>
          <w:lang w:val="uk-UA"/>
        </w:rPr>
      </w:pPr>
    </w:p>
    <w:p w14:paraId="0B74D16A" w14:textId="1B927E91" w:rsidR="00B11622" w:rsidRDefault="00B11622">
      <w:pPr>
        <w:rPr>
          <w:rFonts w:ascii="Times New Roman" w:hAnsi="Times New Roman" w:cs="Times New Roman"/>
          <w:lang w:val="uk-UA"/>
        </w:rPr>
      </w:pPr>
    </w:p>
    <w:p w14:paraId="5E0E36D9" w14:textId="625B092F" w:rsidR="00B11622" w:rsidRDefault="00B11622">
      <w:pPr>
        <w:rPr>
          <w:rFonts w:ascii="Times New Roman" w:hAnsi="Times New Roman" w:cs="Times New Roman"/>
          <w:lang w:val="uk-UA"/>
        </w:rPr>
      </w:pPr>
    </w:p>
    <w:p w14:paraId="597C2E8F" w14:textId="0C12FFAA" w:rsidR="00B11622" w:rsidRDefault="00B11622">
      <w:pPr>
        <w:rPr>
          <w:rFonts w:ascii="Times New Roman" w:hAnsi="Times New Roman" w:cs="Times New Roman"/>
          <w:lang w:val="uk-UA"/>
        </w:rPr>
      </w:pPr>
    </w:p>
    <w:p w14:paraId="4FE6DCD2" w14:textId="66B249BD" w:rsidR="00B11622" w:rsidRDefault="00B11622">
      <w:pPr>
        <w:rPr>
          <w:rFonts w:ascii="Times New Roman" w:hAnsi="Times New Roman" w:cs="Times New Roman"/>
          <w:lang w:val="uk-UA"/>
        </w:rPr>
      </w:pPr>
    </w:p>
    <w:p w14:paraId="60C3D59D" w14:textId="53E6CED6" w:rsidR="00B11622" w:rsidRDefault="00B11622">
      <w:pPr>
        <w:rPr>
          <w:rFonts w:ascii="Times New Roman" w:hAnsi="Times New Roman" w:cs="Times New Roman"/>
          <w:lang w:val="uk-UA"/>
        </w:rPr>
      </w:pPr>
    </w:p>
    <w:p w14:paraId="5899C9AC" w14:textId="1EDAB4D6" w:rsidR="00B11622" w:rsidRDefault="00B11622">
      <w:pPr>
        <w:rPr>
          <w:rFonts w:ascii="Times New Roman" w:hAnsi="Times New Roman" w:cs="Times New Roman"/>
          <w:lang w:val="uk-UA"/>
        </w:rPr>
      </w:pPr>
    </w:p>
    <w:p w14:paraId="4758380E" w14:textId="1E6B4169" w:rsidR="00B11622" w:rsidRDefault="00B11622">
      <w:pPr>
        <w:rPr>
          <w:rFonts w:ascii="Times New Roman" w:hAnsi="Times New Roman" w:cs="Times New Roman"/>
          <w:lang w:val="uk-UA"/>
        </w:rPr>
      </w:pPr>
    </w:p>
    <w:p w14:paraId="13B92832" w14:textId="4147D1D8" w:rsidR="00B11622" w:rsidRDefault="00B11622">
      <w:pPr>
        <w:rPr>
          <w:rFonts w:ascii="Times New Roman" w:hAnsi="Times New Roman" w:cs="Times New Roman"/>
          <w:lang w:val="uk-UA"/>
        </w:rPr>
      </w:pPr>
    </w:p>
    <w:p w14:paraId="7B4A1079" w14:textId="6366FD52" w:rsidR="00B11622" w:rsidRDefault="00B11622">
      <w:pPr>
        <w:rPr>
          <w:rFonts w:ascii="Times New Roman" w:hAnsi="Times New Roman" w:cs="Times New Roman"/>
          <w:lang w:val="uk-UA"/>
        </w:rPr>
      </w:pPr>
    </w:p>
    <w:p w14:paraId="01112D4D" w14:textId="0B0395C7" w:rsidR="00B11622" w:rsidRDefault="00B11622">
      <w:pPr>
        <w:rPr>
          <w:rFonts w:ascii="Times New Roman" w:hAnsi="Times New Roman" w:cs="Times New Roman"/>
          <w:lang w:val="uk-UA"/>
        </w:rPr>
      </w:pPr>
    </w:p>
    <w:p w14:paraId="2395AC9E" w14:textId="400BE6A7" w:rsidR="00B11622" w:rsidRDefault="00B11622">
      <w:pPr>
        <w:rPr>
          <w:rFonts w:ascii="Times New Roman" w:hAnsi="Times New Roman" w:cs="Times New Roman"/>
          <w:lang w:val="uk-UA"/>
        </w:rPr>
      </w:pPr>
    </w:p>
    <w:p w14:paraId="239C6E2C" w14:textId="433B5385" w:rsidR="00B11622" w:rsidRDefault="00B11622">
      <w:pPr>
        <w:rPr>
          <w:rFonts w:ascii="Times New Roman" w:hAnsi="Times New Roman" w:cs="Times New Roman"/>
          <w:lang w:val="uk-UA"/>
        </w:rPr>
      </w:pPr>
    </w:p>
    <w:p w14:paraId="55FFDE5F" w14:textId="5402C02C" w:rsidR="00B11622" w:rsidRDefault="00B11622">
      <w:pPr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14:paraId="089333C6" w14:textId="77777777" w:rsidR="00B11622" w:rsidRPr="00B11622" w:rsidRDefault="00B11622">
      <w:pPr>
        <w:rPr>
          <w:rFonts w:ascii="Times New Roman" w:hAnsi="Times New Roman" w:cs="Times New Roman"/>
          <w:lang w:val="uk-UA"/>
        </w:rPr>
      </w:pPr>
    </w:p>
    <w:sectPr w:rsidR="00B11622" w:rsidRPr="00B11622" w:rsidSect="00BC4D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74BC"/>
    <w:multiLevelType w:val="multilevel"/>
    <w:tmpl w:val="571AD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159D0"/>
    <w:multiLevelType w:val="multilevel"/>
    <w:tmpl w:val="A218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FF3DE9"/>
    <w:multiLevelType w:val="multilevel"/>
    <w:tmpl w:val="A35EF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F56617"/>
    <w:multiLevelType w:val="multilevel"/>
    <w:tmpl w:val="9A94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2C5D90"/>
    <w:multiLevelType w:val="multilevel"/>
    <w:tmpl w:val="4A529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DB430E"/>
    <w:multiLevelType w:val="multilevel"/>
    <w:tmpl w:val="5D586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5D24F9"/>
    <w:multiLevelType w:val="multilevel"/>
    <w:tmpl w:val="5F44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4868A2"/>
    <w:multiLevelType w:val="multilevel"/>
    <w:tmpl w:val="DF10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F46A69"/>
    <w:multiLevelType w:val="multilevel"/>
    <w:tmpl w:val="18B4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77714A"/>
    <w:multiLevelType w:val="multilevel"/>
    <w:tmpl w:val="EC004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D44628"/>
    <w:multiLevelType w:val="multilevel"/>
    <w:tmpl w:val="5BDC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2467C9"/>
    <w:multiLevelType w:val="multilevel"/>
    <w:tmpl w:val="B236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4C52A4"/>
    <w:multiLevelType w:val="multilevel"/>
    <w:tmpl w:val="2C5A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BF93AE0"/>
    <w:multiLevelType w:val="multilevel"/>
    <w:tmpl w:val="D964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CAA3B14"/>
    <w:multiLevelType w:val="multilevel"/>
    <w:tmpl w:val="8044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3750B7"/>
    <w:multiLevelType w:val="multilevel"/>
    <w:tmpl w:val="953C8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5C1694D"/>
    <w:multiLevelType w:val="multilevel"/>
    <w:tmpl w:val="FB0C8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FE4C69"/>
    <w:multiLevelType w:val="multilevel"/>
    <w:tmpl w:val="554CD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CBE0C93"/>
    <w:multiLevelType w:val="multilevel"/>
    <w:tmpl w:val="3206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F4463B0"/>
    <w:multiLevelType w:val="multilevel"/>
    <w:tmpl w:val="3C54AE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4AD21997"/>
    <w:multiLevelType w:val="multilevel"/>
    <w:tmpl w:val="D4069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ED20459"/>
    <w:multiLevelType w:val="multilevel"/>
    <w:tmpl w:val="FE2E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FD85CA4"/>
    <w:multiLevelType w:val="multilevel"/>
    <w:tmpl w:val="9A7C1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4423CA5"/>
    <w:multiLevelType w:val="multilevel"/>
    <w:tmpl w:val="A214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482340C"/>
    <w:multiLevelType w:val="multilevel"/>
    <w:tmpl w:val="FF145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B6956BB"/>
    <w:multiLevelType w:val="multilevel"/>
    <w:tmpl w:val="EC004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CD4C92"/>
    <w:multiLevelType w:val="multilevel"/>
    <w:tmpl w:val="691CE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CF34D48"/>
    <w:multiLevelType w:val="multilevel"/>
    <w:tmpl w:val="170EF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E014430"/>
    <w:multiLevelType w:val="multilevel"/>
    <w:tmpl w:val="639CE2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4"/>
    <w:lvlOverride w:ilvl="0">
      <w:startOverride w:val="1"/>
    </w:lvlOverride>
  </w:num>
  <w:num w:numId="2">
    <w:abstractNumId w:val="0"/>
    <w:lvlOverride w:ilvl="0">
      <w:startOverride w:val="6"/>
    </w:lvlOverride>
  </w:num>
  <w:num w:numId="3">
    <w:abstractNumId w:val="9"/>
    <w:lvlOverride w:ilvl="0">
      <w:startOverride w:val="6"/>
    </w:lvlOverride>
  </w:num>
  <w:num w:numId="4">
    <w:abstractNumId w:val="25"/>
  </w:num>
  <w:num w:numId="5">
    <w:abstractNumId w:val="20"/>
  </w:num>
  <w:num w:numId="6">
    <w:abstractNumId w:val="24"/>
  </w:num>
  <w:num w:numId="7">
    <w:abstractNumId w:val="1"/>
  </w:num>
  <w:num w:numId="8">
    <w:abstractNumId w:val="8"/>
  </w:num>
  <w:num w:numId="9">
    <w:abstractNumId w:val="4"/>
  </w:num>
  <w:num w:numId="10">
    <w:abstractNumId w:val="18"/>
  </w:num>
  <w:num w:numId="11">
    <w:abstractNumId w:val="21"/>
  </w:num>
  <w:num w:numId="12">
    <w:abstractNumId w:val="15"/>
  </w:num>
  <w:num w:numId="13">
    <w:abstractNumId w:val="19"/>
  </w:num>
  <w:num w:numId="14">
    <w:abstractNumId w:val="10"/>
  </w:num>
  <w:num w:numId="15">
    <w:abstractNumId w:val="12"/>
  </w:num>
  <w:num w:numId="16">
    <w:abstractNumId w:val="6"/>
  </w:num>
  <w:num w:numId="17">
    <w:abstractNumId w:val="5"/>
  </w:num>
  <w:num w:numId="18">
    <w:abstractNumId w:val="13"/>
  </w:num>
  <w:num w:numId="19">
    <w:abstractNumId w:val="3"/>
  </w:num>
  <w:num w:numId="20">
    <w:abstractNumId w:val="22"/>
  </w:num>
  <w:num w:numId="21">
    <w:abstractNumId w:val="26"/>
  </w:num>
  <w:num w:numId="22">
    <w:abstractNumId w:val="11"/>
  </w:num>
  <w:num w:numId="23">
    <w:abstractNumId w:val="28"/>
  </w:num>
  <w:num w:numId="24">
    <w:abstractNumId w:val="23"/>
  </w:num>
  <w:num w:numId="25">
    <w:abstractNumId w:val="27"/>
  </w:num>
  <w:num w:numId="26">
    <w:abstractNumId w:val="17"/>
  </w:num>
  <w:num w:numId="27">
    <w:abstractNumId w:val="2"/>
  </w:num>
  <w:num w:numId="28">
    <w:abstractNumId w:val="7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71B"/>
    <w:rsid w:val="00127FF9"/>
    <w:rsid w:val="004B5B37"/>
    <w:rsid w:val="00523B31"/>
    <w:rsid w:val="006B371B"/>
    <w:rsid w:val="0070177A"/>
    <w:rsid w:val="008C0E40"/>
    <w:rsid w:val="00B11622"/>
    <w:rsid w:val="00BC4DEA"/>
    <w:rsid w:val="00C34C68"/>
    <w:rsid w:val="00D02A36"/>
    <w:rsid w:val="00D058DB"/>
    <w:rsid w:val="00FA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184F4"/>
  <w15:chartTrackingRefBased/>
  <w15:docId w15:val="{66C47776-0FFF-4CD9-BB62-C730A284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6B371B"/>
    <w:rPr>
      <w:i/>
      <w:iCs/>
    </w:rPr>
  </w:style>
  <w:style w:type="character" w:styleId="a4">
    <w:name w:val="Hyperlink"/>
    <w:basedOn w:val="a0"/>
    <w:uiPriority w:val="99"/>
    <w:semiHidden/>
    <w:unhideWhenUsed/>
    <w:rsid w:val="006B37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9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4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2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urabai.ru/mmt/cloud3.htm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ourabai.ru/mmt/cloud2.htm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ourabai.ru/mmt/cloud1.htm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bourabai.ru/mmt/ibm_cloud.pdf" TargetMode="External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http://bourabai.ru/mmt/cloud4.htm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17</Pages>
  <Words>4585</Words>
  <Characters>26138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Хроленко</dc:creator>
  <cp:keywords/>
  <dc:description/>
  <cp:lastModifiedBy>Володимир Миколайович Хроленко</cp:lastModifiedBy>
  <cp:revision>5</cp:revision>
  <dcterms:created xsi:type="dcterms:W3CDTF">2017-11-22T12:34:00Z</dcterms:created>
  <dcterms:modified xsi:type="dcterms:W3CDTF">2017-12-14T20:00:00Z</dcterms:modified>
</cp:coreProperties>
</file>