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F" w:rsidRPr="000C53B9" w:rsidRDefault="00E5223F" w:rsidP="00E5223F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proofErr w:type="spellStart"/>
      <w:r w:rsidRPr="000C53B9">
        <w:rPr>
          <w:b/>
          <w:sz w:val="28"/>
          <w:szCs w:val="28"/>
        </w:rPr>
        <w:t>Рекомендована</w:t>
      </w:r>
      <w:proofErr w:type="spellEnd"/>
      <w:r w:rsidRPr="000C53B9">
        <w:rPr>
          <w:b/>
          <w:sz w:val="28"/>
          <w:szCs w:val="28"/>
        </w:rPr>
        <w:t xml:space="preserve"> </w:t>
      </w:r>
      <w:proofErr w:type="spellStart"/>
      <w:r w:rsidRPr="000C53B9">
        <w:rPr>
          <w:b/>
          <w:sz w:val="28"/>
          <w:szCs w:val="28"/>
        </w:rPr>
        <w:t>література</w:t>
      </w:r>
      <w:proofErr w:type="spellEnd"/>
    </w:p>
    <w:p w:rsidR="00E5223F" w:rsidRPr="000C53B9" w:rsidRDefault="00E5223F" w:rsidP="00E5223F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Раціональне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використання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proofErr w:type="gramStart"/>
      <w:r w:rsidRPr="000C53B9">
        <w:rPr>
          <w:sz w:val="28"/>
          <w:szCs w:val="28"/>
        </w:rPr>
        <w:t>охорона</w:t>
      </w:r>
      <w:proofErr w:type="spellEnd"/>
      <w:r w:rsidRPr="000C53B9">
        <w:rPr>
          <w:sz w:val="28"/>
          <w:szCs w:val="28"/>
        </w:rPr>
        <w:t xml:space="preserve"> 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proofErr w:type="gram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 xml:space="preserve">, курс </w:t>
      </w:r>
      <w:proofErr w:type="spellStart"/>
      <w:r w:rsidRPr="000C53B9">
        <w:rPr>
          <w:sz w:val="28"/>
          <w:szCs w:val="28"/>
        </w:rPr>
        <w:t>лекцій</w:t>
      </w:r>
      <w:proofErr w:type="spellEnd"/>
      <w:r w:rsidRPr="000C53B9">
        <w:rPr>
          <w:sz w:val="28"/>
          <w:szCs w:val="28"/>
        </w:rPr>
        <w:t>, К.: НМК ВО, 1991-145с.</w:t>
      </w:r>
    </w:p>
    <w:p w:rsidR="00E5223F" w:rsidRPr="000C53B9" w:rsidRDefault="00E5223F" w:rsidP="00E5223F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Реструктуризація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мінерально-сировинної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бази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України</w:t>
      </w:r>
      <w:proofErr w:type="spellEnd"/>
      <w:r w:rsidRPr="000C53B9">
        <w:rPr>
          <w:sz w:val="28"/>
          <w:szCs w:val="28"/>
        </w:rPr>
        <w:t xml:space="preserve"> та </w:t>
      </w:r>
      <w:proofErr w:type="spellStart"/>
      <w:r w:rsidRPr="000C53B9">
        <w:rPr>
          <w:sz w:val="28"/>
          <w:szCs w:val="28"/>
        </w:rPr>
        <w:t>її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інформаційне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забезпечення</w:t>
      </w:r>
      <w:proofErr w:type="spellEnd"/>
      <w:r w:rsidRPr="000C53B9">
        <w:rPr>
          <w:sz w:val="28"/>
          <w:szCs w:val="28"/>
        </w:rPr>
        <w:t xml:space="preserve">. – К.: </w:t>
      </w:r>
      <w:proofErr w:type="spellStart"/>
      <w:r w:rsidRPr="000C53B9">
        <w:rPr>
          <w:sz w:val="28"/>
          <w:szCs w:val="28"/>
        </w:rPr>
        <w:t>Наукова</w:t>
      </w:r>
      <w:proofErr w:type="spellEnd"/>
      <w:r w:rsidRPr="000C53B9">
        <w:rPr>
          <w:sz w:val="28"/>
          <w:szCs w:val="28"/>
        </w:rPr>
        <w:t xml:space="preserve"> думка, 2007. – 347с.</w:t>
      </w:r>
    </w:p>
    <w:p w:rsidR="00E5223F" w:rsidRPr="000C53B9" w:rsidRDefault="00E5223F" w:rsidP="00E5223F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Національні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доповіді</w:t>
      </w:r>
      <w:proofErr w:type="spellEnd"/>
      <w:r w:rsidRPr="000C53B9">
        <w:rPr>
          <w:sz w:val="28"/>
          <w:szCs w:val="28"/>
        </w:rPr>
        <w:t xml:space="preserve"> про стан </w:t>
      </w:r>
      <w:proofErr w:type="spellStart"/>
      <w:r w:rsidRPr="000C53B9">
        <w:rPr>
          <w:sz w:val="28"/>
          <w:szCs w:val="28"/>
        </w:rPr>
        <w:t>навколишнього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середовища</w:t>
      </w:r>
      <w:proofErr w:type="spellEnd"/>
      <w:r w:rsidRPr="000C53B9">
        <w:rPr>
          <w:sz w:val="28"/>
          <w:szCs w:val="28"/>
        </w:rPr>
        <w:t xml:space="preserve">, </w:t>
      </w:r>
      <w:proofErr w:type="spellStart"/>
      <w:r w:rsidRPr="000C53B9">
        <w:rPr>
          <w:sz w:val="28"/>
          <w:szCs w:val="28"/>
        </w:rPr>
        <w:t>Мінприроди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України</w:t>
      </w:r>
      <w:proofErr w:type="spellEnd"/>
      <w:r w:rsidRPr="000C53B9">
        <w:rPr>
          <w:sz w:val="28"/>
          <w:szCs w:val="28"/>
        </w:rPr>
        <w:t xml:space="preserve"> (</w:t>
      </w:r>
      <w:proofErr w:type="spellStart"/>
      <w:r w:rsidRPr="000C53B9">
        <w:rPr>
          <w:sz w:val="28"/>
          <w:szCs w:val="28"/>
        </w:rPr>
        <w:t>щорічні</w:t>
      </w:r>
      <w:proofErr w:type="spellEnd"/>
      <w:r w:rsidRPr="000C53B9">
        <w:rPr>
          <w:sz w:val="28"/>
          <w:szCs w:val="28"/>
        </w:rPr>
        <w:t>).</w:t>
      </w:r>
    </w:p>
    <w:p w:rsidR="00E5223F" w:rsidRPr="000C53B9" w:rsidRDefault="00E5223F" w:rsidP="00E5223F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Сафранов</w:t>
      </w:r>
      <w:proofErr w:type="spellEnd"/>
      <w:r w:rsidRPr="000C53B9">
        <w:rPr>
          <w:sz w:val="28"/>
          <w:szCs w:val="28"/>
        </w:rPr>
        <w:t xml:space="preserve"> Т.А. </w:t>
      </w:r>
      <w:proofErr w:type="spellStart"/>
      <w:r w:rsidRPr="000C53B9">
        <w:rPr>
          <w:sz w:val="28"/>
          <w:szCs w:val="28"/>
        </w:rPr>
        <w:t>Екологічні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основи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proofErr w:type="gramStart"/>
      <w:r w:rsidRPr="000C53B9">
        <w:rPr>
          <w:sz w:val="28"/>
          <w:szCs w:val="28"/>
        </w:rPr>
        <w:t>природокористування:навч</w:t>
      </w:r>
      <w:proofErr w:type="spellEnd"/>
      <w:proofErr w:type="gramEnd"/>
      <w:r w:rsidRPr="000C53B9">
        <w:rPr>
          <w:sz w:val="28"/>
          <w:szCs w:val="28"/>
        </w:rPr>
        <w:t xml:space="preserve">. </w:t>
      </w:r>
      <w:proofErr w:type="spellStart"/>
      <w:proofErr w:type="gramStart"/>
      <w:r w:rsidRPr="000C53B9">
        <w:rPr>
          <w:sz w:val="28"/>
          <w:szCs w:val="28"/>
        </w:rPr>
        <w:t>Посіб</w:t>
      </w:r>
      <w:proofErr w:type="spellEnd"/>
      <w:r w:rsidRPr="000C53B9">
        <w:rPr>
          <w:sz w:val="28"/>
          <w:szCs w:val="28"/>
        </w:rPr>
        <w:t>.-</w:t>
      </w:r>
      <w:proofErr w:type="gram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Львів</w:t>
      </w:r>
      <w:proofErr w:type="spellEnd"/>
      <w:r w:rsidRPr="000C53B9">
        <w:rPr>
          <w:sz w:val="28"/>
          <w:szCs w:val="28"/>
        </w:rPr>
        <w:t xml:space="preserve">: </w:t>
      </w:r>
      <w:proofErr w:type="spellStart"/>
      <w:r w:rsidRPr="000C53B9">
        <w:rPr>
          <w:sz w:val="28"/>
          <w:szCs w:val="28"/>
        </w:rPr>
        <w:t>Новий</w:t>
      </w:r>
      <w:proofErr w:type="spellEnd"/>
      <w:r w:rsidRPr="000C53B9">
        <w:rPr>
          <w:sz w:val="28"/>
          <w:szCs w:val="28"/>
        </w:rPr>
        <w:t xml:space="preserve"> Світ-2000, 2010.-248с.</w:t>
      </w:r>
    </w:p>
    <w:p w:rsidR="00E5223F" w:rsidRPr="000C53B9" w:rsidRDefault="00E5223F" w:rsidP="00E5223F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C53B9">
        <w:rPr>
          <w:sz w:val="28"/>
          <w:szCs w:val="28"/>
        </w:rPr>
        <w:t>Туниця</w:t>
      </w:r>
      <w:proofErr w:type="spellEnd"/>
      <w:r w:rsidRPr="000C53B9">
        <w:rPr>
          <w:sz w:val="28"/>
          <w:szCs w:val="28"/>
        </w:rPr>
        <w:t xml:space="preserve"> Т.Ю. </w:t>
      </w:r>
      <w:proofErr w:type="spellStart"/>
      <w:r w:rsidRPr="000C53B9">
        <w:rPr>
          <w:sz w:val="28"/>
          <w:szCs w:val="28"/>
        </w:rPr>
        <w:t>Збалансоване</w:t>
      </w:r>
      <w:proofErr w:type="spellEnd"/>
      <w:r w:rsidRPr="000C53B9">
        <w:rPr>
          <w:sz w:val="28"/>
          <w:szCs w:val="28"/>
        </w:rPr>
        <w:t xml:space="preserve"> </w:t>
      </w:r>
      <w:proofErr w:type="spellStart"/>
      <w:r w:rsidRPr="000C53B9">
        <w:rPr>
          <w:sz w:val="28"/>
          <w:szCs w:val="28"/>
        </w:rPr>
        <w:t>природокористування</w:t>
      </w:r>
      <w:proofErr w:type="spellEnd"/>
      <w:r w:rsidRPr="000C53B9">
        <w:rPr>
          <w:sz w:val="28"/>
          <w:szCs w:val="28"/>
        </w:rPr>
        <w:t xml:space="preserve">: </w:t>
      </w:r>
      <w:proofErr w:type="spellStart"/>
      <w:r w:rsidRPr="000C53B9">
        <w:rPr>
          <w:sz w:val="28"/>
          <w:szCs w:val="28"/>
        </w:rPr>
        <w:t>національний</w:t>
      </w:r>
      <w:proofErr w:type="spellEnd"/>
      <w:r w:rsidRPr="000C53B9">
        <w:rPr>
          <w:sz w:val="28"/>
          <w:szCs w:val="28"/>
        </w:rPr>
        <w:t xml:space="preserve"> і </w:t>
      </w:r>
      <w:proofErr w:type="spellStart"/>
      <w:r w:rsidRPr="000C53B9">
        <w:rPr>
          <w:sz w:val="28"/>
          <w:szCs w:val="28"/>
        </w:rPr>
        <w:t>міжнародний</w:t>
      </w:r>
      <w:proofErr w:type="spellEnd"/>
      <w:r w:rsidRPr="000C53B9">
        <w:rPr>
          <w:sz w:val="28"/>
          <w:szCs w:val="28"/>
        </w:rPr>
        <w:t xml:space="preserve"> контекст: </w:t>
      </w:r>
      <w:proofErr w:type="spellStart"/>
      <w:r w:rsidRPr="000C53B9">
        <w:rPr>
          <w:sz w:val="28"/>
          <w:szCs w:val="28"/>
        </w:rPr>
        <w:t>монографія-Знання</w:t>
      </w:r>
      <w:proofErr w:type="spellEnd"/>
      <w:r w:rsidRPr="000C53B9">
        <w:rPr>
          <w:sz w:val="28"/>
          <w:szCs w:val="28"/>
        </w:rPr>
        <w:t xml:space="preserve">, </w:t>
      </w:r>
      <w:proofErr w:type="gramStart"/>
      <w:r w:rsidRPr="000C53B9">
        <w:rPr>
          <w:sz w:val="28"/>
          <w:szCs w:val="28"/>
        </w:rPr>
        <w:t>2006.-</w:t>
      </w:r>
      <w:proofErr w:type="gramEnd"/>
      <w:r w:rsidRPr="000C53B9">
        <w:rPr>
          <w:sz w:val="28"/>
          <w:szCs w:val="28"/>
        </w:rPr>
        <w:t>300с.</w:t>
      </w:r>
    </w:p>
    <w:p w:rsidR="00E5223F" w:rsidRPr="00E5223F" w:rsidRDefault="00E5223F" w:rsidP="00E5223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 w:rsidRPr="00E5223F">
        <w:rPr>
          <w:sz w:val="28"/>
          <w:szCs w:val="28"/>
          <w:lang w:val="ru-RU"/>
        </w:rPr>
        <w:t>Василенко О.А., Литвиненко Л.Л., Квартенко О.М. Раціональне використання та охорона водних ресурсів: Навчальний посібник. – Рівне:НУВГП, 2007-246с.</w:t>
      </w:r>
    </w:p>
    <w:p w:rsidR="00E5223F" w:rsidRPr="000C53B9" w:rsidRDefault="00E5223F" w:rsidP="00E5223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E5223F" w:rsidRPr="000C53B9" w:rsidRDefault="00E5223F" w:rsidP="00E5223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0C53B9">
        <w:rPr>
          <w:b/>
          <w:bCs/>
          <w:spacing w:val="-6"/>
          <w:sz w:val="28"/>
          <w:szCs w:val="28"/>
          <w:lang w:val="uk-UA"/>
        </w:rPr>
        <w:t>Додаткова</w:t>
      </w:r>
    </w:p>
    <w:p w:rsidR="00E5223F" w:rsidRPr="00200F0F" w:rsidRDefault="00E5223F" w:rsidP="00E5223F">
      <w:pPr>
        <w:pStyle w:val="a3"/>
        <w:numPr>
          <w:ilvl w:val="0"/>
          <w:numId w:val="3"/>
        </w:numPr>
        <w:jc w:val="both"/>
        <w:rPr>
          <w:color w:val="000000"/>
          <w:sz w:val="26"/>
          <w:szCs w:val="26"/>
        </w:rPr>
      </w:pPr>
      <w:r w:rsidRPr="00200F0F">
        <w:rPr>
          <w:color w:val="000000"/>
          <w:sz w:val="26"/>
          <w:szCs w:val="26"/>
        </w:rPr>
        <w:t xml:space="preserve">Рамочная конвенция Организации Объединенных Наций об изменении климата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РКИК ООН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и Киотский протокол</w:t>
      </w:r>
    </w:p>
    <w:p w:rsidR="00E5223F" w:rsidRPr="00200F0F" w:rsidRDefault="00E5223F" w:rsidP="00E5223F">
      <w:pPr>
        <w:pStyle w:val="a3"/>
        <w:numPr>
          <w:ilvl w:val="0"/>
          <w:numId w:val="3"/>
        </w:numPr>
        <w:jc w:val="both"/>
        <w:rPr>
          <w:spacing w:val="-4"/>
          <w:sz w:val="26"/>
          <w:szCs w:val="26"/>
          <w:lang w:val="uk-UA"/>
        </w:rPr>
      </w:pPr>
      <w:r w:rsidRPr="00200F0F">
        <w:rPr>
          <w:color w:val="000000"/>
          <w:sz w:val="26"/>
          <w:szCs w:val="26"/>
        </w:rPr>
        <w:t xml:space="preserve">Директива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2001/81/</w:t>
      </w:r>
      <w:r w:rsidRPr="00200F0F">
        <w:rPr>
          <w:color w:val="000000"/>
          <w:sz w:val="26"/>
          <w:szCs w:val="26"/>
        </w:rPr>
        <w:t xml:space="preserve">ЕС Европейского союза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ЕС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о национальных предельных значениях выбросов в отношении некоторых веществ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, </w:t>
      </w:r>
      <w:r w:rsidRPr="00200F0F">
        <w:rPr>
          <w:color w:val="000000"/>
          <w:sz w:val="26"/>
          <w:szCs w:val="26"/>
        </w:rPr>
        <w:t>загрязняющих атмосферу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Руководящие принципы оценки представления данных о выбросах в соответствии с Конвенцией о трансграничном загрязнении воздуха на большие расстояния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Исследование проблем загрязнения воздуха №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15.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Организация Объединенных Наций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Нью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-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Йорк и Женева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год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(ECE/EB.AIR/80).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EMEP/CORINAIR Emission Inventory Guidebook - 3rd edition. September 2004. (EEA Technical Report 30/2005).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Annual European Community CLRTAP Emission Inventory 1990-2003 (EEA Technical Report 6/2005).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Environmental Pressure Indicators for the EU. Eurostat (2001).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Air Emissions Inventory, Air Pollution Monitoring and Modelling in Kazakhstan. In: Environmental Monitoring and Assessment: Eastern Europe, the Caucasus and Central Asia. UNECE, 2003. CD-ROM.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Экологическое партнерство в регионе ЕЭК ООН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: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Экологическая стратегия для стран Восточной Европы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Кавказа и Центральной Азии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ECE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СЕ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P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/105/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Rev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.1). </w:t>
      </w:r>
    </w:p>
    <w:p w:rsidR="00E5223F" w:rsidRPr="00200F0F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Directive 2001/81/EC of the European Parliament and of the Council of 23 October 2001 on National Emission Ceilings for Certain Atmospheric Pollutants.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http://www.unece.org/env/lrtap/welcome.html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http://www.emep.int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http://webdab.emep.int/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lastRenderedPageBreak/>
        <w:t xml:space="preserve">• http://www.ipcc-nggip.iges.or.jp/public/gl/invs4.htm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http://unstats.un.org/unsd/environment/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http://themes.eea.europa.eu/IMS/CSI </w:t>
      </w:r>
    </w:p>
    <w:p w:rsidR="00E5223F" w:rsidRPr="000C53B9" w:rsidRDefault="00E5223F" w:rsidP="00E5223F">
      <w:pPr>
        <w:pStyle w:val="a3"/>
        <w:widowControl/>
        <w:numPr>
          <w:ilvl w:val="0"/>
          <w:numId w:val="3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u w:val="single"/>
          <w:lang w:val="en-US" w:eastAsia="en-US"/>
        </w:rPr>
        <w:t xml:space="preserve">• </w:t>
      </w: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http:/europa.eu.int/</w:t>
      </w:r>
      <w:proofErr w:type="spellStart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comm</w:t>
      </w:r>
      <w:proofErr w:type="spellEnd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/</w:t>
      </w:r>
      <w:proofErr w:type="spellStart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>eurostat</w:t>
      </w:r>
      <w:proofErr w:type="spellEnd"/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. </w:t>
      </w:r>
    </w:p>
    <w:p w:rsidR="00E5223F" w:rsidRPr="000C53B9" w:rsidRDefault="00E5223F" w:rsidP="00E5223F">
      <w:pPr>
        <w:ind w:left="360"/>
        <w:rPr>
          <w:spacing w:val="-4"/>
          <w:sz w:val="28"/>
          <w:szCs w:val="28"/>
          <w:lang w:val="uk-UA"/>
        </w:rPr>
      </w:pPr>
    </w:p>
    <w:p w:rsidR="007553FD" w:rsidRPr="00E5223F" w:rsidRDefault="007553FD">
      <w:pPr>
        <w:rPr>
          <w:lang w:val="uk-UA"/>
        </w:rPr>
      </w:pPr>
      <w:bookmarkStart w:id="0" w:name="_GoBack"/>
      <w:bookmarkEnd w:id="0"/>
    </w:p>
    <w:sectPr w:rsidR="007553FD" w:rsidRPr="00E522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CKOO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FD9"/>
    <w:multiLevelType w:val="hybridMultilevel"/>
    <w:tmpl w:val="A0BE0952"/>
    <w:lvl w:ilvl="0" w:tplc="20AE0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92F"/>
    <w:multiLevelType w:val="hybridMultilevel"/>
    <w:tmpl w:val="BD4E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6C8E"/>
    <w:multiLevelType w:val="hybridMultilevel"/>
    <w:tmpl w:val="8E0A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F"/>
    <w:rsid w:val="007553FD"/>
    <w:rsid w:val="00E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2D7AC-C4FB-4C3B-9531-BF540129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2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eorgia" w:eastAsia="Times New Roman" w:hAnsi="Georg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2020-03-17T06:08:00Z</dcterms:created>
  <dcterms:modified xsi:type="dcterms:W3CDTF">2020-03-17T06:09:00Z</dcterms:modified>
</cp:coreProperties>
</file>