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D5C" w:rsidRPr="009B2951" w:rsidRDefault="00057D5C" w:rsidP="00057D5C">
      <w:pPr>
        <w:spacing w:before="100" w:beforeAutospacing="1" w:after="100" w:afterAutospacing="1" w:line="240" w:lineRule="auto"/>
        <w:outlineLvl w:val="1"/>
        <w:rPr>
          <w:rFonts w:ascii="Times New Roman" w:eastAsia="Times New Roman" w:hAnsi="Times New Roman"/>
          <w:b/>
          <w:bCs/>
          <w:sz w:val="36"/>
          <w:szCs w:val="36"/>
          <w:lang w:val="uk-UA" w:eastAsia="ru-RU"/>
        </w:rPr>
      </w:pPr>
      <w:r w:rsidRPr="009B2951">
        <w:rPr>
          <w:rFonts w:ascii="Times New Roman" w:eastAsia="Times New Roman" w:hAnsi="Times New Roman"/>
          <w:b/>
          <w:bCs/>
          <w:sz w:val="36"/>
          <w:szCs w:val="36"/>
          <w:lang w:val="uk-UA" w:eastAsia="ru-RU"/>
        </w:rPr>
        <w:t>ЗАКОН УКРАЇНИ</w:t>
      </w:r>
    </w:p>
    <w:p w:rsidR="00057D5C" w:rsidRPr="009B2951" w:rsidRDefault="00057D5C" w:rsidP="00057D5C">
      <w:pPr>
        <w:spacing w:before="100" w:beforeAutospacing="1" w:after="100" w:afterAutospacing="1" w:line="240" w:lineRule="auto"/>
        <w:outlineLvl w:val="1"/>
        <w:rPr>
          <w:rFonts w:ascii="Times New Roman" w:eastAsia="Times New Roman" w:hAnsi="Times New Roman"/>
          <w:b/>
          <w:bCs/>
          <w:sz w:val="36"/>
          <w:szCs w:val="36"/>
          <w:lang w:val="uk-UA" w:eastAsia="ru-RU"/>
        </w:rPr>
      </w:pPr>
      <w:r w:rsidRPr="009B2951">
        <w:rPr>
          <w:rFonts w:ascii="Times New Roman" w:eastAsia="Times New Roman" w:hAnsi="Times New Roman"/>
          <w:b/>
          <w:bCs/>
          <w:sz w:val="36"/>
          <w:szCs w:val="36"/>
          <w:lang w:val="uk-UA" w:eastAsia="ru-RU"/>
        </w:rPr>
        <w:t>Про внесення змін до Закону України "Про судоустрій і статус суддів" та деяких законів України щодо діяльності органів суддівського врядування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Верховна Рада України </w:t>
      </w:r>
      <w:r w:rsidRPr="009B2951">
        <w:rPr>
          <w:rFonts w:ascii="Times New Roman" w:eastAsia="Times New Roman" w:hAnsi="Times New Roman"/>
          <w:b/>
          <w:bCs/>
          <w:sz w:val="24"/>
          <w:szCs w:val="24"/>
          <w:lang w:eastAsia="ru-RU"/>
        </w:rPr>
        <w:t>постановляє</w:t>
      </w:r>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I. Внести зміни до таких законів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1. У </w:t>
      </w:r>
      <w:hyperlink r:id="rId5" w:tgtFrame="_top" w:history="1">
        <w:r w:rsidRPr="009B2951">
          <w:rPr>
            <w:rFonts w:ascii="Times New Roman" w:eastAsia="Times New Roman" w:hAnsi="Times New Roman"/>
            <w:color w:val="0000FF"/>
            <w:sz w:val="24"/>
            <w:szCs w:val="24"/>
            <w:u w:val="single"/>
            <w:lang w:eastAsia="ru-RU"/>
          </w:rPr>
          <w:t>Законі України "Про судоустрій і статус суддів"</w:t>
        </w:r>
      </w:hyperlink>
      <w:r w:rsidRPr="009B2951">
        <w:rPr>
          <w:rFonts w:ascii="Times New Roman" w:eastAsia="Times New Roman" w:hAnsi="Times New Roman"/>
          <w:sz w:val="24"/>
          <w:szCs w:val="24"/>
          <w:lang w:eastAsia="ru-RU"/>
        </w:rPr>
        <w:t xml:space="preserve"> (Відомості Верховної Ради України, 2016 р., N 31, ст. 545 із наступними змінами):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у частині першій статті 37 слова "не більше двохсот" замінити словами "не більше ста";</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частину першу статті 92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Вища кваліфікаційна комісія суддів України є державним колегіальним органом суддівського врядування, який на постійній основі діє у системі правосуддя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у частині першій статті 93:</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пункт 6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затверджує за погодженням з Вищою радою правосуддя форму і зміст заяви про участь у доборі кандидатів на посаду судді, анкети кандидата на посаду судді, порядок проходження спеціальної підготовки кандидатів на посаду судді";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доповнити пунктом 6</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xml:space="preserve">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розробляє та подає на затвердження Вищій раді правосуддя проекти порядку складення відбіркового іспиту та методики оцінювання його результатів, порядку складення кваліфікаційного іспиту та методики оцінювання кандидатів, положення про проведення конкурсу на зайняття вакантної посади судді, порядку та методології кваліфікаційного оцінювання, порядку формування і ведення суддівського досьє (досьє кандидата на посаду судді)";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статті 94 і 95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w:t>
      </w:r>
      <w:r w:rsidRPr="009B2951">
        <w:rPr>
          <w:rFonts w:ascii="Times New Roman" w:eastAsia="Times New Roman" w:hAnsi="Times New Roman"/>
          <w:b/>
          <w:bCs/>
          <w:sz w:val="24"/>
          <w:szCs w:val="24"/>
          <w:lang w:eastAsia="ru-RU"/>
        </w:rPr>
        <w:t>Стаття 94. Члени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До складу Вищої кваліфікаційної комісії суддів України входять дванадцять членів, які призначаються Вищою радою правосуддя за результатами конкурсу строком на чотири роки.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На посаду члена Вищої кваліфікаційної комісії суддів України може бути призначений громадянин України, який володіє державною мовою, має повну вищу юридичну освіту та стаж професійної діяльності у сфері права не менше п'ятнадцяти років, належить до правничої професії та відповідає критерію політичної нейтральності.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Член Вищої кваліфікаційної комісії суддів України не може належати до політичних партій, професійних спілок, брати участь у будь-якій політичній діяльності.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За членом Вищої кваліфікаційної комісії суддів України, який є суддею або державним службовцем, на час здійснення повноважень зберігаються посада, статус і місце роботи. Такі члени Вищої кваліфікаційної комісії суддів України на час здійснення повноважень відряджаються до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Члени Вищої кваліфікаційної комісії суддів України, які є адвокатами, на час виконання повноважень членів Комісії повинні зупинити адвокатську діяльність та участь в органах адвокатського самоврядування.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Член Вищої кваліфікаційної комісії суддів України не має права суміщати свою посаду з будь-якою посадою в органі державної влади або органі місцевого самоврядування, органі суддівського, адвокатського чи прокурорського самоврядування, із статусом народного депутата України, депутата Верховної Ради Автономної Республіки Крим, обласної, районної, міської, районної у місті, сільської, селищної ради, з підприємницькою діяльністю, обіймати будь-яку іншу оплачувану посаду, виконувати будь-яку іншу оплачувану роботу або отримувати іншу винагороду, крім винагороди члена Вищої кваліфікаційної комісії суддів України (за винятком здійснення викладацької, наукової чи творчої діяльності та отримання винагороди за неї), а також входити до складу керівного органу чи наглядової ради юридичної особи, що має на меті одержання прибутку.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На членів Вищої кваліфікаційної комісії суддів України поширюються вимоги та обмеження, встановлені законодавством у сфері запобігання корупції.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Особа, яка є власником акцій або володіє іншими корпоративними правами чи має інші майнові права або інший майновий інтерес у діяльності будь-якої юридичної особи, що має на меті отримання прибутку, зобов'язана передати такі акції (корпоративні права) або інші відповідні права в управління незалежній третій особі (без права надання інструкцій такій особі щодо розпорядження такими акціями, корпоративними або іншими правами чи щодо реалізації прав, які з них виникають) на час перебування на посаді члена Вищої кваліфікаційної комісії суддів України. Член Вищої кваліфікаційної комісії суддів України може отримувати відсотки, дивіденди та інші пасивні доходи від майна, власником якого він є.</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До складу Вищої кваліфікаційної комісії суддів України не можуть бути призначені народні депутати України, члени Кабінету Міністрів України, голови судів, їх заступники, секретарі, голови судових палат, їх заступники, члени Ради суддів України, Вищої ради правосуддя, Уповноважений Верховної Ради України з прав людини.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До складу Вищої кваліфікаційної комісії суддів України не можуть бути призначені особи, які притягалися до відповідальності за вчинення корупційного правопорушення.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Не можуть бути членами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особи, визнані судом недієздатними або обмежено дієздатними;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особи, які мають судимість, не погашену або не зняту в установленому законом порядку;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3) особи, на яких протягом останнього року накладалося адміністративне стягнення за вчинення правопорушення, пов'язаного з корупцією;</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особи, які були членами Вищої кваліфікаційної комісії суддів України, Вищої ради юстиції,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особи, які обіймають адміністративні посади в судах та органах судової влади;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особи, які не відповідають вимогам цього Закону щодо несумісності з іншими видами діяльності та не усунули таку невідповідність протягом розумного строку, але не більш як протягом тридцяти днів з дня виникнення обставин, які призводять до порушення вимог щодо несумісності.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Члени Вищої кваліфікаційної комісії суддів України повинні у своїй діяльності та поза її межами дотримуватися найвищих стандартів етичної поведінки, у тому числі принципів та правил етики, які застосовуються до суддів.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10. Перебування особи на посаді члена Вищої кваліфікаційної комісії суддів України також несумісне з наявністю заборони такій особі обіймати посади, щодо яких здійснюється очищення влади в порядку, визначеному </w:t>
      </w:r>
      <w:hyperlink r:id="rId6" w:tgtFrame="_top" w:history="1">
        <w:r w:rsidRPr="009B2951">
          <w:rPr>
            <w:rFonts w:ascii="Times New Roman" w:eastAsia="Times New Roman" w:hAnsi="Times New Roman"/>
            <w:color w:val="0000FF"/>
            <w:sz w:val="24"/>
            <w:szCs w:val="24"/>
            <w:u w:val="single"/>
            <w:lang w:eastAsia="ru-RU"/>
          </w:rPr>
          <w:t>Законом України "Про очищення влади"</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b/>
          <w:bCs/>
          <w:sz w:val="24"/>
          <w:szCs w:val="24"/>
          <w:lang w:eastAsia="ru-RU"/>
        </w:rPr>
        <w:t>Стаття 95. Порядок призначення на посади членів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Призначення на посади членів Вищої кваліфікаційної комісії суддів України здійснюється Вищою радою правосуддя за результатами конкурсу в порядку, передбаченому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Конкурс на зайняття посади члена Вищої кваліфікаційної комісії суддів України проводить Вища рада правосуддя на основі принципів верховенства права, публічності та політичної нейтральності в порядку, визначеному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Особа, яка відповідає вимогам, визначеним цим Законом до члена Вищої кваліфікаційної комісії суддів України, та має намір бути призначеною членом Вищої кваліфікаційної комісії суддів України, звертається до секретаріату Вищої ради правосуддя із заявою.</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Форма заяви затверджується Вищою радою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Разом із заявою про намір бути призначеною членом Вищої кваліфікаційної комісії суддів України відповідна особа подає:</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автобіографію;</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мотиваційний лист, в якому викладаються мотиви для призначення членом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копію документа, що посвідчує особу та підтверджує громадянство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копію трудової книжки (за наявності);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5) декларацію особи, уповноваженої на виконання функцій держави або місцевого самоврядування;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копії документів про освіту, вчені звання та наукові ступені;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довідку медичної установи про стан здоров'я кандидата з висновком щодо його придатності до роботи на посаді, пов'язаній з виконанням функцій держави;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копію військового квитка (для військовослужбовців або військовозобов'язаних);</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письмову згоду на обробку персональних даних та оприлюднення копій документів, визначених цією статтею (крім копій документів, передбачених пунктами 3, 7, 8 цієї частини);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10) письмову заяву про відсутність обмежень щодо членства у Вищій кваліфікаційній комісії суддів України, а також про відповідність вимогам щодо несумісності або зобов'язання виконувати вимоги щодо несумісності у разі призначення членом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11) заяву про проведення перевірки, визначеної </w:t>
      </w:r>
      <w:hyperlink r:id="rId7" w:tgtFrame="_top" w:history="1">
        <w:r w:rsidRPr="009B2951">
          <w:rPr>
            <w:rFonts w:ascii="Times New Roman" w:eastAsia="Times New Roman" w:hAnsi="Times New Roman"/>
            <w:color w:val="0000FF"/>
            <w:sz w:val="24"/>
            <w:szCs w:val="24"/>
            <w:u w:val="single"/>
            <w:lang w:eastAsia="ru-RU"/>
          </w:rPr>
          <w:t>Законом України "Про очищення влади"</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12) згоду на проведення спеціальної перевірки відповідно до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Секретаріат Вищої ради правосуддя приймає документи у хронологічному порядку надходження заяв та не пізніше наступного робочого дня оприлюднює отриману інформацію разом із копіями поданих документів (крім документів, передбачених пунктами 3, 7, 8 частини четвертої цієї статті) на своєму офіційному веб-сайті.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Прийом документів завершується о 24 годині останнього дня строку, визначеного Вищою радою правосуддя для подання документів.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Секретаріат Вищої ради правосуддя не має права відмовити у прийнятті документів з інших підстав, ніж закінчення зазначеного строку.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Не пізніше наступного дня після завершення прийому документів секретаріат Вищої ради правосуддя формує перелік кандидатів, який невідкладно оприлюднюється на офіційному веб-сайті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Повідомлення про час і місце проведення конкурсу публікується у газеті "Голос України" та оприлюднюється на веб-сайті Вищої ради правосуддя не пізніше ніж за 10 днів до початку конкурсу.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Секретаріат Вищої ради правосуддя забезпечує проведення спеціальної перевірки стосовно кандидатів, щодо яких конкурсною комісією прийнято таке рішення";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доповнити статтею 95</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xml:space="preserve">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w:t>
      </w:r>
      <w:r w:rsidRPr="009B2951">
        <w:rPr>
          <w:rFonts w:ascii="Times New Roman" w:eastAsia="Times New Roman" w:hAnsi="Times New Roman"/>
          <w:b/>
          <w:bCs/>
          <w:sz w:val="24"/>
          <w:szCs w:val="24"/>
          <w:lang w:eastAsia="ru-RU"/>
        </w:rPr>
        <w:t>Стаття 95</w:t>
      </w:r>
      <w:r w:rsidRPr="009B2951">
        <w:rPr>
          <w:rFonts w:ascii="Times New Roman" w:eastAsia="Times New Roman" w:hAnsi="Times New Roman"/>
          <w:b/>
          <w:bCs/>
          <w:sz w:val="24"/>
          <w:szCs w:val="24"/>
          <w:vertAlign w:val="superscript"/>
          <w:lang w:eastAsia="ru-RU"/>
        </w:rPr>
        <w:t>1</w:t>
      </w:r>
      <w:r w:rsidRPr="009B2951">
        <w:rPr>
          <w:rFonts w:ascii="Times New Roman" w:eastAsia="Times New Roman" w:hAnsi="Times New Roman"/>
          <w:b/>
          <w:bCs/>
          <w:sz w:val="24"/>
          <w:szCs w:val="24"/>
          <w:lang w:eastAsia="ru-RU"/>
        </w:rPr>
        <w:t>. Конкурсна комісія для проведення конкурсу на зайняття посади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Вищою радою правосуддя для проведення конкурсу на зайняття посади члена Вищої кваліфікаційної комісії суддів України утворюється конкурсна комісія та затверджується її персональний склад.</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До складу конкурсної комісії входять:</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три особи, обрані Радою суддів України з числа її членів;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2) три особи з числа міжнародних експертів, запропонованих міжнародними та іноземними організаціями, з якими Україна співпрацює у сфері запобігання та протидії корупції відповідно до міжнародних договорів України, до складу Громадської ради міжнародних експертів, утвореної відповідно до </w:t>
      </w:r>
      <w:hyperlink r:id="rId8" w:tgtFrame="_top" w:history="1">
        <w:r w:rsidRPr="009B2951">
          <w:rPr>
            <w:rFonts w:ascii="Times New Roman" w:eastAsia="Times New Roman" w:hAnsi="Times New Roman"/>
            <w:color w:val="0000FF"/>
            <w:sz w:val="24"/>
            <w:szCs w:val="24"/>
            <w:u w:val="single"/>
            <w:lang w:eastAsia="ru-RU"/>
          </w:rPr>
          <w:t>Закону України "Про Вищий антикорупційний суд"</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Порядок отримання Вищою радою правосуддя пропозицій від міжнародних та іноземних організацій щодо осіб із числа міжнародних експертів визначається положенням про конкурс.</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Положення про конкурс затверджує Вища рада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Регламент роботи конкурсної комісії ухвалюється членами комісії на її першому засіданні.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Рішення конкурсної комісії вважається прийнятим, якщо за нього проголосувала більшість від присутніх членів конкурсної комісії, за умови що три особи з числа тих, які проголосували за це рішення, є міжнародними експертами.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Член конкурсної комісії має право брати участь у засіданнях і прийнятті рішень Комісії у віддаленому режимі з використанням електронних засобів зв'язку.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Конкурсна комісія має право:</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збирати, перевіряти та аналізувати інформацію щодо кандидатів на посаду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надавати Вищій раді правосуддя і запитувати у неї інформацію щодо кандидатів на посаду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вживати заходів щодо захисту персональних даних, інформації з обмеженим доступом, які стали відомі членам конкурсної комісії у зв'язку із здійсненням ними своїх повноважень.</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Член конкурсної комісії зобов'язаний:</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брати участь у її роботі особисто, без права делегування своїх повноважень іншим особам;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не використовувати інакше, ніж для виконання своїх обов'язків, персональні дані та іншу інформацію, що стала відома у зв'язку з участю в роботі конкурсної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відмовитися від участі у зборі інформації про кандидата, розгляді питання про відповідність кандидата на посаду, якщо член конкурсної комісії перебуває чи перебував в особистих чи ділових стосунках із кандидатом та/або у разі наявності іншого конфлікту інтересів або обставин, що можуть вплинути на об'єктивність чи неупередженість під час прийняття членом комісії рішення щодо зайняття кандидатом посади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6. Організаційно-технічне забезпечення діяльності конкурсної комісії здійснює Вища рада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Фінансування діяльності конкурсної комісії може здійснюватися із залученням міжнародної технічної допомоги.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Члени конкурсної комісії, які постійно не проживають на території України, мають право на компенсацію витрат на проживання в Україні та переїзд.</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Конкурсна комісія: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розглядає документи, подані кандидатами на посаду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відбирає із загальної кількості кандидатів тих, які згідно з обґрунтованим рішенням конкурсної комісії мають найкращі професійний досвід, знання і якості для виконання обов'язків члена Вищої кваліфікаційної комісії суддів України та відповідають вимогам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оприлюднює на офіційному веб-сайті Вищої ради правосуддя інформацію про кандидатів, відібраних для проходження співбесіди з конкурсною комісією;</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проводить на своєму засіданні співбесіду з відібраними кандидатами, відбирає шляхом відкритого голосування з числа кандидатів, які пройшли співбесіду, на кожну вакантну посаду одного кандидата, який відповідає вимогам до члена Вищої кваліфікаційної комісії суддів України та згідно з обґрунтованим рішенням конкурсної комісії має найкращі професійний досвід, знання і якості для виконання обов'язків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Члени Вищої кваліфікаційної комісії суддів України призначаються шляхом прийняття рішення Вищою радою правосуддя на її засіданні на підставі протоколу конкурсної комісії, підписаного усіма її членами, які були присутні на відповідному засіданні конкурсної комісії під час складення такого протоколу.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У разі дострокового припинення повноважень члена Вищої кваліфікаційної комісії суддів України Вища рада правосуддя упродовж десяти днів розміщує оголошення про умови та строки проведення конкурсу на офіційному веб-сайті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статтю 96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w:t>
      </w:r>
      <w:r w:rsidRPr="009B2951">
        <w:rPr>
          <w:rFonts w:ascii="Times New Roman" w:eastAsia="Times New Roman" w:hAnsi="Times New Roman"/>
          <w:b/>
          <w:bCs/>
          <w:sz w:val="24"/>
          <w:szCs w:val="24"/>
          <w:lang w:eastAsia="ru-RU"/>
        </w:rPr>
        <w:t>Стаття 96. Звільнення члена Вищої кваліфікаційної комісії суддів України з посади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Підставами для звільнення члена Вищої кваліфікаційної комісії суддів України з посади є:</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подання заяви про звільнення з посади члена Комісії за власним бажанням;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неспроможність виконувати свої повноваження за станом здоров'я (за наявності медичного висновку);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виявлення обставин щодо його невідповідності вимогам, установленим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4) порушення вимог, установлених законодавством у сфері запобігання корупції;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неучасть у роботі Комісії протягом одного календарного місяця поспіль без поважних причин або неодноразова відмова без поважних причин від голосування з питань, що розглядаються;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грубе чи систематичне нехтування обов'язками, що є несумісним із статусом члена Вищої кваліфікаційної комісії суддів України або виявило його невідповідність займаній посаді, допущення іншої поведінки, що підриває авторитет та суспільну довіру до правосуддя і судової влади, у тому числі недотримання етичних стандартів судді як складової професійної етики члена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2. Рішення про звільнення члена Вищої кваліфікаційної комісії суддів України ухвалює Вища рада правосуддя на своєму засіданні більшістю голосів від її складу, визначеного </w:t>
      </w:r>
      <w:hyperlink r:id="rId9" w:tgtFrame="_top" w:history="1">
        <w:r w:rsidRPr="009B2951">
          <w:rPr>
            <w:rFonts w:ascii="Times New Roman" w:eastAsia="Times New Roman" w:hAnsi="Times New Roman"/>
            <w:color w:val="0000FF"/>
            <w:sz w:val="24"/>
            <w:szCs w:val="24"/>
            <w:u w:val="single"/>
            <w:lang w:eastAsia="ru-RU"/>
          </w:rPr>
          <w:t>Законом України "Про Вищу раду правосуддя"</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Рішення про звільнення члена Вищої кваліфікаційної комісії суддів України з посади з підстав, визначених пунктами 1 і 2 частини першої цієї статті, ухвалює Вища рада правосуддя на найближчому засіданні після отримання заяви.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4. Рішення про звільнення члена Вищої кваліфікаційної комісії суддів України з посади з підстав, визначених пунктами 3 - 6 частини першої цієї статті, ухвалюється Вищою радою правосуддя на підставі подання Комісії з питань доброчесності та етики, утвореної відповідно до </w:t>
      </w:r>
      <w:hyperlink r:id="rId10" w:tgtFrame="_top" w:history="1">
        <w:r w:rsidRPr="009B2951">
          <w:rPr>
            <w:rFonts w:ascii="Times New Roman" w:eastAsia="Times New Roman" w:hAnsi="Times New Roman"/>
            <w:color w:val="0000FF"/>
            <w:sz w:val="24"/>
            <w:szCs w:val="24"/>
            <w:u w:val="single"/>
            <w:lang w:eastAsia="ru-RU"/>
          </w:rPr>
          <w:t>Закону України "Про Вищу раду правосуддя"</w:t>
        </w:r>
      </w:hyperlink>
      <w:r w:rsidRPr="009B2951">
        <w:rPr>
          <w:rFonts w:ascii="Times New Roman" w:eastAsia="Times New Roman" w:hAnsi="Times New Roman"/>
          <w:sz w:val="24"/>
          <w:szCs w:val="24"/>
          <w:lang w:eastAsia="ru-RU"/>
        </w:rPr>
        <w:t>. З дня внесення зазначеного подання такий член Комісії відсторонюється від посади.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У разі встановлення підстав для звільнення члена Вищої кваліфікаційної комісії суддів України з посади, визначених пунктами 3 - 6 частини першої цієї статті, Вища кваліфікаційна комісія суддів України може своїм рішенням внести до Вищої ради правосуддя подання про звільнення з посади відповідного члена Комісії. З дня ухвалення рішення Комісії про внесення зазначеного подання такий член Комісії відсторонюється від посади, а його повноваження зупиняються до прийняття рішення Вищою радою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Процедура розгляду та ухвалення рішення про звільнення члена Вищої кваліфікаційної комісії суддів України здійснюється відповідно до вимог Регламенту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пункт 6 частини першої статті 97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частину четверту статті 98 доповнити словами "членами Вищої кваліфікаційної комісії суддів України та працівниками секретаріату";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у статті 102:</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першу доповнити абзацом другим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"Секретаріат очолює його керівник, який призначається на посаду за результатами конкурсу з урахуванням положень цього Закону та </w:t>
      </w:r>
      <w:hyperlink r:id="rId11" w:tgtFrame="_top" w:history="1">
        <w:r w:rsidRPr="009B2951">
          <w:rPr>
            <w:rFonts w:ascii="Times New Roman" w:eastAsia="Times New Roman" w:hAnsi="Times New Roman"/>
            <w:color w:val="0000FF"/>
            <w:sz w:val="24"/>
            <w:szCs w:val="24"/>
            <w:u w:val="single"/>
            <w:lang w:eastAsia="ru-RU"/>
          </w:rPr>
          <w:t>Закону України "Про державну службу"</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частини третю - п'яту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"3. Для здійснення членами Вищої кваліфікаційної комісії суддів України своїх повноважень у складі секретаріату Вищої кваліфікаційної комісії суддів України діє служба інспекторів у кількості, визначеній Вищою радою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Гранична чисельність працівників Вищої кваліфікаційної комісії суддів України з урахуванням визначеної кількості членів Комісії та інспекторів затверджується Вищою радою правосуддя за поданням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Працівники секретаріату Вищої кваліфікаційної комісії суддів України призначаються на посади та звільняються з посад у порядку, встановленому законодавством про державну службу";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в абзаці першому частини сьомої слова і цифри "судді Верховного Суду з коефіцієнтом 1,5" замінити словами "судді вищого спеціалізованого суду";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10) пункт 13 частини першої статті 106 доповнити словами "у тому числі недодержання встановлених законом строків надання інформації";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11) у статті 107:</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першу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Право на звернення зі скаргою щодо дисциплінарного проступку судді, з повідомленням про вчинення дисциплінарного проступку суддею (дисциплінарною скаргою) має будь-яка особа. Громадяни здійснюють зазначене право особисто або через адвоката, юридичні особи - через адвоката, органи державної влади та органи місцевого самоврядування - через своїх керівників або представників, Комісія з питань доброчесності та етики - через її голову або членів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восьму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12) у пункті 6 частини четвертої статті 126 слова "та Вищої кваліфікаційної комісії суддів України"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13) пункт 6 частини другої статті 129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14) у частині сьомій статті 130 слова "або Вищої кваліфікаційної комісії суддів України"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15) у пункті 3 частини третьої статті 135 цифри "75" замінити цифрами "55";</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16) пункти 22 і 23 розділу XII "Прикінцеві та перехідні положення"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2. У </w:t>
      </w:r>
      <w:hyperlink r:id="rId12" w:tgtFrame="_top" w:history="1">
        <w:r w:rsidRPr="009B2951">
          <w:rPr>
            <w:rFonts w:ascii="Times New Roman" w:eastAsia="Times New Roman" w:hAnsi="Times New Roman"/>
            <w:color w:val="0000FF"/>
            <w:sz w:val="24"/>
            <w:szCs w:val="24"/>
            <w:u w:val="single"/>
            <w:lang w:eastAsia="ru-RU"/>
          </w:rPr>
          <w:t>Законі України "Про Вищу раду правосуддя"</w:t>
        </w:r>
      </w:hyperlink>
      <w:r w:rsidRPr="009B2951">
        <w:rPr>
          <w:rFonts w:ascii="Times New Roman" w:eastAsia="Times New Roman" w:hAnsi="Times New Roman"/>
          <w:sz w:val="24"/>
          <w:szCs w:val="24"/>
          <w:lang w:eastAsia="ru-RU"/>
        </w:rPr>
        <w:t xml:space="preserve"> (Відомості Верховної Ради України, 2017 р., N 7 - 8, ст. 50 із наступними змінами):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частину першу статті 3 доповнити пунктами 13</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20</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20</w:t>
      </w:r>
      <w:r w:rsidRPr="009B2951">
        <w:rPr>
          <w:rFonts w:ascii="Times New Roman" w:eastAsia="Times New Roman" w:hAnsi="Times New Roman"/>
          <w:sz w:val="24"/>
          <w:szCs w:val="24"/>
          <w:vertAlign w:val="superscript"/>
          <w:lang w:eastAsia="ru-RU"/>
        </w:rPr>
        <w:t>2</w:t>
      </w:r>
      <w:r w:rsidRPr="009B2951">
        <w:rPr>
          <w:rFonts w:ascii="Times New Roman" w:eastAsia="Times New Roman" w:hAnsi="Times New Roman"/>
          <w:sz w:val="24"/>
          <w:szCs w:val="24"/>
          <w:lang w:eastAsia="ru-RU"/>
        </w:rPr>
        <w:t xml:space="preserve">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"13</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xml:space="preserve">) затверджує порядок складення відбіркового іспиту та методику оцінювання його результатів, порядок складення кваліфікаційного іспиту та методику оцінювання кандидатів, положення про проведення конкурсу на зайняття вакантної посади судді, </w:t>
      </w:r>
      <w:r w:rsidRPr="009B2951">
        <w:rPr>
          <w:rFonts w:ascii="Times New Roman" w:eastAsia="Times New Roman" w:hAnsi="Times New Roman"/>
          <w:sz w:val="24"/>
          <w:szCs w:val="24"/>
          <w:lang w:eastAsia="ru-RU"/>
        </w:rPr>
        <w:lastRenderedPageBreak/>
        <w:t>порядок та методологію кваліфікаційного оцінювання, порядок формування і ведення суддівського досьє (досьє кандидата на посаду судді)";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"20</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призначає та звільняє з посад членів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20</w:t>
      </w:r>
      <w:r w:rsidRPr="009B2951">
        <w:rPr>
          <w:rFonts w:ascii="Times New Roman" w:eastAsia="Times New Roman" w:hAnsi="Times New Roman"/>
          <w:sz w:val="24"/>
          <w:szCs w:val="24"/>
          <w:vertAlign w:val="superscript"/>
          <w:lang w:eastAsia="ru-RU"/>
        </w:rPr>
        <w:t>2</w:t>
      </w:r>
      <w:r w:rsidRPr="009B2951">
        <w:rPr>
          <w:rFonts w:ascii="Times New Roman" w:eastAsia="Times New Roman" w:hAnsi="Times New Roman"/>
          <w:sz w:val="24"/>
          <w:szCs w:val="24"/>
          <w:lang w:eastAsia="ru-RU"/>
        </w:rPr>
        <w:t>) приймає рішення про звільнення членів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у статті 20:</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шостій:</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першому реченні слово і цифри "пунктами 3 - 5" замінити словом і цифрами "пунктами 3 - 6", а слова "чотирьох місяців" - словами "двох місяців";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другому реченні слова "проголосувало не менше чотирнадцяти членів Вищої ради правосуддя" замінити словами "проголосувала більшість членів Вищої ради правосуддя від її складу";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доповнити частиною сьомою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Члени Вищої ради правосуддя у своїй діяльності та поза її межами повинні дотримуватися встановлених для судді етичних стандартів як складової професійної етики члена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 абзацах першому і другому частини другої статті 21 слова і цифри "з коефіцієнтом 1,5"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у статті 24:</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пункт 3 частини першої доповнити словами "у тому числі недотримання етичних стандартів судді як складової професійної етики члена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третю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Рішення про звільнення з посади члена Вищої ради правосуддя з підстав, зазначених у пунктах 3 - 6 частини першої цієї статті, приймається за поданням Комісії з доброчесності та етики на спільному засіданні Вищої ради правосуддя і Комісії з питань доброчесності та етики протягом п'яти днів після надходження подання.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Рішення про звільнення члена Вищої ради правосуддя вважається прийнятим, якщо подання не буде відхилене на спільному засіданні Вищої ради правосуддя та Комісії з питань доброчесності та етики більшістю голосів учасників засідання за умови, що за це проголосувало принаймні два міжнародні експерти - члени Комісії з питань доброчесності та етики";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доповнити статтею 28</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xml:space="preserve">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w:t>
      </w:r>
      <w:r w:rsidRPr="009B2951">
        <w:rPr>
          <w:rFonts w:ascii="Times New Roman" w:eastAsia="Times New Roman" w:hAnsi="Times New Roman"/>
          <w:b/>
          <w:bCs/>
          <w:sz w:val="24"/>
          <w:szCs w:val="24"/>
          <w:lang w:eastAsia="ru-RU"/>
        </w:rPr>
        <w:t>Стаття 28</w:t>
      </w:r>
      <w:r w:rsidRPr="009B2951">
        <w:rPr>
          <w:rFonts w:ascii="Times New Roman" w:eastAsia="Times New Roman" w:hAnsi="Times New Roman"/>
          <w:b/>
          <w:bCs/>
          <w:sz w:val="24"/>
          <w:szCs w:val="24"/>
          <w:vertAlign w:val="superscript"/>
          <w:lang w:eastAsia="ru-RU"/>
        </w:rPr>
        <w:t>1</w:t>
      </w:r>
      <w:r w:rsidRPr="009B2951">
        <w:rPr>
          <w:rFonts w:ascii="Times New Roman" w:eastAsia="Times New Roman" w:hAnsi="Times New Roman"/>
          <w:b/>
          <w:bCs/>
          <w:sz w:val="24"/>
          <w:szCs w:val="24"/>
          <w:lang w:eastAsia="ru-RU"/>
        </w:rPr>
        <w:t>. Комісія з питань доброчесності та етики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1. Комісія з питань доброчесності та етики (далі - Комісія) є колегіальним органом, який діє при Вищій раді правосуддя та утворюється з метою забезпечення прозорості і </w:t>
      </w:r>
      <w:r w:rsidRPr="009B2951">
        <w:rPr>
          <w:rFonts w:ascii="Times New Roman" w:eastAsia="Times New Roman" w:hAnsi="Times New Roman"/>
          <w:sz w:val="24"/>
          <w:szCs w:val="24"/>
          <w:lang w:eastAsia="ru-RU"/>
        </w:rPr>
        <w:lastRenderedPageBreak/>
        <w:t>підзвітності членів Вищої ради правосуддя та членів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До складу Комісії входять:</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три члени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2) три особи з числа міжнародних експертів, запропонованих міжнародними та іноземними організаціями, з якими Україна співпрацює у сфері запобігання та протидії корупції відповідно до міжнародних договорів України, до складу Громадської ради міжнародних експертів, утвореної відповідно до </w:t>
      </w:r>
      <w:hyperlink r:id="rId13" w:tgtFrame="_top" w:history="1">
        <w:r w:rsidRPr="009B2951">
          <w:rPr>
            <w:rFonts w:ascii="Times New Roman" w:eastAsia="Times New Roman" w:hAnsi="Times New Roman"/>
            <w:color w:val="0000FF"/>
            <w:sz w:val="24"/>
            <w:szCs w:val="24"/>
            <w:u w:val="single"/>
            <w:lang w:eastAsia="ru-RU"/>
          </w:rPr>
          <w:t>Закону України "Про Вищий антикорупційний суд"</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Пропозиції від міжнародних та іноземних організацій щодо міжнародних експертів надсилаються до Вищої ради правосуддя протягом двадцяти днів з моменту набрання чинності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Участь міжнародних експертів у Комісії з питань доброчесності та етики закінчується через шість років з дня набрання чинності цим Законом. Кожен міжнародний експерт призначається на два роки з можливістю повторного призначення.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Порядок обрання членів Вищої ради правосуддя до складу Комісії та затвердження осіб з числа міжнародних експертів визначається регламентом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Рішення з питань, що належать до компетенції Комісії, приймається, якщо більшість її членів, що беруть участь у засіданні, проголосували за таке рішення.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У разі однакової кількості голосів за і проти, відповідно до цієї статті, перевага надається голосам/рішенню трьох міжнародних експертів.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Комісія діє на підставі Положення про Комісію з питань доброчесності та етики, яке схвалюється на її першому засіданні.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Комісія провадить свою діяльність на засадах верховенства права, законності і гласності, неупередженості, вільного волевиявлення та рівноправності членів, відкритості для суспільства.</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Основними завданнями Комісії є:</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оцінка відповідності члена або кандидата (під час спеціальної перевірки) до складу Вищої ради правосуддя та Вищої кваліфікаційної комісії суддів України принципам добросовісності та етичних норм судді, які є невід'ємною складовою професійної етики члена Вищої ради правосуддя, Вищої кваліфікаційної комісії суддів України та контролю за прозорістю діяльності Вищої ради правосуддя та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затвердження висновків про невідповідність встановленим законом вимогам кандидатів на посаду члена Вищої ради правосуддя до обрання (призначення) їх на посаду, що перешкоджає призначенню їх на відповідну посаду;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внесення подання щодо звільнення члена Вищої ради правосуддя з посади з підстав, визначених пунктами 3 - 6 частини першої статті 24 цього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 xml:space="preserve">4) внесення подання щодо звільнення члена Вищої кваліфікаційної комісії суддів України з підстав, визначених </w:t>
      </w:r>
      <w:hyperlink r:id="rId14" w:tgtFrame="_top" w:history="1">
        <w:r w:rsidRPr="009B2951">
          <w:rPr>
            <w:rFonts w:ascii="Times New Roman" w:eastAsia="Times New Roman" w:hAnsi="Times New Roman"/>
            <w:color w:val="0000FF"/>
            <w:sz w:val="24"/>
            <w:szCs w:val="24"/>
            <w:u w:val="single"/>
            <w:lang w:eastAsia="ru-RU"/>
          </w:rPr>
          <w:t>пунктами 3 - 6 частини першої статті 96 Закону України "Про судоустрій і статус суддів"</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сприяння врахуванню членами Вищої ради правосуддя, Вищої кваліфікаційної комісії суддів України громадської думки під час виконання покладених на них завдань;</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здійснення моніторингу інформації про суддів Верховного Суду з метою виявлення дисциплінарних порушень, грубого або систематичного нехтування суддею своїми обов'язками, його несумісності зі статусом судді чи його невідповідності займаній посаді, порушення обов'язку підтвердити законність джерела походження майна.</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Комісія, включаючи працівників секретаріату, має право:</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збирати, перевіряти та аналізувати інформацію, включаючи конфіденційну та особисту інформацію, про членів Вищої ради правосуддя, отримувати інформацію від інших державних установ та органів місцевого самоврядування, підприємств, установ та організацій, необхідну для виконання її завдань, крім інформації, яка згідно із законом визначена як таємниця/конфіденційна інформація;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робити запит на отримання від кандидатів та членів Вищої ради правосуддя, членів Вищої кваліфікаційної комісії суддів України, а також будь-якої іншої юридичної особи чи особи, уповноваженої на виконання функцій держави або місцевого самоврядування, роз'яснень, документів чи інформації для цілей перевірки кандидатів та членів Вищої ради правосуддя, членів Вищої кваліфікаційної комісії суддів України;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на безоплатний доступ до державних реєстрів та баз даних, повний доступ до суддівських досьє і досьє кандидатів на посаду судді.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Члени Комісії, включаючи працівників секретаріату: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не використовують для інших цілей, крім виконання своїх обов'язків як члена Комісії, персональні дані та іншу інформацію, яка стала їм відома в рамках роботи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не беруть участі у зборі інформації про члена або номінованого кандидата (під час спеціальної перевірки) до Вищої ради правосуддя та члена Вищої кваліфікаційної комісії суддів України, якщо член Комісії має або мав особисті або ділові стосунки з кандидатом та/або за наявності іншого конфлікту інтересів або обставин, які можуть вплинути на об'єктивність або неупередженість члена Комісії;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вживає заходів щодо захисту персональних даних, конфіденційної інформації, які стали відомими членам Комісії під час виконання своїх обов'язків.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10. Рішення про затвердження персонального складу Комісії Вища рада правосуддя ухвалює на своєму засіданні на підставі та в межах пропозицій суб'єктів формування Комісії, зазначених у частині другій цієї статті.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11. До складу Комісії не може входити Голова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12. Засідання Комісії проводяться відкрито, оголошення про їх проведення, порядок денний, протоколи таких засідань та висновки Комісії оприлюднюються на офіційному веб-сайті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13. Організаційне та матеріально-технічне забезпечення діяльності Комісії здійснюється секретаріатом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у частині першій статті 30:</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другому реченні слова "законом для проведення закритих судових засідань або"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третє речення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у статті 31:</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після частини сьомої доповнити новою частиною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Матеріали судової справи (їх копії), пояснення від суддів чи прокурорів щодо судових справ надаються невідкладно, однак не пізніше трьох днів з дня отримання запиту".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зв'язку з цим частини восьму - одинадцяту вважати відповідно частинами дев'ятою - дванадцятою;</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десяту після слів "на їх запит" доповнити словами "у тому числі недодержання встановлених законом строків";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8) частину третю статті 34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Рішення Вищої ради правосуддя, її органів ухвалюється на засіданні Вищої ради правосуддя, її органів, якщо інше не визначено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спеціальному приміщенні (нарадчій кімнаті) рішення Вищої ради правосуддя, її органів ухвалюється: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якщо здійснення розгляду у відкритому засіданні може призвести до розголошення таємниці, що охороняється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для запобігання розголошенню відомостей про інтимні чи інші особисті сторони життя осіб, які беруть участь у розгляді дисциплінарної справи.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спеціальному приміщенні (нарадчій кімнаті) не можуть бути присутніми інші особи, крім членів Вищої ради правосуддя, які мають право голосу при ухваленні рішення";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9) статтю 42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w:t>
      </w:r>
      <w:r w:rsidRPr="009B2951">
        <w:rPr>
          <w:rFonts w:ascii="Times New Roman" w:eastAsia="Times New Roman" w:hAnsi="Times New Roman"/>
          <w:b/>
          <w:bCs/>
          <w:sz w:val="24"/>
          <w:szCs w:val="24"/>
          <w:lang w:eastAsia="ru-RU"/>
        </w:rPr>
        <w:t>Стаття 42. Дисциплінарне провадження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1. Дисциплінарне провадження розпочинається після отримання відповідно до </w:t>
      </w:r>
      <w:hyperlink r:id="rId15" w:tgtFrame="_top" w:history="1">
        <w:r w:rsidRPr="009B2951">
          <w:rPr>
            <w:rFonts w:ascii="Times New Roman" w:eastAsia="Times New Roman" w:hAnsi="Times New Roman"/>
            <w:color w:val="0000FF"/>
            <w:sz w:val="24"/>
            <w:szCs w:val="24"/>
            <w:u w:val="single"/>
            <w:lang w:eastAsia="ru-RU"/>
          </w:rPr>
          <w:t>Закону України "Про судоустрій і статус суддів"</w:t>
        </w:r>
      </w:hyperlink>
      <w:r w:rsidRPr="009B2951">
        <w:rPr>
          <w:rFonts w:ascii="Times New Roman" w:eastAsia="Times New Roman" w:hAnsi="Times New Roman"/>
          <w:sz w:val="24"/>
          <w:szCs w:val="24"/>
          <w:lang w:eastAsia="ru-RU"/>
        </w:rPr>
        <w:t xml:space="preserve"> скарги щодо дисциплінарного проступку судді, повідомлення про вчинення дисциплінарного проступку суддею або після самостійного виявлення членами Вищої ради правосуддя з будь-якого джерела обставин, що можуть свідчити про вчинення суддею дисциплінарного проступку, або за ініціативою Дисциплінарної палати, Комісії з питань доброчесності та етики чи Вищої кваліфікаційної комісії суддів України у випадках, визначених законом (дисциплінарна скарга).</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2. Дисциплінарні провадження щодо суддів здійснюють Дисциплінарні палати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Дисциплінарне провадження включає:</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попереднє вивчення матеріалів, що мають ознаки вчинення суддею дисциплінарного проступку, та прийняття рішення про відкриття дисциплінарної справи або відмову у її відкритті;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розгляд дисциплінарної скарги та ухвалення рішення про притягнення або відмову в притягненні судді до дисциплінарної відповідальності.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Дисциплінарне провадження здійснюється у розумний строк. Строк здійснення дисциплінарного провадження не повинен перевищувати більше ніж шістдесят днів з моменту отримання дисциплінарної скарги";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10) у частині першій статті 43:</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пункті 1 слова "та наявність підстав для залишення без розгляду дисциплінарної скарги чи відмови у відкритті дисциплінарної справи"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пункті 3 слова "чи частиною другою"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пункті 4 слова "збирає у разі необхідності інформацію, документи, інші матеріали для перевірки викладених у скарзі обставин та складає вмотивований висновок" замінити словами "готує матеріали у строки, встановлені регламентом";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11) у статті 44:</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пункті 1 частини першої слова "або не підписана чи не містить прізвища, імені, по батькові скаржника або судді, місця проживання (місця перебування, місцезнаходження) скаржника"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другу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12) статтю 47 доповнити частиною третьою такого змісту: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У разі відсутності судді, скаржника розгляд дисциплінарної справи здійснюється Дисциплінарною палатою без їх участі за виключенням випадків, коли суддя не був повідомлений або повідомлений з порушенням частини четвертої статті 48 цього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13) у статті 48:</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першій слова "зокрема запитує та збирає додаткову інформацію і документи, матеріали, пояснення судді та скаржника, ознайомлюється з суддівським досьє"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другу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четвертій слова "сім днів" замінити словами "три дні";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14) у статті 49:</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частину другу викласти в такій редакції:</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Розгляд дисциплінарної справи у закритому засіданні Дисциплінарної палати відбувається: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якщо здійснення розгляду у відкритому засіданні може призвести до розголошення таємниці, що охороняється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для запобігання розголошенню відомостей про інтимні чи інші особисті сторони життя осіб, які беруть участь у розгляді дисциплінарної справи";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частини третю та четверту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15) у статті 50:</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першу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десятій слова "у семиденний строк" замінити словами "у триденний строк";</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16) у статті 51:</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другій слова "тридцяти днів" замінити словами "десяти днів";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частину четверту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сьомій:</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першому реченні слова "шістдесяти днів" замінити словами "тридцяти днів";</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друге речення виключити;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 частині одинадцятій слова "у семиденний строк" замінити словами "у триденний строк".</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b/>
          <w:bCs/>
          <w:sz w:val="24"/>
          <w:szCs w:val="24"/>
          <w:lang w:eastAsia="ru-RU"/>
        </w:rPr>
        <w:t>II. Прикінцеві та перехідні положення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 Цей Закон набирає чинності з дня, наступного за днем його опублікування, крім підпункту 16 пункту 1 розділу I цього Закону, який набирає чинності з 1 січня 2020 року.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2. З дня набрання чинності цим Законом повноваження членів Вищої кваліфікаційної комісії суддів України припиняються, а керівник секретаріату Вищої кваліфікаційної комісії суддів України призначається за результатами конкурсу з урахуванням вимог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Вища кваліфікаційна комісія суддів України протягом двох місяців з дня формування її нового складу завершує процедуру добору кандидатів на посаду судді місцевого суду, оголошеного рішенням Комісії від 3 квітня 2017 року N 28/зп-17. Інші процедури, які були розпочаті Вищою кваліфікаційною комісією суддів України відповідно до </w:t>
      </w:r>
      <w:hyperlink r:id="rId16" w:tgtFrame="_top" w:history="1">
        <w:r w:rsidRPr="009B2951">
          <w:rPr>
            <w:rFonts w:ascii="Times New Roman" w:eastAsia="Times New Roman" w:hAnsi="Times New Roman"/>
            <w:color w:val="0000FF"/>
            <w:sz w:val="24"/>
            <w:szCs w:val="24"/>
            <w:u w:val="single"/>
            <w:lang w:eastAsia="ru-RU"/>
          </w:rPr>
          <w:t>Закону України "Про судоустрій і статус суддів"</w:t>
        </w:r>
      </w:hyperlink>
      <w:r w:rsidRPr="009B2951">
        <w:rPr>
          <w:rFonts w:ascii="Times New Roman" w:eastAsia="Times New Roman" w:hAnsi="Times New Roman"/>
          <w:sz w:val="24"/>
          <w:szCs w:val="24"/>
          <w:lang w:eastAsia="ru-RU"/>
        </w:rPr>
        <w:t xml:space="preserve"> до набрання чинності цим Законом, продовжуються новим складом Вищої кваліфікаційної комісії суддів України, утвореної відповідно до цього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3. Вища рада правосуддя протягом 90 днів з дня набрання чинності цим Законом:</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 xml:space="preserve">формує за результатами конкурсу склад Вищої кваліфікаційної комісії суддів України відповідно до </w:t>
      </w:r>
      <w:hyperlink r:id="rId17" w:tgtFrame="_top" w:history="1">
        <w:r w:rsidRPr="009B2951">
          <w:rPr>
            <w:rFonts w:ascii="Times New Roman" w:eastAsia="Times New Roman" w:hAnsi="Times New Roman"/>
            <w:color w:val="0000FF"/>
            <w:sz w:val="24"/>
            <w:szCs w:val="24"/>
            <w:u w:val="single"/>
            <w:lang w:eastAsia="ru-RU"/>
          </w:rPr>
          <w:t>Закону України "Про судоустрій і статус суддів"</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ухвалює рішення про затвердження персонального складу Комісії з питань доброчесності та етики на підставі та в межах пропозицій суб'єктів формування такої Комісії, зазначених у частині другій статті 28</w:t>
      </w:r>
      <w:r w:rsidRPr="009B2951">
        <w:rPr>
          <w:rFonts w:ascii="Times New Roman" w:eastAsia="Times New Roman" w:hAnsi="Times New Roman"/>
          <w:sz w:val="24"/>
          <w:szCs w:val="24"/>
          <w:vertAlign w:val="superscript"/>
          <w:lang w:eastAsia="ru-RU"/>
        </w:rPr>
        <w:t>1</w:t>
      </w:r>
      <w:r w:rsidRPr="009B2951">
        <w:rPr>
          <w:rFonts w:ascii="Times New Roman" w:eastAsia="Times New Roman" w:hAnsi="Times New Roman"/>
          <w:sz w:val="24"/>
          <w:szCs w:val="24"/>
          <w:lang w:eastAsia="ru-RU"/>
        </w:rPr>
        <w:t xml:space="preserve"> </w:t>
      </w:r>
      <w:hyperlink r:id="rId18" w:tgtFrame="_top" w:history="1">
        <w:r w:rsidRPr="009B2951">
          <w:rPr>
            <w:rFonts w:ascii="Times New Roman" w:eastAsia="Times New Roman" w:hAnsi="Times New Roman"/>
            <w:color w:val="0000FF"/>
            <w:sz w:val="24"/>
            <w:szCs w:val="24"/>
            <w:u w:val="single"/>
            <w:lang w:eastAsia="ru-RU"/>
          </w:rPr>
          <w:t>Закону України "Про Вищу раду правосуддя"</w:t>
        </w:r>
      </w:hyperlink>
      <w:r w:rsidRPr="009B2951">
        <w:rPr>
          <w:rFonts w:ascii="Times New Roman" w:eastAsia="Times New Roman" w:hAnsi="Times New Roman"/>
          <w:sz w:val="24"/>
          <w:szCs w:val="24"/>
          <w:lang w:eastAsia="ru-RU"/>
        </w:rPr>
        <w:t>.</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4. Кількість посад у кожному з касаційних судів у складі Верховного Суду визначається з урахуванням вимог цього Закону щодо палат, які обов'язково створюються у касаційному суді, порядку формування Великої Палати Верховного Суду та з урахуванням інших визначених законом вимог.</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5. Вища кваліфікаційна комісія суддів України протягом двох місяців з дня формування її нового складу проводить відбір суддів до касаційних судів у складі Верховного Суду із числа суддів відповідних касаційних судів Верховного Суду за критеріями професійної компетентності, етики та доброчесності.</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Порядок проведення відбору суддів до касаційних судів у складі Верховного Суду затверджується Вищою кваліфікаційною комісією суддів України за погодженням із Вищою радою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6. Судді касаційних судів у складі Верховного Суду продовжують здійснювати правосуддя у межах повноважень, визначених процесуальним законом, до моменту прийняття відповідного рішення Вищою радою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Останнім днем роботи судді касаційного суду у складі Верховного Суду, який не пройшов процедуру відбору, передбачену пунктом 5 цього розділу, є дата, зазначена у рішенні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7. Судді Верховного Суду, які не пройшли процедуру відбору, передбачену пунктом 5 цього розділу, можуть бути переведені до відповідних апеляційних судів з урахуванням рейтингу, сформованого за результатами відбору.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8. Процедури, які були розпочаті Вищою кваліфікаційною комісією суддів України відповідно до </w:t>
      </w:r>
      <w:hyperlink r:id="rId19" w:tgtFrame="_top" w:history="1">
        <w:r w:rsidRPr="009B2951">
          <w:rPr>
            <w:rFonts w:ascii="Times New Roman" w:eastAsia="Times New Roman" w:hAnsi="Times New Roman"/>
            <w:color w:val="0000FF"/>
            <w:sz w:val="24"/>
            <w:szCs w:val="24"/>
            <w:u w:val="single"/>
            <w:lang w:eastAsia="ru-RU"/>
          </w:rPr>
          <w:t>Закону України "Про судоустрій і статус суддів"</w:t>
        </w:r>
      </w:hyperlink>
      <w:r w:rsidRPr="009B2951">
        <w:rPr>
          <w:rFonts w:ascii="Times New Roman" w:eastAsia="Times New Roman" w:hAnsi="Times New Roman"/>
          <w:sz w:val="24"/>
          <w:szCs w:val="24"/>
          <w:lang w:eastAsia="ru-RU"/>
        </w:rPr>
        <w:t xml:space="preserve"> до набрання чинності цим Законом, продовжуються згідно з рішенням Вищої кваліфікаційної комісії суддів України, утвореної відповідно до цього Закону.</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xml:space="preserve">9. Протягом шести років з дня набрання чинності цим Законом Комісія з питань доброчесності та етики уповноважена притягувати суддю Верховного Суду до відповідальності за вчинення істотного дисциплінарного проступку, грубого чи систематичного нехтування обов'язками, що є несумісним зі статусом судді або виявило його невідповідність займаній посаді, порушення обов'язку підтвердити законність джерела походження майна. При цьому Комісія керується правилами </w:t>
      </w:r>
      <w:hyperlink r:id="rId20" w:tgtFrame="_top" w:history="1">
        <w:r w:rsidRPr="009B2951">
          <w:rPr>
            <w:rFonts w:ascii="Times New Roman" w:eastAsia="Times New Roman" w:hAnsi="Times New Roman"/>
            <w:color w:val="0000FF"/>
            <w:sz w:val="24"/>
            <w:szCs w:val="24"/>
            <w:u w:val="single"/>
            <w:lang w:eastAsia="ru-RU"/>
          </w:rPr>
          <w:t>статей 48</w:t>
        </w:r>
      </w:hyperlink>
      <w:r w:rsidRPr="009B2951">
        <w:rPr>
          <w:rFonts w:ascii="Times New Roman" w:eastAsia="Times New Roman" w:hAnsi="Times New Roman"/>
          <w:sz w:val="24"/>
          <w:szCs w:val="24"/>
          <w:lang w:eastAsia="ru-RU"/>
        </w:rPr>
        <w:t xml:space="preserve">, </w:t>
      </w:r>
      <w:hyperlink r:id="rId21" w:tgtFrame="_top" w:history="1">
        <w:r w:rsidRPr="009B2951">
          <w:rPr>
            <w:rFonts w:ascii="Times New Roman" w:eastAsia="Times New Roman" w:hAnsi="Times New Roman"/>
            <w:color w:val="0000FF"/>
            <w:sz w:val="24"/>
            <w:szCs w:val="24"/>
            <w:u w:val="single"/>
            <w:lang w:eastAsia="ru-RU"/>
          </w:rPr>
          <w:t>49 Закону України "Про Вищу раду правосуддя"</w:t>
        </w:r>
      </w:hyperlink>
      <w:r w:rsidRPr="009B2951">
        <w:rPr>
          <w:rFonts w:ascii="Times New Roman" w:eastAsia="Times New Roman" w:hAnsi="Times New Roman"/>
          <w:sz w:val="24"/>
          <w:szCs w:val="24"/>
          <w:lang w:eastAsia="ru-RU"/>
        </w:rPr>
        <w:t xml:space="preserve"> і користується повноваженнями Дисциплінарної палати.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Якщо щодо фактів, які перевіряє Комісія з питань доброчесності та етики, здійснюється дисциплінарне провадження Дисциплінарною палатою Вищої ради правосуддя, то вона припиняє дисциплінарне провадження та передає зібрані до цього часу матеріали Комісії з питань доброчесності та етики.</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lastRenderedPageBreak/>
        <w:t>Встановивши зазначені факти, Комісія з питань доброчесності та етики вносить до Вищої ради правосуддя подання про звільнення судді з посади. З дня внесення подання про звільнення такий суддя відсторонюється від посади до прийняття рішення.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10. Комісія з питань доброчесності та етики протягом 30 днів з дня її утворення перевіряє членів Вищої ради правосуддя (крім Голови Верховного Суду), призначених (обраних) на посаду до набрання чинності цим Законом, на відповідність критеріям доброчесності, етичних стандартів судді як складової професійної етики члена Вищої ради правосуддя, за результатом чого може ухвалити рішення про звільнення члена Вищої ради правосуддя.</w:t>
      </w:r>
    </w:p>
    <w:p w:rsidR="00057D5C" w:rsidRPr="009B2951" w:rsidRDefault="00057D5C" w:rsidP="00057D5C">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057D5C" w:rsidRPr="009B2951" w:rsidTr="00E04DE4">
        <w:trPr>
          <w:tblCellSpacing w:w="22" w:type="dxa"/>
        </w:trPr>
        <w:tc>
          <w:tcPr>
            <w:tcW w:w="2500" w:type="pct"/>
            <w:hideMark/>
          </w:tcPr>
          <w:p w:rsidR="009B2951" w:rsidRPr="009B2951" w:rsidRDefault="00057D5C" w:rsidP="00E04DE4">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b/>
                <w:bCs/>
                <w:sz w:val="24"/>
                <w:szCs w:val="24"/>
                <w:lang w:eastAsia="ru-RU"/>
              </w:rPr>
              <w:t>Президент України</w:t>
            </w:r>
          </w:p>
        </w:tc>
        <w:tc>
          <w:tcPr>
            <w:tcW w:w="2500" w:type="pct"/>
            <w:hideMark/>
          </w:tcPr>
          <w:p w:rsidR="009B2951" w:rsidRPr="009B2951" w:rsidRDefault="00057D5C" w:rsidP="00E04DE4">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b/>
                <w:bCs/>
                <w:sz w:val="24"/>
                <w:szCs w:val="24"/>
                <w:lang w:eastAsia="ru-RU"/>
              </w:rPr>
              <w:t>В. ЗЕЛЕНСЬКИЙ</w:t>
            </w:r>
          </w:p>
        </w:tc>
      </w:tr>
      <w:tr w:rsidR="00057D5C" w:rsidRPr="009B2951" w:rsidTr="00E04DE4">
        <w:trPr>
          <w:tblCellSpacing w:w="22" w:type="dxa"/>
        </w:trPr>
        <w:tc>
          <w:tcPr>
            <w:tcW w:w="2500" w:type="pct"/>
            <w:hideMark/>
          </w:tcPr>
          <w:p w:rsidR="009B2951" w:rsidRPr="009B2951" w:rsidRDefault="00057D5C" w:rsidP="00E04DE4">
            <w:pPr>
              <w:spacing w:before="100" w:beforeAutospacing="1" w:after="100" w:afterAutospacing="1" w:line="240" w:lineRule="auto"/>
              <w:rPr>
                <w:rFonts w:ascii="Times New Roman" w:eastAsia="Times New Roman" w:hAnsi="Times New Roman"/>
                <w:sz w:val="24"/>
                <w:szCs w:val="24"/>
                <w:lang w:eastAsia="ru-RU"/>
              </w:rPr>
            </w:pPr>
            <w:r w:rsidRPr="009B2951">
              <w:rPr>
                <w:rFonts w:ascii="Times New Roman" w:eastAsia="Times New Roman" w:hAnsi="Times New Roman"/>
                <w:b/>
                <w:bCs/>
                <w:sz w:val="24"/>
                <w:szCs w:val="24"/>
                <w:lang w:eastAsia="ru-RU"/>
              </w:rPr>
              <w:t>м. Київ</w:t>
            </w:r>
            <w:r w:rsidRPr="009B2951">
              <w:rPr>
                <w:rFonts w:ascii="Times New Roman" w:eastAsia="Times New Roman" w:hAnsi="Times New Roman"/>
                <w:b/>
                <w:bCs/>
                <w:sz w:val="24"/>
                <w:szCs w:val="24"/>
                <w:lang w:eastAsia="ru-RU"/>
              </w:rPr>
              <w:br/>
              <w:t>16 жовтня 2019 року</w:t>
            </w:r>
            <w:r w:rsidRPr="009B2951">
              <w:rPr>
                <w:rFonts w:ascii="Times New Roman" w:eastAsia="Times New Roman" w:hAnsi="Times New Roman"/>
                <w:b/>
                <w:bCs/>
                <w:sz w:val="24"/>
                <w:szCs w:val="24"/>
                <w:lang w:eastAsia="ru-RU"/>
              </w:rPr>
              <w:br/>
              <w:t>N 193-IX</w:t>
            </w:r>
          </w:p>
        </w:tc>
        <w:tc>
          <w:tcPr>
            <w:tcW w:w="0" w:type="auto"/>
            <w:hideMark/>
          </w:tcPr>
          <w:p w:rsidR="00057D5C" w:rsidRPr="009B2951" w:rsidRDefault="00057D5C" w:rsidP="00E04DE4">
            <w:pPr>
              <w:spacing w:after="0" w:line="240" w:lineRule="auto"/>
              <w:rPr>
                <w:rFonts w:ascii="Times New Roman" w:eastAsia="Times New Roman" w:hAnsi="Times New Roman"/>
                <w:sz w:val="20"/>
                <w:szCs w:val="20"/>
                <w:lang w:eastAsia="ru-RU"/>
              </w:rPr>
            </w:pPr>
          </w:p>
        </w:tc>
      </w:tr>
    </w:tbl>
    <w:p w:rsidR="00057D5C" w:rsidRDefault="00057D5C" w:rsidP="00057D5C">
      <w:pPr>
        <w:rPr>
          <w:lang w:val="uk-UA"/>
        </w:rPr>
      </w:pPr>
    </w:p>
    <w:p w:rsidR="00CF0E6C" w:rsidRPr="00057D5C" w:rsidRDefault="00CF0E6C">
      <w:pPr>
        <w:rPr>
          <w:lang w:val="uk-UA"/>
        </w:rPr>
      </w:pPr>
      <w:bookmarkStart w:id="0" w:name="_GoBack"/>
      <w:bookmarkEnd w:id="0"/>
    </w:p>
    <w:sectPr w:rsidR="00CF0E6C" w:rsidRPr="00057D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D5C"/>
    <w:rsid w:val="00057D5C"/>
    <w:rsid w:val="00CF0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D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D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82447.html" TargetMode="External"/><Relationship Id="rId13" Type="http://schemas.openxmlformats.org/officeDocument/2006/relationships/hyperlink" Target="http://search.ligazakon.ua/l_doc2.nsf/link1/T182447.html" TargetMode="External"/><Relationship Id="rId18" Type="http://schemas.openxmlformats.org/officeDocument/2006/relationships/hyperlink" Target="http://search.ligazakon.ua/l_doc2.nsf/link1/T161798.html" TargetMode="External"/><Relationship Id="rId3" Type="http://schemas.openxmlformats.org/officeDocument/2006/relationships/settings" Target="settings.xml"/><Relationship Id="rId21" Type="http://schemas.openxmlformats.org/officeDocument/2006/relationships/hyperlink" Target="http://search.ligazakon.ua/l_doc2.nsf/link1/T161798.html" TargetMode="External"/><Relationship Id="rId7" Type="http://schemas.openxmlformats.org/officeDocument/2006/relationships/hyperlink" Target="http://search.ligazakon.ua/l_doc2.nsf/link1/T141682.html" TargetMode="External"/><Relationship Id="rId12" Type="http://schemas.openxmlformats.org/officeDocument/2006/relationships/hyperlink" Target="http://search.ligazakon.ua/l_doc2.nsf/link1/T161798.html" TargetMode="External"/><Relationship Id="rId17" Type="http://schemas.openxmlformats.org/officeDocument/2006/relationships/hyperlink" Target="http://search.ligazakon.ua/l_doc2.nsf/link1/T161402.html" TargetMode="External"/><Relationship Id="rId2" Type="http://schemas.microsoft.com/office/2007/relationships/stylesWithEffects" Target="stylesWithEffects.xml"/><Relationship Id="rId16" Type="http://schemas.openxmlformats.org/officeDocument/2006/relationships/hyperlink" Target="http://search.ligazakon.ua/l_doc2.nsf/link1/T161402.html" TargetMode="External"/><Relationship Id="rId20" Type="http://schemas.openxmlformats.org/officeDocument/2006/relationships/hyperlink" Target="http://search.ligazakon.ua/l_doc2.nsf/link1/T161798.html" TargetMode="External"/><Relationship Id="rId1" Type="http://schemas.openxmlformats.org/officeDocument/2006/relationships/styles" Target="styles.xml"/><Relationship Id="rId6" Type="http://schemas.openxmlformats.org/officeDocument/2006/relationships/hyperlink" Target="http://search.ligazakon.ua/l_doc2.nsf/link1/T141682.html" TargetMode="External"/><Relationship Id="rId11" Type="http://schemas.openxmlformats.org/officeDocument/2006/relationships/hyperlink" Target="http://search.ligazakon.ua/l_doc2.nsf/link1/T150889.html" TargetMode="External"/><Relationship Id="rId5" Type="http://schemas.openxmlformats.org/officeDocument/2006/relationships/hyperlink" Target="http://search.ligazakon.ua/l_doc2.nsf/link1/T161402.html" TargetMode="External"/><Relationship Id="rId15" Type="http://schemas.openxmlformats.org/officeDocument/2006/relationships/hyperlink" Target="http://search.ligazakon.ua/l_doc2.nsf/link1/T161402.html" TargetMode="External"/><Relationship Id="rId23" Type="http://schemas.openxmlformats.org/officeDocument/2006/relationships/theme" Target="theme/theme1.xml"/><Relationship Id="rId10" Type="http://schemas.openxmlformats.org/officeDocument/2006/relationships/hyperlink" Target="http://search.ligazakon.ua/l_doc2.nsf/link1/T161798.html" TargetMode="External"/><Relationship Id="rId19" Type="http://schemas.openxmlformats.org/officeDocument/2006/relationships/hyperlink" Target="http://search.ligazakon.ua/l_doc2.nsf/link1/T161402.html" TargetMode="External"/><Relationship Id="rId4" Type="http://schemas.openxmlformats.org/officeDocument/2006/relationships/webSettings" Target="webSettings.xml"/><Relationship Id="rId9" Type="http://schemas.openxmlformats.org/officeDocument/2006/relationships/hyperlink" Target="http://search.ligazakon.ua/l_doc2.nsf/link1/T161798.html" TargetMode="External"/><Relationship Id="rId14" Type="http://schemas.openxmlformats.org/officeDocument/2006/relationships/hyperlink" Target="http://search.ligazakon.ua/l_doc2.nsf/link1/T161402.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5684</Words>
  <Characters>32401</Characters>
  <Application>Microsoft Office Word</Application>
  <DocSecurity>0</DocSecurity>
  <Lines>270</Lines>
  <Paragraphs>76</Paragraphs>
  <ScaleCrop>false</ScaleCrop>
  <Company/>
  <LinksUpToDate>false</LinksUpToDate>
  <CharactersWithSpaces>38009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2019-11-05T19:33:00Z</dcterms:created>
  <dcterms:modified xsi:type="dcterms:W3CDTF">2019-11-05T19:33:00Z</dcterms:modified>
</cp:coreProperties>
</file>