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4E" w:rsidRDefault="0093663C" w:rsidP="0093663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Який спосіб прокладання мереж водопроводу переважає в містах:</w:t>
      </w:r>
    </w:p>
    <w:p w:rsidR="0093663C" w:rsidRDefault="0093663C" w:rsidP="0093663C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А) в </w:t>
      </w:r>
      <w:r w:rsidRPr="0093663C">
        <w:rPr>
          <w:lang w:val="uk-UA"/>
        </w:rPr>
        <w:t>ґрунті під</w:t>
      </w:r>
      <w:r>
        <w:rPr>
          <w:lang w:val="uk-UA"/>
        </w:rPr>
        <w:t xml:space="preserve"> землею;</w:t>
      </w:r>
    </w:p>
    <w:p w:rsidR="0093663C" w:rsidRDefault="0093663C" w:rsidP="0093663C">
      <w:pPr>
        <w:pStyle w:val="a3"/>
        <w:ind w:left="1069" w:firstLine="0"/>
        <w:rPr>
          <w:lang w:val="uk-UA"/>
        </w:rPr>
      </w:pPr>
      <w:r>
        <w:rPr>
          <w:lang w:val="uk-UA"/>
        </w:rPr>
        <w:t>Б) повітряний;</w:t>
      </w:r>
    </w:p>
    <w:p w:rsidR="0093663C" w:rsidRDefault="0093663C" w:rsidP="0093663C">
      <w:pPr>
        <w:pStyle w:val="a3"/>
        <w:ind w:left="1069" w:firstLine="0"/>
        <w:rPr>
          <w:lang w:val="uk-UA"/>
        </w:rPr>
      </w:pPr>
      <w:r>
        <w:rPr>
          <w:lang w:val="uk-UA"/>
        </w:rPr>
        <w:t>В) на поверхні землі.</w:t>
      </w:r>
    </w:p>
    <w:p w:rsidR="0093663C" w:rsidRDefault="0093663C" w:rsidP="0093663C">
      <w:pPr>
        <w:pStyle w:val="a3"/>
        <w:ind w:left="1069" w:firstLine="0"/>
        <w:rPr>
          <w:lang w:val="uk-UA"/>
        </w:rPr>
      </w:pPr>
      <w:r>
        <w:rPr>
          <w:lang w:val="uk-UA"/>
        </w:rPr>
        <w:t>1. Яким чином здебільшого прокладаються мережі водопроводу в містах:</w:t>
      </w:r>
    </w:p>
    <w:p w:rsidR="0093663C" w:rsidRDefault="0093663C" w:rsidP="0093663C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1. </w:t>
      </w:r>
      <w:r w:rsidR="0009328C">
        <w:rPr>
          <w:lang w:val="uk-UA"/>
        </w:rPr>
        <w:t>Мережі водопроводу зазвичай прокладаються в місті:</w:t>
      </w:r>
    </w:p>
    <w:p w:rsidR="0009328C" w:rsidRDefault="0009328C" w:rsidP="0093663C">
      <w:pPr>
        <w:pStyle w:val="a3"/>
        <w:ind w:left="1069" w:firstLine="0"/>
        <w:rPr>
          <w:lang w:val="uk-UA"/>
        </w:rPr>
      </w:pPr>
    </w:p>
    <w:p w:rsidR="0009328C" w:rsidRPr="0009328C" w:rsidRDefault="0009328C" w:rsidP="0009328C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Під якими елементами вулиць доцільно прокладати мережі водопроводу: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  <w:r>
        <w:rPr>
          <w:lang w:val="uk-UA"/>
        </w:rPr>
        <w:t>А) проїзною частиною;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  <w:r>
        <w:rPr>
          <w:lang w:val="uk-UA"/>
        </w:rPr>
        <w:t>Б) розділювальними і технічними смугами, тротуарами;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  <w:r>
        <w:rPr>
          <w:lang w:val="uk-UA"/>
        </w:rPr>
        <w:t>В) зеленими насадженнями.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  <w:r>
        <w:rPr>
          <w:lang w:val="uk-UA"/>
        </w:rPr>
        <w:t>2. Мережі водопроводу в місті слід прокладати під такими елементами вулиць: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  <w:r>
        <w:rPr>
          <w:lang w:val="uk-UA"/>
        </w:rPr>
        <w:t>2. Яким чином необхідно прокладати мережі водопроводу під вулицями:</w:t>
      </w:r>
    </w:p>
    <w:p w:rsidR="0009328C" w:rsidRDefault="0009328C" w:rsidP="0009328C">
      <w:pPr>
        <w:pStyle w:val="a3"/>
        <w:ind w:left="1069" w:firstLine="0"/>
        <w:rPr>
          <w:lang w:val="uk-UA"/>
        </w:rPr>
      </w:pPr>
    </w:p>
    <w:p w:rsidR="0009328C" w:rsidRPr="00A30828" w:rsidRDefault="00A30828" w:rsidP="0009328C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4. – про мережі каналізації</w:t>
      </w:r>
    </w:p>
    <w:p w:rsidR="00A30828" w:rsidRPr="00A30828" w:rsidRDefault="00A30828" w:rsidP="00A30828">
      <w:pPr>
        <w:pStyle w:val="a3"/>
        <w:numPr>
          <w:ilvl w:val="0"/>
          <w:numId w:val="2"/>
        </w:numPr>
        <w:rPr>
          <w:u w:val="single"/>
          <w:lang w:val="uk-UA"/>
        </w:rPr>
      </w:pPr>
      <w:r w:rsidRPr="00A30828">
        <w:rPr>
          <w:lang w:val="uk-UA"/>
        </w:rPr>
        <w:t>Який вид струму споживає міський електротранспорт:</w:t>
      </w:r>
    </w:p>
    <w:p w:rsidR="00A30828" w:rsidRDefault="00A30828" w:rsidP="00A30828">
      <w:pPr>
        <w:pStyle w:val="a3"/>
        <w:ind w:left="1069" w:firstLine="0"/>
        <w:rPr>
          <w:lang w:val="uk-UA"/>
        </w:rPr>
      </w:pPr>
      <w:r>
        <w:rPr>
          <w:lang w:val="uk-UA"/>
        </w:rPr>
        <w:t>А) постійний;</w:t>
      </w:r>
    </w:p>
    <w:p w:rsidR="00A30828" w:rsidRDefault="00A30828" w:rsidP="00A30828">
      <w:pPr>
        <w:pStyle w:val="a3"/>
        <w:ind w:left="1069" w:firstLine="0"/>
        <w:rPr>
          <w:lang w:val="uk-UA"/>
        </w:rPr>
      </w:pPr>
      <w:r>
        <w:rPr>
          <w:lang w:val="uk-UA"/>
        </w:rPr>
        <w:t>Б) змінний;</w:t>
      </w:r>
    </w:p>
    <w:p w:rsidR="00A30828" w:rsidRDefault="00A30828" w:rsidP="00A30828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В) переривчастий. </w:t>
      </w:r>
    </w:p>
    <w:p w:rsidR="00A30828" w:rsidRDefault="00A30828" w:rsidP="00A30828">
      <w:pPr>
        <w:pStyle w:val="a3"/>
        <w:ind w:left="1069" w:firstLine="0"/>
        <w:rPr>
          <w:lang w:val="uk-UA"/>
        </w:rPr>
      </w:pPr>
      <w:r>
        <w:rPr>
          <w:lang w:val="uk-UA"/>
        </w:rPr>
        <w:t>5. На якому виді струму працює міський електротранспорт:</w:t>
      </w:r>
    </w:p>
    <w:p w:rsidR="00A30828" w:rsidRDefault="00A30828" w:rsidP="00A30828">
      <w:pPr>
        <w:pStyle w:val="a3"/>
        <w:ind w:left="1069" w:firstLine="0"/>
        <w:rPr>
          <w:lang w:val="uk-UA"/>
        </w:rPr>
      </w:pPr>
      <w:r>
        <w:rPr>
          <w:lang w:val="uk-UA"/>
        </w:rPr>
        <w:t>5. Якого виду струму потребує міський електротранспорт:</w:t>
      </w:r>
    </w:p>
    <w:p w:rsidR="00DE4EE7" w:rsidRDefault="00DE4EE7" w:rsidP="00A30828">
      <w:pPr>
        <w:pStyle w:val="a3"/>
        <w:ind w:left="1069" w:firstLine="0"/>
        <w:rPr>
          <w:lang w:val="uk-UA"/>
        </w:rPr>
      </w:pPr>
    </w:p>
    <w:p w:rsidR="00DE4EE7" w:rsidRPr="00DE4EE7" w:rsidRDefault="00DE4EE7" w:rsidP="00DE4EE7">
      <w:pPr>
        <w:pStyle w:val="a3"/>
        <w:numPr>
          <w:ilvl w:val="0"/>
          <w:numId w:val="2"/>
        </w:numPr>
        <w:rPr>
          <w:u w:val="single"/>
          <w:lang w:val="uk-UA"/>
        </w:rPr>
      </w:pPr>
      <w:r>
        <w:rPr>
          <w:lang w:val="uk-UA"/>
        </w:rPr>
        <w:t>Де прокладаються повітряні електричні мережі напругою 110 кВ і вище: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в центрі міста;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Б) на </w:t>
      </w:r>
      <w:proofErr w:type="spellStart"/>
      <w:r>
        <w:rPr>
          <w:lang w:val="uk-UA"/>
        </w:rPr>
        <w:t>сельбищній</w:t>
      </w:r>
      <w:proofErr w:type="spellEnd"/>
      <w:r>
        <w:rPr>
          <w:lang w:val="uk-UA"/>
        </w:rPr>
        <w:t xml:space="preserve"> території;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В) за межами </w:t>
      </w:r>
      <w:proofErr w:type="spellStart"/>
      <w:r>
        <w:rPr>
          <w:lang w:val="uk-UA"/>
        </w:rPr>
        <w:t>сельбищной</w:t>
      </w:r>
      <w:proofErr w:type="spellEnd"/>
      <w:r>
        <w:rPr>
          <w:lang w:val="uk-UA"/>
        </w:rPr>
        <w:t xml:space="preserve"> території.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6. Яким чином слід прокладати електричні мережі напругою до 20 кВ  на </w:t>
      </w:r>
      <w:proofErr w:type="spellStart"/>
      <w:r>
        <w:rPr>
          <w:lang w:val="uk-UA"/>
        </w:rPr>
        <w:t>сельбищній</w:t>
      </w:r>
      <w:proofErr w:type="spellEnd"/>
      <w:r>
        <w:rPr>
          <w:lang w:val="uk-UA"/>
        </w:rPr>
        <w:t xml:space="preserve"> території міст при забудові в чотири поверхи і вище: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як кабельні лінії;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повітряно;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В) на поверхні землі.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6. </w:t>
      </w:r>
      <w:r w:rsidR="002620C1">
        <w:rPr>
          <w:lang w:val="uk-UA"/>
        </w:rPr>
        <w:t>Яким чином слід прокладати електричні мережі напругою менше 110 кВ у межах санітарної території міст:</w:t>
      </w:r>
    </w:p>
    <w:p w:rsidR="002620C1" w:rsidRDefault="002620C1" w:rsidP="00DE4EE7">
      <w:pPr>
        <w:pStyle w:val="a3"/>
        <w:ind w:left="1069" w:firstLine="0"/>
        <w:rPr>
          <w:lang w:val="uk-UA"/>
        </w:rPr>
      </w:pPr>
    </w:p>
    <w:p w:rsidR="002620C1" w:rsidRDefault="002620C1" w:rsidP="002620C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Де на вулиці прокладаються мережі зовнішнього освітлення:</w:t>
      </w:r>
    </w:p>
    <w:p w:rsidR="002620C1" w:rsidRDefault="002620C1" w:rsidP="002620C1">
      <w:pPr>
        <w:pStyle w:val="a3"/>
        <w:ind w:left="1069" w:firstLine="0"/>
        <w:rPr>
          <w:lang w:val="uk-UA"/>
        </w:rPr>
      </w:pPr>
      <w:r>
        <w:rPr>
          <w:lang w:val="uk-UA"/>
        </w:rPr>
        <w:lastRenderedPageBreak/>
        <w:t>А) на червоній лінії вулиць;</w:t>
      </w:r>
    </w:p>
    <w:p w:rsidR="002620C1" w:rsidRDefault="002620C1" w:rsidP="002620C1">
      <w:pPr>
        <w:pStyle w:val="a3"/>
        <w:ind w:left="1069" w:firstLine="0"/>
        <w:rPr>
          <w:lang w:val="uk-UA"/>
        </w:rPr>
      </w:pPr>
      <w:r>
        <w:rPr>
          <w:lang w:val="uk-UA"/>
        </w:rPr>
        <w:t>Б) біля бордюру проїзної частини;</w:t>
      </w:r>
    </w:p>
    <w:p w:rsidR="002620C1" w:rsidRDefault="002620C1" w:rsidP="002620C1">
      <w:pPr>
        <w:pStyle w:val="a3"/>
        <w:ind w:left="1069" w:firstLine="0"/>
        <w:rPr>
          <w:lang w:val="uk-UA"/>
        </w:rPr>
      </w:pPr>
      <w:r>
        <w:rPr>
          <w:lang w:val="uk-UA"/>
        </w:rPr>
        <w:t>В) на газоні.</w:t>
      </w:r>
    </w:p>
    <w:p w:rsidR="002620C1" w:rsidRDefault="002620C1" w:rsidP="002620C1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7. Яке місце в поперечному профілі вулиці </w:t>
      </w:r>
      <w:r w:rsidR="00D75D2C">
        <w:rPr>
          <w:lang w:val="uk-UA"/>
        </w:rPr>
        <w:t>є найліпшим для розміщення мереж зовнішнього освітлення:</w:t>
      </w:r>
    </w:p>
    <w:p w:rsidR="00D75D2C" w:rsidRDefault="00D75D2C" w:rsidP="002620C1">
      <w:pPr>
        <w:pStyle w:val="a3"/>
        <w:ind w:left="1069" w:firstLine="0"/>
        <w:rPr>
          <w:lang w:val="uk-UA"/>
        </w:rPr>
      </w:pPr>
      <w:r>
        <w:rPr>
          <w:lang w:val="uk-UA"/>
        </w:rPr>
        <w:t>7. Де в поперечному профілі вулиці прокладаються мережі зовнішнього освітлення:</w:t>
      </w:r>
    </w:p>
    <w:p w:rsidR="00D75D2C" w:rsidRDefault="00D75D2C" w:rsidP="002620C1">
      <w:pPr>
        <w:pStyle w:val="a3"/>
        <w:ind w:left="1069" w:firstLine="0"/>
        <w:rPr>
          <w:lang w:val="uk-UA"/>
        </w:rPr>
      </w:pPr>
    </w:p>
    <w:p w:rsidR="00D75D2C" w:rsidRDefault="002D017D" w:rsidP="002D017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Яка головна властивість дорожнього одягу нежорсткого типу: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А) залежність </w:t>
      </w:r>
      <w:proofErr w:type="spellStart"/>
      <w:r>
        <w:rPr>
          <w:lang w:val="uk-UA"/>
        </w:rPr>
        <w:t>міцнісних</w:t>
      </w:r>
      <w:proofErr w:type="spellEnd"/>
      <w:r>
        <w:rPr>
          <w:lang w:val="uk-UA"/>
        </w:rPr>
        <w:t xml:space="preserve"> характеристик від температури та вологості;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Б) залежність від вітру;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В) залежність від інсоляції.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8. Яка головна ознака дорожнього одягу нежорсткого типу: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8. Що відрізняє дорожній одяг нежорсткого типу від жорсткого: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</w:p>
    <w:p w:rsidR="002D017D" w:rsidRDefault="002D017D" w:rsidP="002D017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 чого складається покриття дорожнього одягу нежорсткого типу: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А) з цементобетонних плит;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Б) з асфальтобетону;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В) бруківки.</w:t>
      </w:r>
    </w:p>
    <w:p w:rsidR="002D017D" w:rsidRDefault="002D017D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9. Який матеріал здебільшого застосовується як покриття дорожнього одягу нежорсткого типу:</w:t>
      </w:r>
    </w:p>
    <w:p w:rsidR="002D017D" w:rsidRDefault="00B302BA" w:rsidP="002D017D">
      <w:pPr>
        <w:pStyle w:val="a3"/>
        <w:ind w:left="1069" w:firstLine="0"/>
        <w:rPr>
          <w:lang w:val="uk-UA"/>
        </w:rPr>
      </w:pPr>
      <w:r>
        <w:rPr>
          <w:lang w:val="uk-UA"/>
        </w:rPr>
        <w:t>9. В дорожньому одязі нежорсткого типу як покриття застосовується:</w:t>
      </w:r>
    </w:p>
    <w:p w:rsidR="00B302BA" w:rsidRDefault="00B302BA" w:rsidP="002D017D">
      <w:pPr>
        <w:pStyle w:val="a3"/>
        <w:ind w:left="1069" w:firstLine="0"/>
        <w:rPr>
          <w:lang w:val="uk-UA"/>
        </w:rPr>
      </w:pPr>
    </w:p>
    <w:p w:rsidR="00B302BA" w:rsidRDefault="00B302BA" w:rsidP="00B302B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Який тип конструкції нежорсткого дорожнього одягу рекомендується для магістральних вулиць  та доріг загальноміського значення в найзначніших містах: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А) полегшений;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Б) капітальний;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В) перехідний.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10. 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</w:p>
    <w:p w:rsidR="00B302BA" w:rsidRDefault="00B302BA" w:rsidP="00B302B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 чого здебільшого залежить вибір типу конструкції нежорсткого дорожнього одягу: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А) від погодних умов;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Б) від категорії магістралі;</w:t>
      </w:r>
    </w:p>
    <w:p w:rsidR="00B302BA" w:rsidRDefault="00B302B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В) від температури та вологості.</w:t>
      </w:r>
    </w:p>
    <w:p w:rsidR="009132FF" w:rsidRDefault="009132FF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11. Що обумовлює вибір типу конструкції нежорсткого дорожнього одягу:</w:t>
      </w:r>
    </w:p>
    <w:p w:rsidR="009132FF" w:rsidRDefault="009132FF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11. Який основний критерій вибору типу конструкції нежорсткого дорожнього одягу:</w:t>
      </w:r>
    </w:p>
    <w:p w:rsidR="009132FF" w:rsidRDefault="009132FF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lastRenderedPageBreak/>
        <w:t>12. Який тип дорожнього одягу найчастіше застосовується в містах:</w:t>
      </w:r>
    </w:p>
    <w:p w:rsidR="009132FF" w:rsidRDefault="009132FF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А) жорсткого ти</w:t>
      </w:r>
      <w:r w:rsidR="00311170">
        <w:rPr>
          <w:lang w:val="uk-UA"/>
        </w:rPr>
        <w:t>пу;</w:t>
      </w:r>
    </w:p>
    <w:p w:rsidR="00311170" w:rsidRDefault="00311170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Б) нежорсткого типу;</w:t>
      </w:r>
    </w:p>
    <w:p w:rsidR="00311170" w:rsidRDefault="00311170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В) бруківка.</w:t>
      </w:r>
    </w:p>
    <w:p w:rsidR="006C4C07" w:rsidRDefault="006C4C07" w:rsidP="00B302BA">
      <w:pPr>
        <w:pStyle w:val="a3"/>
        <w:ind w:left="1069" w:firstLine="0"/>
        <w:rPr>
          <w:lang w:val="uk-UA"/>
        </w:rPr>
      </w:pPr>
    </w:p>
    <w:p w:rsidR="006C4C07" w:rsidRDefault="006C4C07" w:rsidP="006C4C07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 чого залежить термін служби дорожньої конструкції до капітального ремонту:</w:t>
      </w:r>
    </w:p>
    <w:p w:rsidR="006C4C07" w:rsidRDefault="006C4C07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А) від типу покриття дороги;</w:t>
      </w:r>
    </w:p>
    <w:p w:rsidR="006C4C07" w:rsidRDefault="006C4C07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Б) від погодних умов;</w:t>
      </w:r>
    </w:p>
    <w:p w:rsidR="006C4C07" w:rsidRDefault="006C4C07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В) від температури та вологості.</w:t>
      </w:r>
    </w:p>
    <w:p w:rsidR="006C4C07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13. Який чинник визначає термін служби дорожньої конструкції до капітального ремонту: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13. Що визначає термін служби дорожньої конструкції до капітального ремонту: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14.Скільки критеріїв враховується при розрахунках дорожнього одягу на міцність: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А) п’ять;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Б) два;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В) три.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14. За скількома критеріями розраховується дорожній одяг на міцність: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14. Яка кількість критеріїв враховується при розрахунках нежорсткого дорожнього одягу на міцність: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15.Чого намагаються уникнути, перевіряючи дорожню конструкцію на морозостійкість: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 xml:space="preserve">А) </w:t>
      </w:r>
      <w:r w:rsidR="00E6313A">
        <w:rPr>
          <w:lang w:val="uk-UA"/>
        </w:rPr>
        <w:t>порушення міцності дорожньої конструкції;</w:t>
      </w:r>
    </w:p>
    <w:p w:rsidR="00E6313A" w:rsidRDefault="00E6313A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 xml:space="preserve">Б) зсуву в ґрунті та шарах із </w:t>
      </w:r>
      <w:proofErr w:type="spellStart"/>
      <w:r>
        <w:rPr>
          <w:lang w:val="uk-UA"/>
        </w:rPr>
        <w:t>слабкозв’язаних</w:t>
      </w:r>
      <w:proofErr w:type="spellEnd"/>
      <w:r>
        <w:rPr>
          <w:lang w:val="uk-UA"/>
        </w:rPr>
        <w:t xml:space="preserve"> матеріалів;</w:t>
      </w:r>
    </w:p>
    <w:p w:rsidR="00E6313A" w:rsidRDefault="00E6313A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В) появи деформацій від морозного здимання.</w:t>
      </w:r>
    </w:p>
    <w:p w:rsidR="00E6313A" w:rsidRDefault="00E6313A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15. Що намагаються попередити: перевіряючи конструкцію нежорсткого дорожнього одягу на морозостійкість:</w:t>
      </w:r>
    </w:p>
    <w:p w:rsidR="00E6313A" w:rsidRDefault="00E6313A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15. Мета перевірки конструкції дорожнього одягу на морозостійкість – недопущення:</w:t>
      </w:r>
    </w:p>
    <w:p w:rsidR="00E6313A" w:rsidRDefault="00E6313A" w:rsidP="006C4C07">
      <w:pPr>
        <w:pStyle w:val="a3"/>
        <w:ind w:left="1444" w:firstLine="0"/>
        <w:rPr>
          <w:lang w:val="uk-UA"/>
        </w:rPr>
      </w:pPr>
    </w:p>
    <w:p w:rsidR="00E6313A" w:rsidRDefault="006F6E84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 xml:space="preserve">16. </w:t>
      </w:r>
      <w:r w:rsidR="00CA7262">
        <w:rPr>
          <w:lang w:val="uk-UA"/>
        </w:rPr>
        <w:t>Автостоянка – це:</w:t>
      </w:r>
    </w:p>
    <w:p w:rsidR="00CA7262" w:rsidRDefault="00CA7262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А) частина тротуару;</w:t>
      </w:r>
    </w:p>
    <w:p w:rsidR="00CA7262" w:rsidRDefault="00CA7262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Б) будівля чи споруда;</w:t>
      </w:r>
    </w:p>
    <w:p w:rsidR="00CA7262" w:rsidRDefault="00CA7262" w:rsidP="006C4C07">
      <w:pPr>
        <w:pStyle w:val="a3"/>
        <w:ind w:left="1444" w:firstLine="0"/>
        <w:rPr>
          <w:lang w:val="uk-UA"/>
        </w:rPr>
      </w:pPr>
      <w:r>
        <w:rPr>
          <w:lang w:val="uk-UA"/>
        </w:rPr>
        <w:t>В) спеціально обладнаний відкритий майданчик.</w:t>
      </w:r>
    </w:p>
    <w:p w:rsidR="002F3436" w:rsidRDefault="002F3436" w:rsidP="006C4C07">
      <w:pPr>
        <w:pStyle w:val="a3"/>
        <w:ind w:left="1444" w:firstLine="0"/>
        <w:rPr>
          <w:lang w:val="uk-UA"/>
        </w:rPr>
      </w:pPr>
    </w:p>
    <w:p w:rsidR="009132FF" w:rsidRDefault="00CA7262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lastRenderedPageBreak/>
        <w:t>16. Гараж – це:</w:t>
      </w:r>
    </w:p>
    <w:p w:rsidR="00CA7262" w:rsidRDefault="00CA7262" w:rsidP="00B302BA">
      <w:pPr>
        <w:pStyle w:val="a3"/>
        <w:ind w:left="1069" w:firstLine="0"/>
        <w:rPr>
          <w:lang w:val="uk-UA"/>
        </w:rPr>
      </w:pPr>
    </w:p>
    <w:p w:rsidR="00CA7262" w:rsidRDefault="00CA7262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17. Де площа, яка припадає на одне машино-місце при паркуванні буде меншою:</w:t>
      </w:r>
    </w:p>
    <w:p w:rsidR="00CA7262" w:rsidRDefault="00CA7262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А) в гаражі </w:t>
      </w:r>
      <w:proofErr w:type="spellStart"/>
      <w:r>
        <w:rPr>
          <w:lang w:val="uk-UA"/>
        </w:rPr>
        <w:t>боксового</w:t>
      </w:r>
      <w:proofErr w:type="spellEnd"/>
      <w:r>
        <w:rPr>
          <w:lang w:val="uk-UA"/>
        </w:rPr>
        <w:t xml:space="preserve"> типу;</w:t>
      </w:r>
    </w:p>
    <w:p w:rsidR="00CA7262" w:rsidRDefault="00CA7262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Б) на відкритій автостоянці;</w:t>
      </w:r>
    </w:p>
    <w:p w:rsidR="00CA7262" w:rsidRDefault="00CA7262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В) в багатоповерхово</w:t>
      </w:r>
      <w:r w:rsidR="00E1010A">
        <w:rPr>
          <w:lang w:val="uk-UA"/>
        </w:rPr>
        <w:t>му гаражі.</w:t>
      </w:r>
    </w:p>
    <w:p w:rsidR="00E1010A" w:rsidRDefault="00E1010A" w:rsidP="00B302BA">
      <w:pPr>
        <w:pStyle w:val="a3"/>
        <w:ind w:left="1069" w:firstLine="0"/>
        <w:rPr>
          <w:lang w:val="uk-UA"/>
        </w:rPr>
      </w:pPr>
    </w:p>
    <w:p w:rsidR="00E1010A" w:rsidRDefault="00E1010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18. Основна задача вуличного освітлення – це:</w:t>
      </w:r>
    </w:p>
    <w:p w:rsidR="00E1010A" w:rsidRDefault="00E1010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А) створення сприятливих умов для безпечного руху транспорту і пішоходів;</w:t>
      </w:r>
    </w:p>
    <w:p w:rsidR="00E1010A" w:rsidRDefault="00E1010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Б) створення світлової архітектури міста у вечірні години;</w:t>
      </w:r>
    </w:p>
    <w:p w:rsidR="00E1010A" w:rsidRDefault="00E1010A" w:rsidP="00B302BA">
      <w:pPr>
        <w:pStyle w:val="a3"/>
        <w:ind w:left="1069" w:firstLine="0"/>
        <w:rPr>
          <w:lang w:val="uk-UA"/>
        </w:rPr>
      </w:pPr>
      <w:r>
        <w:rPr>
          <w:lang w:val="uk-UA"/>
        </w:rPr>
        <w:t>В) інформація населення рол торговельні, культурні та побутові новини.</w:t>
      </w:r>
    </w:p>
    <w:p w:rsidR="00DE4EE7" w:rsidRDefault="00DE4EE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 </w:t>
      </w:r>
    </w:p>
    <w:p w:rsidR="00E1010A" w:rsidRDefault="00E1010A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19. Від чого залежить норматив на середню яскравість та освітленість покриттів</w:t>
      </w:r>
      <w:r w:rsidR="000F68A7">
        <w:rPr>
          <w:lang w:val="uk-UA"/>
        </w:rPr>
        <w:t xml:space="preserve"> </w:t>
      </w:r>
      <w:r>
        <w:rPr>
          <w:lang w:val="uk-UA"/>
        </w:rPr>
        <w:t>вулиць:</w:t>
      </w:r>
      <w:r>
        <w:rPr>
          <w:lang w:val="uk-UA"/>
        </w:rPr>
        <w:br/>
        <w:t>А) категорії вулиці, дороги і площі; інтенсивності руху транспорту;</w:t>
      </w:r>
    </w:p>
    <w:p w:rsidR="00E1010A" w:rsidRDefault="00E1010A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Б) </w:t>
      </w:r>
      <w:r w:rsidR="000F68A7">
        <w:rPr>
          <w:lang w:val="uk-UA"/>
        </w:rPr>
        <w:t>типу розташованих будівель,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В) характеру озеленення.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19. Що є визначальним при нормуванні середньої яскравості та освітленості покриттів вулиць:</w:t>
      </w:r>
    </w:p>
    <w:p w:rsidR="00E1010A" w:rsidRDefault="00E1010A" w:rsidP="00DE4EE7">
      <w:pPr>
        <w:pStyle w:val="a3"/>
        <w:ind w:left="1069" w:firstLine="0"/>
        <w:rPr>
          <w:u w:val="single"/>
          <w:lang w:val="uk-UA"/>
        </w:rPr>
      </w:pP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20. До якої групи зелених насаджень належить бульвар на вулиці: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обмеженого користування;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загального користування;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В) спеціального призначення.</w:t>
      </w:r>
    </w:p>
    <w:p w:rsidR="000F68A7" w:rsidRDefault="000F68A7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…..сквер на площі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21. Шумозахисні споруди на вулицях мають на меті: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створити затінок;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поліпшити естетичні якості вулиці;</w:t>
      </w:r>
      <w:r>
        <w:rPr>
          <w:lang w:val="uk-UA"/>
        </w:rPr>
        <w:br/>
        <w:t xml:space="preserve">В) захистити </w:t>
      </w:r>
      <w:proofErr w:type="spellStart"/>
      <w:r>
        <w:rPr>
          <w:lang w:val="uk-UA"/>
        </w:rPr>
        <w:t>примагістральну</w:t>
      </w:r>
      <w:proofErr w:type="spellEnd"/>
      <w:r>
        <w:rPr>
          <w:lang w:val="uk-UA"/>
        </w:rPr>
        <w:t xml:space="preserve"> територію від шуму транспорту.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22. Які є технічні засоби забезпечення та організації дорожнього руху: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дорожні знаки і сигнали, світлофори, огорожі;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шумозахисні екрани та споруди;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В) зелені насадження. </w:t>
      </w:r>
    </w:p>
    <w:p w:rsidR="006E173F" w:rsidRDefault="006E173F" w:rsidP="00DE4EE7">
      <w:pPr>
        <w:pStyle w:val="a3"/>
        <w:ind w:left="1069" w:firstLine="0"/>
        <w:rPr>
          <w:lang w:val="uk-UA"/>
        </w:rPr>
      </w:pPr>
    </w:p>
    <w:p w:rsidR="006E173F" w:rsidRDefault="006E173F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lastRenderedPageBreak/>
        <w:t xml:space="preserve">23. </w:t>
      </w:r>
      <w:r w:rsidR="000265A6">
        <w:rPr>
          <w:lang w:val="uk-UA"/>
        </w:rPr>
        <w:t>Регулювальні огорожі влаштовують для: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спрямування потоків транспорту і пішоходів у бажаному напрямку;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захисту конструкцій дорожньо-транспортних споруд;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В) поліпшення естетичних якостей вулиці.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24. Захисні огорожі влаштовують здебільшого на: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дорожньо-транспортних спорудах;</w:t>
      </w:r>
    </w:p>
    <w:p w:rsidR="000265A6" w:rsidRDefault="000265A6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на входах до стадіонів, парків</w:t>
      </w:r>
      <w:r w:rsidR="000D3D34">
        <w:rPr>
          <w:lang w:val="uk-UA"/>
        </w:rPr>
        <w:t>;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 xml:space="preserve">В) на в’їздах до пішохідної зони, </w:t>
      </w:r>
      <w:proofErr w:type="spellStart"/>
      <w:r>
        <w:rPr>
          <w:lang w:val="uk-UA"/>
        </w:rPr>
        <w:t>міжмагістральної</w:t>
      </w:r>
      <w:proofErr w:type="spellEnd"/>
      <w:r>
        <w:rPr>
          <w:lang w:val="uk-UA"/>
        </w:rPr>
        <w:t xml:space="preserve"> території.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25. Горизонтальна розмітка призначена для: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А) зорового орієнтування на дорожніх спорудах та елементах обладнання доріг;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Б) встановлення певного режиму і порядку руху;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В) естетичного оздоблення вулиці.</w:t>
      </w:r>
    </w:p>
    <w:p w:rsidR="000D3D34" w:rsidRDefault="000D3D34" w:rsidP="00DE4EE7">
      <w:pPr>
        <w:pStyle w:val="a3"/>
        <w:ind w:left="1069" w:firstLine="0"/>
        <w:rPr>
          <w:lang w:val="uk-UA"/>
        </w:rPr>
      </w:pPr>
      <w:r>
        <w:rPr>
          <w:lang w:val="uk-UA"/>
        </w:rPr>
        <w:t>25. Вертикальна розмітка призначена для</w:t>
      </w:r>
      <w:r w:rsidR="00E67029">
        <w:rPr>
          <w:lang w:val="uk-UA"/>
        </w:rPr>
        <w:t>:</w:t>
      </w:r>
      <w:bookmarkStart w:id="0" w:name="_GoBack"/>
      <w:bookmarkEnd w:id="0"/>
    </w:p>
    <w:p w:rsidR="000F68A7" w:rsidRPr="000F68A7" w:rsidRDefault="000F68A7" w:rsidP="00DE4EE7">
      <w:pPr>
        <w:pStyle w:val="a3"/>
        <w:ind w:left="1069" w:firstLine="0"/>
        <w:rPr>
          <w:lang w:val="uk-UA"/>
        </w:rPr>
      </w:pPr>
    </w:p>
    <w:sectPr w:rsidR="000F68A7" w:rsidRPr="000F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01E5"/>
    <w:multiLevelType w:val="hybridMultilevel"/>
    <w:tmpl w:val="E4C04A16"/>
    <w:lvl w:ilvl="0" w:tplc="D5F2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B2781"/>
    <w:multiLevelType w:val="hybridMultilevel"/>
    <w:tmpl w:val="9E2EBA92"/>
    <w:lvl w:ilvl="0" w:tplc="853CD76A">
      <w:start w:val="13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901F17"/>
    <w:multiLevelType w:val="hybridMultilevel"/>
    <w:tmpl w:val="90EAF2A0"/>
    <w:lvl w:ilvl="0" w:tplc="D49E4F7A">
      <w:start w:val="5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3C"/>
    <w:rsid w:val="000265A6"/>
    <w:rsid w:val="0009328C"/>
    <w:rsid w:val="00094F21"/>
    <w:rsid w:val="000D3D34"/>
    <w:rsid w:val="000F68A7"/>
    <w:rsid w:val="0012724E"/>
    <w:rsid w:val="002620C1"/>
    <w:rsid w:val="002D017D"/>
    <w:rsid w:val="002F3436"/>
    <w:rsid w:val="00311170"/>
    <w:rsid w:val="003518B9"/>
    <w:rsid w:val="003B2B0B"/>
    <w:rsid w:val="00471581"/>
    <w:rsid w:val="00551C59"/>
    <w:rsid w:val="0065134D"/>
    <w:rsid w:val="006C4C07"/>
    <w:rsid w:val="006E173F"/>
    <w:rsid w:val="006F6E84"/>
    <w:rsid w:val="009132FF"/>
    <w:rsid w:val="0093663C"/>
    <w:rsid w:val="00950384"/>
    <w:rsid w:val="00A30828"/>
    <w:rsid w:val="00AF4E87"/>
    <w:rsid w:val="00B302BA"/>
    <w:rsid w:val="00B54DF5"/>
    <w:rsid w:val="00CA7262"/>
    <w:rsid w:val="00D75D2C"/>
    <w:rsid w:val="00DE4EE7"/>
    <w:rsid w:val="00E1010A"/>
    <w:rsid w:val="00E6313A"/>
    <w:rsid w:val="00E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95F7"/>
  <w15:chartTrackingRefBased/>
  <w15:docId w15:val="{BCF5C5BD-D107-4A66-AF4E-4BEAE5EF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Tkachenko</dc:creator>
  <cp:keywords/>
  <dc:description/>
  <cp:lastModifiedBy>Dmitriy Tkachenko</cp:lastModifiedBy>
  <cp:revision>1</cp:revision>
  <dcterms:created xsi:type="dcterms:W3CDTF">2019-03-26T14:14:00Z</dcterms:created>
  <dcterms:modified xsi:type="dcterms:W3CDTF">2019-03-26T17:49:00Z</dcterms:modified>
</cp:coreProperties>
</file>