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83" w:rsidRPr="00814B83" w:rsidRDefault="00814B83">
      <w:pPr>
        <w:rPr>
          <w:b/>
          <w:color w:val="000000"/>
          <w:sz w:val="32"/>
          <w:szCs w:val="32"/>
          <w:lang w:val="uk-UA" w:eastAsia="uk-UA"/>
        </w:rPr>
      </w:pPr>
      <w:r w:rsidRPr="00814B83">
        <w:rPr>
          <w:b/>
          <w:color w:val="000000"/>
          <w:sz w:val="32"/>
          <w:szCs w:val="32"/>
          <w:lang w:val="uk-UA" w:eastAsia="uk-UA"/>
        </w:rPr>
        <w:t>СОЦІАЛЬНА ВІДПОВІДАЛЬНІСТЬ. ІНДИВІДУАЛЬНІ ЗАВДАННЯ</w:t>
      </w:r>
    </w:p>
    <w:p w:rsidR="00610F72" w:rsidRDefault="00814B83">
      <w:pPr>
        <w:rPr>
          <w:color w:val="000000"/>
          <w:sz w:val="32"/>
          <w:szCs w:val="32"/>
          <w:lang w:val="uk-UA" w:eastAsia="uk-UA"/>
        </w:rPr>
      </w:pPr>
      <w:proofErr w:type="spellStart"/>
      <w:r>
        <w:rPr>
          <w:color w:val="000000"/>
          <w:sz w:val="32"/>
          <w:szCs w:val="32"/>
          <w:lang w:eastAsia="uk-UA"/>
        </w:rPr>
        <w:t>Розглянуто</w:t>
      </w:r>
      <w:proofErr w:type="spellEnd"/>
      <w:r>
        <w:rPr>
          <w:color w:val="000000"/>
          <w:sz w:val="32"/>
          <w:szCs w:val="32"/>
          <w:lang w:eastAsia="uk-UA"/>
        </w:rPr>
        <w:t xml:space="preserve"> і </w:t>
      </w:r>
      <w:proofErr w:type="spellStart"/>
      <w:r>
        <w:rPr>
          <w:color w:val="000000"/>
          <w:sz w:val="32"/>
          <w:szCs w:val="32"/>
          <w:lang w:eastAsia="uk-UA"/>
        </w:rPr>
        <w:t>схвалено</w:t>
      </w:r>
      <w:proofErr w:type="spellEnd"/>
      <w:r>
        <w:rPr>
          <w:color w:val="000000"/>
          <w:sz w:val="32"/>
          <w:szCs w:val="32"/>
          <w:lang w:eastAsia="uk-UA"/>
        </w:rPr>
        <w:t xml:space="preserve"> на </w:t>
      </w:r>
      <w:proofErr w:type="spellStart"/>
      <w:r>
        <w:rPr>
          <w:color w:val="000000"/>
          <w:sz w:val="32"/>
          <w:szCs w:val="32"/>
          <w:lang w:eastAsia="uk-UA"/>
        </w:rPr>
        <w:t>засіданні</w:t>
      </w:r>
      <w:proofErr w:type="spellEnd"/>
      <w:r>
        <w:rPr>
          <w:color w:val="000000"/>
          <w:sz w:val="32"/>
          <w:szCs w:val="32"/>
          <w:lang w:eastAsia="uk-UA"/>
        </w:rPr>
        <w:t xml:space="preserve"> </w:t>
      </w:r>
      <w:proofErr w:type="spellStart"/>
      <w:r>
        <w:rPr>
          <w:color w:val="000000"/>
          <w:sz w:val="32"/>
          <w:szCs w:val="32"/>
          <w:lang w:eastAsia="uk-UA"/>
        </w:rPr>
        <w:t>кафедри</w:t>
      </w:r>
      <w:proofErr w:type="spellEnd"/>
      <w:r>
        <w:rPr>
          <w:color w:val="000000"/>
          <w:sz w:val="32"/>
          <w:szCs w:val="32"/>
          <w:lang w:eastAsia="uk-UA"/>
        </w:rPr>
        <w:t xml:space="preserve"> </w:t>
      </w:r>
      <w:proofErr w:type="spellStart"/>
      <w:r>
        <w:rPr>
          <w:color w:val="000000"/>
          <w:sz w:val="32"/>
          <w:szCs w:val="32"/>
          <w:lang w:eastAsia="uk-UA"/>
        </w:rPr>
        <w:t>політичних</w:t>
      </w:r>
      <w:proofErr w:type="spellEnd"/>
      <w:r>
        <w:rPr>
          <w:color w:val="000000"/>
          <w:sz w:val="32"/>
          <w:szCs w:val="32"/>
          <w:lang w:eastAsia="uk-UA"/>
        </w:rPr>
        <w:t xml:space="preserve"> наук,  протокол № 1 </w:t>
      </w:r>
      <w:proofErr w:type="spellStart"/>
      <w:r>
        <w:rPr>
          <w:color w:val="000000"/>
          <w:sz w:val="32"/>
          <w:szCs w:val="32"/>
          <w:lang w:eastAsia="uk-UA"/>
        </w:rPr>
        <w:t>від</w:t>
      </w:r>
      <w:proofErr w:type="spellEnd"/>
      <w:r>
        <w:rPr>
          <w:color w:val="000000"/>
          <w:sz w:val="32"/>
          <w:szCs w:val="32"/>
          <w:lang w:eastAsia="uk-UA"/>
        </w:rPr>
        <w:t xml:space="preserve"> “30” </w:t>
      </w:r>
      <w:proofErr w:type="spellStart"/>
      <w:r>
        <w:rPr>
          <w:color w:val="000000"/>
          <w:sz w:val="32"/>
          <w:szCs w:val="32"/>
          <w:lang w:eastAsia="uk-UA"/>
        </w:rPr>
        <w:t>серпня</w:t>
      </w:r>
      <w:proofErr w:type="spellEnd"/>
      <w:r>
        <w:rPr>
          <w:color w:val="000000"/>
          <w:sz w:val="32"/>
          <w:szCs w:val="32"/>
          <w:lang w:eastAsia="uk-UA"/>
        </w:rPr>
        <w:t xml:space="preserve"> 2017 р.</w:t>
      </w:r>
    </w:p>
    <w:p w:rsidR="00814B83" w:rsidRDefault="00814B83">
      <w:pPr>
        <w:rPr>
          <w:color w:val="000000"/>
          <w:sz w:val="32"/>
          <w:szCs w:val="32"/>
          <w:lang w:val="uk-UA" w:eastAsia="uk-UA"/>
        </w:rPr>
      </w:pPr>
      <w:r>
        <w:rPr>
          <w:color w:val="000000"/>
          <w:sz w:val="32"/>
          <w:szCs w:val="32"/>
          <w:lang w:val="uk-UA" w:eastAsia="uk-UA"/>
        </w:rPr>
        <w:t xml:space="preserve">Завідувач кафедри                    </w:t>
      </w:r>
      <w:proofErr w:type="spellStart"/>
      <w:r>
        <w:rPr>
          <w:color w:val="000000"/>
          <w:sz w:val="32"/>
          <w:szCs w:val="32"/>
          <w:lang w:val="uk-UA" w:eastAsia="uk-UA"/>
        </w:rPr>
        <w:t>Перегуда</w:t>
      </w:r>
      <w:proofErr w:type="spellEnd"/>
      <w:r>
        <w:rPr>
          <w:color w:val="000000"/>
          <w:sz w:val="32"/>
          <w:szCs w:val="32"/>
          <w:lang w:val="uk-UA" w:eastAsia="uk-UA"/>
        </w:rPr>
        <w:t xml:space="preserve"> Є.В.</w:t>
      </w:r>
    </w:p>
    <w:p w:rsidR="00814B83" w:rsidRDefault="00814B83">
      <w:pPr>
        <w:rPr>
          <w:color w:val="000000"/>
          <w:sz w:val="32"/>
          <w:szCs w:val="32"/>
          <w:lang w:val="uk-UA" w:eastAsia="uk-UA"/>
        </w:rPr>
      </w:pPr>
    </w:p>
    <w:p w:rsidR="00814B83" w:rsidRDefault="00814B83">
      <w:pPr>
        <w:rPr>
          <w:color w:val="000000"/>
          <w:sz w:val="32"/>
          <w:szCs w:val="32"/>
          <w:lang w:val="uk-UA" w:eastAsia="uk-UA"/>
        </w:rPr>
      </w:pPr>
      <w:r>
        <w:rPr>
          <w:color w:val="000000"/>
          <w:sz w:val="32"/>
          <w:szCs w:val="32"/>
          <w:lang w:val="uk-UA" w:eastAsia="uk-UA"/>
        </w:rPr>
        <w:t xml:space="preserve">Укладач доц.. </w:t>
      </w:r>
      <w:proofErr w:type="spellStart"/>
      <w:r>
        <w:rPr>
          <w:color w:val="000000"/>
          <w:sz w:val="32"/>
          <w:szCs w:val="32"/>
          <w:lang w:val="uk-UA" w:eastAsia="uk-UA"/>
        </w:rPr>
        <w:t>Ярощук</w:t>
      </w:r>
      <w:proofErr w:type="spellEnd"/>
      <w:r>
        <w:rPr>
          <w:color w:val="000000"/>
          <w:sz w:val="32"/>
          <w:szCs w:val="32"/>
          <w:lang w:val="uk-UA" w:eastAsia="uk-UA"/>
        </w:rPr>
        <w:t xml:space="preserve"> І.В.</w:t>
      </w:r>
      <w:bookmarkStart w:id="0" w:name="_GoBack"/>
      <w:bookmarkEnd w:id="0"/>
    </w:p>
    <w:p w:rsidR="00814B83" w:rsidRDefault="00814B83" w:rsidP="00814B83">
      <w:pPr>
        <w:ind w:firstLine="709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Методичні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рекомендації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вимоги</w:t>
      </w:r>
      <w:proofErr w:type="spellEnd"/>
    </w:p>
    <w:p w:rsidR="00814B83" w:rsidRDefault="00814B83" w:rsidP="00814B83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Індивідуальне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виконують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керівництвом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викладача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проводить у них </w:t>
      </w:r>
      <w:proofErr w:type="spellStart"/>
      <w:r>
        <w:rPr>
          <w:sz w:val="28"/>
          <w:szCs w:val="28"/>
        </w:rPr>
        <w:t>практичні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 за тематикою,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подається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виданні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Якість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враховується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сумарну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>.</w:t>
      </w:r>
    </w:p>
    <w:p w:rsidR="00814B83" w:rsidRDefault="00814B83" w:rsidP="00814B83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Індивідуальні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наукова</w:t>
      </w:r>
      <w:proofErr w:type="spellEnd"/>
      <w:r>
        <w:rPr>
          <w:sz w:val="28"/>
          <w:szCs w:val="28"/>
        </w:rPr>
        <w:t xml:space="preserve"> робота,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меті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поглибити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студента з </w:t>
      </w:r>
      <w:proofErr w:type="spellStart"/>
      <w:r>
        <w:rPr>
          <w:sz w:val="28"/>
          <w:szCs w:val="28"/>
        </w:rPr>
        <w:t>окремої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важливої</w:t>
      </w:r>
      <w:proofErr w:type="spellEnd"/>
      <w:r>
        <w:rPr>
          <w:sz w:val="28"/>
          <w:szCs w:val="28"/>
        </w:rPr>
        <w:t xml:space="preserve"> та особливо </w:t>
      </w:r>
      <w:proofErr w:type="spellStart"/>
      <w:r>
        <w:rPr>
          <w:sz w:val="28"/>
          <w:szCs w:val="28"/>
        </w:rPr>
        <w:t>цікавої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 курсу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відповідальності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навички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найпростіших</w:t>
      </w:r>
      <w:proofErr w:type="spellEnd"/>
      <w:r>
        <w:rPr>
          <w:sz w:val="28"/>
          <w:szCs w:val="28"/>
        </w:rPr>
        <w:t xml:space="preserve"> форм </w:t>
      </w:r>
      <w:proofErr w:type="spellStart"/>
      <w:r>
        <w:rPr>
          <w:sz w:val="28"/>
          <w:szCs w:val="28"/>
        </w:rPr>
        <w:t>наукового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. </w:t>
      </w:r>
    </w:p>
    <w:p w:rsidR="00814B83" w:rsidRDefault="00814B83" w:rsidP="00814B83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Виконання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індивідуального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завдання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включає</w:t>
      </w:r>
      <w:proofErr w:type="spellEnd"/>
      <w:r>
        <w:rPr>
          <w:b/>
          <w:i/>
          <w:sz w:val="28"/>
          <w:szCs w:val="28"/>
        </w:rPr>
        <w:t xml:space="preserve"> в себе </w:t>
      </w:r>
      <w:proofErr w:type="spellStart"/>
      <w:r>
        <w:rPr>
          <w:b/>
          <w:i/>
          <w:sz w:val="28"/>
          <w:szCs w:val="28"/>
        </w:rPr>
        <w:t>чотири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основні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етапи</w:t>
      </w:r>
      <w:proofErr w:type="spell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1) </w:t>
      </w:r>
      <w:proofErr w:type="spellStart"/>
      <w:r>
        <w:rPr>
          <w:sz w:val="28"/>
          <w:szCs w:val="28"/>
        </w:rPr>
        <w:t>вибі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теми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; 2) </w:t>
      </w:r>
      <w:proofErr w:type="spellStart"/>
      <w:r>
        <w:rPr>
          <w:sz w:val="28"/>
          <w:szCs w:val="28"/>
        </w:rPr>
        <w:t>збирання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матеріалів</w:t>
      </w:r>
      <w:proofErr w:type="spellEnd"/>
      <w:r>
        <w:rPr>
          <w:sz w:val="28"/>
          <w:szCs w:val="28"/>
        </w:rPr>
        <w:t xml:space="preserve">; 3) </w:t>
      </w:r>
      <w:proofErr w:type="spellStart"/>
      <w:r>
        <w:rPr>
          <w:sz w:val="28"/>
          <w:szCs w:val="28"/>
        </w:rPr>
        <w:t>написання</w:t>
      </w:r>
      <w:proofErr w:type="spellEnd"/>
      <w:r>
        <w:rPr>
          <w:sz w:val="28"/>
          <w:szCs w:val="28"/>
        </w:rPr>
        <w:t xml:space="preserve"> тексту; 4)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>.</w:t>
      </w:r>
    </w:p>
    <w:p w:rsidR="00814B83" w:rsidRDefault="00814B83" w:rsidP="00814B83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На </w:t>
      </w:r>
      <w:proofErr w:type="spellStart"/>
      <w:r>
        <w:rPr>
          <w:i/>
          <w:sz w:val="28"/>
          <w:szCs w:val="28"/>
          <w:u w:val="single"/>
        </w:rPr>
        <w:t>першому</w:t>
      </w:r>
      <w:proofErr w:type="spellEnd"/>
      <w:r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етапі</w:t>
      </w:r>
      <w:proofErr w:type="spellEnd"/>
      <w:r>
        <w:rPr>
          <w:sz w:val="28"/>
          <w:szCs w:val="28"/>
        </w:rPr>
        <w:t xml:space="preserve"> студент </w:t>
      </w:r>
      <w:proofErr w:type="spellStart"/>
      <w:r>
        <w:rPr>
          <w:sz w:val="28"/>
          <w:szCs w:val="28"/>
        </w:rPr>
        <w:t>отримує</w:t>
      </w:r>
      <w:proofErr w:type="spellEnd"/>
      <w:r>
        <w:rPr>
          <w:sz w:val="28"/>
          <w:szCs w:val="28"/>
        </w:rPr>
        <w:t xml:space="preserve"> тему </w:t>
      </w:r>
      <w:proofErr w:type="spellStart"/>
      <w:r>
        <w:rPr>
          <w:sz w:val="28"/>
          <w:szCs w:val="28"/>
        </w:rPr>
        <w:t>індиві</w:t>
      </w:r>
      <w:proofErr w:type="gramStart"/>
      <w:r>
        <w:rPr>
          <w:sz w:val="28"/>
          <w:szCs w:val="28"/>
        </w:rPr>
        <w:t>дуального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основі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поданої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виданні</w:t>
      </w:r>
      <w:proofErr w:type="spellEnd"/>
      <w:r>
        <w:rPr>
          <w:sz w:val="28"/>
          <w:szCs w:val="28"/>
        </w:rPr>
        <w:t xml:space="preserve"> тематики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пропонує</w:t>
      </w:r>
      <w:proofErr w:type="spellEnd"/>
      <w:r>
        <w:rPr>
          <w:sz w:val="28"/>
          <w:szCs w:val="28"/>
        </w:rPr>
        <w:t xml:space="preserve"> свою тему.</w:t>
      </w:r>
    </w:p>
    <w:p w:rsidR="00814B83" w:rsidRDefault="00814B83" w:rsidP="00814B83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вибрана</w:t>
      </w:r>
      <w:proofErr w:type="spellEnd"/>
      <w:r>
        <w:rPr>
          <w:sz w:val="28"/>
          <w:szCs w:val="28"/>
        </w:rPr>
        <w:t xml:space="preserve"> тема </w:t>
      </w:r>
      <w:proofErr w:type="spellStart"/>
      <w:r>
        <w:rPr>
          <w:sz w:val="28"/>
          <w:szCs w:val="28"/>
        </w:rPr>
        <w:t>узгоджується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викладачем</w:t>
      </w:r>
      <w:proofErr w:type="spellEnd"/>
      <w:r>
        <w:rPr>
          <w:sz w:val="28"/>
          <w:szCs w:val="28"/>
        </w:rPr>
        <w:t xml:space="preserve">, остаточно </w:t>
      </w:r>
      <w:proofErr w:type="spellStart"/>
      <w:r>
        <w:rPr>
          <w:sz w:val="28"/>
          <w:szCs w:val="28"/>
        </w:rPr>
        <w:t>формулюється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міняти</w:t>
      </w:r>
      <w:proofErr w:type="spellEnd"/>
      <w:r>
        <w:rPr>
          <w:sz w:val="28"/>
          <w:szCs w:val="28"/>
        </w:rPr>
        <w:t xml:space="preserve"> тему не </w:t>
      </w:r>
      <w:proofErr w:type="spellStart"/>
      <w:r>
        <w:rPr>
          <w:sz w:val="28"/>
          <w:szCs w:val="28"/>
        </w:rPr>
        <w:t>бажано</w:t>
      </w:r>
      <w:proofErr w:type="spellEnd"/>
      <w:r>
        <w:rPr>
          <w:sz w:val="28"/>
          <w:szCs w:val="28"/>
        </w:rPr>
        <w:t>.</w:t>
      </w:r>
    </w:p>
    <w:p w:rsidR="00814B83" w:rsidRDefault="00814B83" w:rsidP="00814B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першому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етапі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визначається</w:t>
      </w:r>
      <w:proofErr w:type="spellEnd"/>
      <w:r>
        <w:rPr>
          <w:sz w:val="28"/>
          <w:szCs w:val="28"/>
        </w:rPr>
        <w:t xml:space="preserve"> структура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складається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план, </w:t>
      </w:r>
      <w:proofErr w:type="spellStart"/>
      <w:r>
        <w:rPr>
          <w:sz w:val="28"/>
          <w:szCs w:val="28"/>
        </w:rPr>
        <w:t>формується</w:t>
      </w:r>
      <w:proofErr w:type="spellEnd"/>
      <w:r>
        <w:rPr>
          <w:sz w:val="28"/>
          <w:szCs w:val="28"/>
        </w:rPr>
        <w:t xml:space="preserve"> список </w:t>
      </w:r>
      <w:proofErr w:type="spellStart"/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ітератури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. План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повинен </w:t>
      </w:r>
      <w:proofErr w:type="spellStart"/>
      <w:r>
        <w:rPr>
          <w:sz w:val="28"/>
          <w:szCs w:val="28"/>
        </w:rPr>
        <w:t>включати</w:t>
      </w:r>
      <w:proofErr w:type="spellEnd"/>
      <w:r>
        <w:rPr>
          <w:sz w:val="28"/>
          <w:szCs w:val="28"/>
        </w:rPr>
        <w:t xml:space="preserve"> 3-4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висвітлюють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вибрану</w:t>
      </w:r>
      <w:proofErr w:type="spellEnd"/>
      <w:r>
        <w:rPr>
          <w:sz w:val="28"/>
          <w:szCs w:val="28"/>
        </w:rPr>
        <w:t xml:space="preserve"> тему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i/>
          <w:sz w:val="28"/>
          <w:szCs w:val="28"/>
          <w:u w:val="single"/>
        </w:rPr>
        <w:t>Питання</w:t>
      </w:r>
      <w:proofErr w:type="spellEnd"/>
      <w:r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обов</w:t>
      </w:r>
      <w:proofErr w:type="gramStart"/>
      <w:r>
        <w:rPr>
          <w:i/>
          <w:sz w:val="28"/>
          <w:szCs w:val="28"/>
          <w:u w:val="single"/>
        </w:rPr>
        <w:t>`я</w:t>
      </w:r>
      <w:proofErr w:type="gramEnd"/>
      <w:r>
        <w:rPr>
          <w:i/>
          <w:sz w:val="28"/>
          <w:szCs w:val="28"/>
          <w:u w:val="single"/>
        </w:rPr>
        <w:t>зково</w:t>
      </w:r>
      <w:proofErr w:type="spellEnd"/>
      <w:r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повинні</w:t>
      </w:r>
      <w:proofErr w:type="spellEnd"/>
      <w:r>
        <w:rPr>
          <w:i/>
          <w:sz w:val="28"/>
          <w:szCs w:val="28"/>
          <w:u w:val="single"/>
        </w:rPr>
        <w:t xml:space="preserve"> бути </w:t>
      </w:r>
      <w:proofErr w:type="spellStart"/>
      <w:r>
        <w:rPr>
          <w:i/>
          <w:sz w:val="28"/>
          <w:szCs w:val="28"/>
          <w:u w:val="single"/>
        </w:rPr>
        <w:t>проблемними</w:t>
      </w:r>
      <w:proofErr w:type="spellEnd"/>
      <w:r>
        <w:rPr>
          <w:i/>
          <w:sz w:val="28"/>
          <w:szCs w:val="28"/>
          <w:u w:val="single"/>
        </w:rPr>
        <w:t xml:space="preserve">, </w:t>
      </w:r>
      <w:proofErr w:type="spellStart"/>
      <w:r>
        <w:rPr>
          <w:i/>
          <w:sz w:val="28"/>
          <w:szCs w:val="28"/>
          <w:u w:val="single"/>
        </w:rPr>
        <w:t>науково</w:t>
      </w:r>
      <w:proofErr w:type="spellEnd"/>
      <w:r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сформульованими</w:t>
      </w:r>
      <w:proofErr w:type="spellEnd"/>
      <w:r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структурі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коротку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вступну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частину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якій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мотивується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теми та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актуальність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формулюється</w:t>
      </w:r>
      <w:proofErr w:type="spellEnd"/>
      <w:r>
        <w:rPr>
          <w:sz w:val="28"/>
          <w:szCs w:val="28"/>
        </w:rPr>
        <w:t xml:space="preserve"> мета й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напрямки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. У </w:t>
      </w:r>
      <w:proofErr w:type="spellStart"/>
      <w:r>
        <w:rPr>
          <w:sz w:val="28"/>
          <w:szCs w:val="28"/>
        </w:rPr>
        <w:t>кінці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рекомендується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заключну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частину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якій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були</w:t>
      </w:r>
      <w:proofErr w:type="spellEnd"/>
      <w:r>
        <w:rPr>
          <w:sz w:val="28"/>
          <w:szCs w:val="28"/>
        </w:rPr>
        <w:t xml:space="preserve"> б </w:t>
      </w:r>
      <w:proofErr w:type="spellStart"/>
      <w:r>
        <w:rPr>
          <w:sz w:val="28"/>
          <w:szCs w:val="28"/>
        </w:rPr>
        <w:t>узагальнені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lastRenderedPageBreak/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висновки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ідження</w:t>
      </w:r>
      <w:proofErr w:type="spellEnd"/>
      <w:r>
        <w:rPr>
          <w:sz w:val="28"/>
          <w:szCs w:val="28"/>
        </w:rPr>
        <w:t xml:space="preserve">. Список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повинен </w:t>
      </w:r>
      <w:proofErr w:type="spellStart"/>
      <w:r>
        <w:rPr>
          <w:sz w:val="28"/>
          <w:szCs w:val="28"/>
        </w:rPr>
        <w:t>включати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широке</w:t>
      </w:r>
      <w:proofErr w:type="spellEnd"/>
      <w:r>
        <w:rPr>
          <w:sz w:val="28"/>
          <w:szCs w:val="28"/>
        </w:rPr>
        <w:t xml:space="preserve"> коло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ізноманітної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підручників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довідкових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видань</w:t>
      </w:r>
      <w:proofErr w:type="spellEnd"/>
      <w:r>
        <w:rPr>
          <w:sz w:val="28"/>
          <w:szCs w:val="28"/>
        </w:rPr>
        <w:t xml:space="preserve"> та статей у </w:t>
      </w:r>
      <w:proofErr w:type="spellStart"/>
      <w:r>
        <w:rPr>
          <w:sz w:val="28"/>
          <w:szCs w:val="28"/>
        </w:rPr>
        <w:t>наукових</w:t>
      </w:r>
      <w:proofErr w:type="spellEnd"/>
      <w:r>
        <w:rPr>
          <w:sz w:val="28"/>
          <w:szCs w:val="28"/>
        </w:rPr>
        <w:t xml:space="preserve"> журналах)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8-10 </w:t>
      </w:r>
      <w:proofErr w:type="spellStart"/>
      <w:r>
        <w:rPr>
          <w:sz w:val="28"/>
          <w:szCs w:val="28"/>
        </w:rPr>
        <w:t>найменувань</w:t>
      </w:r>
      <w:proofErr w:type="spellEnd"/>
      <w:r>
        <w:rPr>
          <w:sz w:val="28"/>
          <w:szCs w:val="28"/>
        </w:rPr>
        <w:t>.</w:t>
      </w:r>
    </w:p>
    <w:p w:rsidR="00814B83" w:rsidRDefault="00814B83" w:rsidP="00814B83">
      <w:pPr>
        <w:ind w:firstLine="709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  <w:u w:val="single"/>
        </w:rPr>
        <w:t>Другий</w:t>
      </w:r>
      <w:proofErr w:type="spellEnd"/>
      <w:r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етап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початок </w:t>
      </w:r>
      <w:proofErr w:type="spellStart"/>
      <w:r>
        <w:rPr>
          <w:sz w:val="28"/>
          <w:szCs w:val="28"/>
        </w:rPr>
        <w:t>творчої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джерелами</w:t>
      </w:r>
      <w:proofErr w:type="spellEnd"/>
      <w:r>
        <w:rPr>
          <w:sz w:val="28"/>
          <w:szCs w:val="28"/>
        </w:rPr>
        <w:t xml:space="preserve"> та </w:t>
      </w:r>
      <w:proofErr w:type="spellStart"/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ітературою</w:t>
      </w:r>
      <w:proofErr w:type="spellEnd"/>
      <w:r>
        <w:rPr>
          <w:sz w:val="28"/>
          <w:szCs w:val="28"/>
        </w:rPr>
        <w:t xml:space="preserve">. Студент </w:t>
      </w:r>
      <w:proofErr w:type="spellStart"/>
      <w:r>
        <w:rPr>
          <w:sz w:val="28"/>
          <w:szCs w:val="28"/>
        </w:rPr>
        <w:t>опрацьовує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ресурси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Інтернету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знайомиться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науковими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працями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публікаціями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вибраної</w:t>
      </w:r>
      <w:proofErr w:type="spellEnd"/>
      <w:r>
        <w:rPr>
          <w:sz w:val="28"/>
          <w:szCs w:val="28"/>
        </w:rPr>
        <w:t xml:space="preserve"> теми, </w:t>
      </w:r>
      <w:proofErr w:type="spellStart"/>
      <w:r>
        <w:rPr>
          <w:sz w:val="28"/>
          <w:szCs w:val="28"/>
        </w:rPr>
        <w:t>робить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виписки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складає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структурно-</w:t>
      </w:r>
      <w:proofErr w:type="spellStart"/>
      <w:r>
        <w:rPr>
          <w:sz w:val="28"/>
          <w:szCs w:val="28"/>
        </w:rPr>
        <w:t>лог</w:t>
      </w:r>
      <w:proofErr w:type="gramEnd"/>
      <w:r>
        <w:rPr>
          <w:sz w:val="28"/>
          <w:szCs w:val="28"/>
        </w:rPr>
        <w:t>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схеми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таблиці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графіки</w:t>
      </w:r>
      <w:proofErr w:type="spellEnd"/>
      <w:r>
        <w:rPr>
          <w:sz w:val="28"/>
          <w:szCs w:val="28"/>
        </w:rPr>
        <w:t>, і т.п.</w:t>
      </w:r>
    </w:p>
    <w:p w:rsidR="00814B83" w:rsidRDefault="00814B83" w:rsidP="00814B83">
      <w:pPr>
        <w:ind w:firstLine="709"/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цьому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етапі</w:t>
      </w:r>
      <w:proofErr w:type="spellEnd"/>
      <w:r>
        <w:rPr>
          <w:sz w:val="28"/>
          <w:szCs w:val="28"/>
        </w:rPr>
        <w:t xml:space="preserve"> в студента повинно </w:t>
      </w:r>
      <w:proofErr w:type="spellStart"/>
      <w:r>
        <w:rPr>
          <w:sz w:val="28"/>
          <w:szCs w:val="28"/>
        </w:rPr>
        <w:t>скластися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чітке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уявлення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напрямки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висвітлення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вибраної</w:t>
      </w:r>
      <w:proofErr w:type="spellEnd"/>
      <w:r>
        <w:rPr>
          <w:sz w:val="28"/>
          <w:szCs w:val="28"/>
        </w:rPr>
        <w:t xml:space="preserve"> теми. </w:t>
      </w:r>
    </w:p>
    <w:p w:rsidR="00814B83" w:rsidRDefault="00814B83" w:rsidP="00814B83">
      <w:pPr>
        <w:ind w:firstLine="709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  <w:u w:val="single"/>
        </w:rPr>
        <w:t>Третій</w:t>
      </w:r>
      <w:proofErr w:type="spellEnd"/>
      <w:r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етап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узагальнення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зібраного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матер</w:t>
      </w:r>
      <w:proofErr w:type="gramEnd"/>
      <w:r>
        <w:rPr>
          <w:sz w:val="28"/>
          <w:szCs w:val="28"/>
        </w:rPr>
        <w:t>іалу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компонування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відповідності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структурою та планом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написання</w:t>
      </w:r>
      <w:proofErr w:type="spellEnd"/>
      <w:r>
        <w:rPr>
          <w:sz w:val="28"/>
          <w:szCs w:val="28"/>
        </w:rPr>
        <w:t xml:space="preserve"> тексту. Усе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вимагає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студента </w:t>
      </w:r>
      <w:proofErr w:type="spellStart"/>
      <w:r>
        <w:rPr>
          <w:sz w:val="28"/>
          <w:szCs w:val="28"/>
        </w:rPr>
        <w:t>зосередженості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мобілізації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здібностей</w:t>
      </w:r>
      <w:proofErr w:type="spellEnd"/>
      <w:r>
        <w:rPr>
          <w:sz w:val="28"/>
          <w:szCs w:val="28"/>
        </w:rPr>
        <w:t xml:space="preserve">. Робота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творчою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виконаною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основі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залучення</w:t>
      </w:r>
      <w:proofErr w:type="spellEnd"/>
      <w:r>
        <w:rPr>
          <w:sz w:val="28"/>
          <w:szCs w:val="28"/>
        </w:rPr>
        <w:t xml:space="preserve"> широкого кола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ідручників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наукової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документів</w:t>
      </w:r>
      <w:proofErr w:type="spellEnd"/>
      <w:r>
        <w:rPr>
          <w:sz w:val="28"/>
          <w:szCs w:val="28"/>
        </w:rPr>
        <w:t xml:space="preserve">. Студент повинен </w:t>
      </w:r>
      <w:proofErr w:type="spellStart"/>
      <w:r>
        <w:rPr>
          <w:sz w:val="28"/>
          <w:szCs w:val="28"/>
        </w:rPr>
        <w:t>продемонструвати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вміння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відбирати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матеріал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всебічно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аналізувати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робити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висновки</w:t>
      </w:r>
      <w:proofErr w:type="spellEnd"/>
      <w:r>
        <w:rPr>
          <w:sz w:val="28"/>
          <w:szCs w:val="28"/>
        </w:rPr>
        <w:t xml:space="preserve">. </w:t>
      </w:r>
    </w:p>
    <w:p w:rsidR="00814B83" w:rsidRDefault="00814B83" w:rsidP="00814B83">
      <w:pPr>
        <w:ind w:firstLine="709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  <w:u w:val="single"/>
        </w:rPr>
        <w:t>Четвертий</w:t>
      </w:r>
      <w:proofErr w:type="spellEnd"/>
      <w:r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i/>
          <w:sz w:val="28"/>
          <w:szCs w:val="28"/>
          <w:u w:val="single"/>
        </w:rPr>
        <w:t>етап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правильне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написання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папі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формату А-4. </w:t>
      </w:r>
      <w:proofErr w:type="spellStart"/>
      <w:r>
        <w:rPr>
          <w:sz w:val="28"/>
          <w:szCs w:val="28"/>
        </w:rPr>
        <w:t>Обсяг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25-30 </w:t>
      </w:r>
      <w:proofErr w:type="spellStart"/>
      <w:r>
        <w:rPr>
          <w:sz w:val="28"/>
          <w:szCs w:val="28"/>
        </w:rPr>
        <w:t>сторінок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рукописного</w:t>
      </w:r>
      <w:proofErr w:type="gramEnd"/>
      <w:r>
        <w:rPr>
          <w:sz w:val="28"/>
          <w:szCs w:val="28"/>
        </w:rPr>
        <w:t xml:space="preserve"> тексту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15-20 </w:t>
      </w:r>
      <w:proofErr w:type="spellStart"/>
      <w:r>
        <w:rPr>
          <w:sz w:val="28"/>
          <w:szCs w:val="28"/>
        </w:rPr>
        <w:t>сторінок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друкованого</w:t>
      </w:r>
      <w:proofErr w:type="spellEnd"/>
      <w:r>
        <w:rPr>
          <w:sz w:val="28"/>
          <w:szCs w:val="28"/>
        </w:rPr>
        <w:t xml:space="preserve"> тексту. </w:t>
      </w:r>
    </w:p>
    <w:p w:rsidR="00814B83" w:rsidRDefault="00814B83" w:rsidP="00814B83">
      <w:pPr>
        <w:ind w:firstLine="709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Зразок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титульної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сторінки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подається</w:t>
      </w:r>
      <w:proofErr w:type="spellEnd"/>
      <w:proofErr w:type="gram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додатку</w:t>
      </w:r>
      <w:proofErr w:type="spellEnd"/>
      <w:r>
        <w:rPr>
          <w:sz w:val="28"/>
          <w:szCs w:val="28"/>
        </w:rPr>
        <w:t xml:space="preserve"> 1. </w:t>
      </w:r>
      <w:proofErr w:type="spellStart"/>
      <w:r>
        <w:rPr>
          <w:sz w:val="28"/>
          <w:szCs w:val="28"/>
        </w:rPr>
        <w:t>Обов</w:t>
      </w:r>
      <w:proofErr w:type="gramStart"/>
      <w:r>
        <w:rPr>
          <w:sz w:val="28"/>
          <w:szCs w:val="28"/>
        </w:rPr>
        <w:t>`я</w:t>
      </w:r>
      <w:proofErr w:type="gramEnd"/>
      <w:r>
        <w:rPr>
          <w:sz w:val="28"/>
          <w:szCs w:val="28"/>
        </w:rPr>
        <w:t>зковим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бути план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i/>
          <w:sz w:val="28"/>
          <w:szCs w:val="28"/>
        </w:rPr>
        <w:t xml:space="preserve">. </w:t>
      </w:r>
      <w:r>
        <w:rPr>
          <w:sz w:val="28"/>
          <w:szCs w:val="28"/>
          <w:u w:val="single"/>
        </w:rPr>
        <w:t xml:space="preserve">У </w:t>
      </w:r>
      <w:proofErr w:type="spellStart"/>
      <w:r>
        <w:rPr>
          <w:sz w:val="28"/>
          <w:szCs w:val="28"/>
          <w:u w:val="single"/>
        </w:rPr>
        <w:t>текстовій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частині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обов</w:t>
      </w:r>
      <w:proofErr w:type="gramStart"/>
      <w:r>
        <w:rPr>
          <w:sz w:val="28"/>
          <w:szCs w:val="28"/>
          <w:u w:val="single"/>
        </w:rPr>
        <w:t>`я</w:t>
      </w:r>
      <w:proofErr w:type="gramEnd"/>
      <w:r>
        <w:rPr>
          <w:sz w:val="28"/>
          <w:szCs w:val="28"/>
          <w:u w:val="single"/>
        </w:rPr>
        <w:t>зково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слід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виділити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вступ</w:t>
      </w:r>
      <w:proofErr w:type="spellEnd"/>
      <w:r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питання</w:t>
      </w:r>
      <w:proofErr w:type="spellEnd"/>
      <w:r>
        <w:rPr>
          <w:sz w:val="28"/>
          <w:szCs w:val="28"/>
          <w:u w:val="single"/>
        </w:rPr>
        <w:t xml:space="preserve"> плану, </w:t>
      </w:r>
      <w:proofErr w:type="spellStart"/>
      <w:r>
        <w:rPr>
          <w:sz w:val="28"/>
          <w:szCs w:val="28"/>
          <w:u w:val="single"/>
        </w:rPr>
        <w:t>заключну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частину</w:t>
      </w:r>
      <w:proofErr w:type="spellEnd"/>
      <w:r>
        <w:rPr>
          <w:sz w:val="28"/>
          <w:szCs w:val="28"/>
          <w:u w:val="single"/>
        </w:rPr>
        <w:t xml:space="preserve"> (</w:t>
      </w:r>
      <w:proofErr w:type="spellStart"/>
      <w:r>
        <w:rPr>
          <w:sz w:val="28"/>
          <w:szCs w:val="28"/>
          <w:u w:val="single"/>
        </w:rPr>
        <w:t>висновки</w:t>
      </w:r>
      <w:proofErr w:type="spellEnd"/>
      <w:r>
        <w:rPr>
          <w:sz w:val="28"/>
          <w:szCs w:val="28"/>
          <w:u w:val="single"/>
        </w:rPr>
        <w:t>).</w:t>
      </w:r>
    </w:p>
    <w:p w:rsidR="00814B83" w:rsidRDefault="00814B83" w:rsidP="00814B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кінці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оформляється</w:t>
      </w:r>
      <w:proofErr w:type="spellEnd"/>
      <w:proofErr w:type="gramEnd"/>
      <w:r>
        <w:rPr>
          <w:sz w:val="28"/>
          <w:szCs w:val="28"/>
        </w:rPr>
        <w:t xml:space="preserve"> список </w:t>
      </w:r>
      <w:proofErr w:type="spellStart"/>
      <w:r>
        <w:rPr>
          <w:sz w:val="28"/>
          <w:szCs w:val="28"/>
        </w:rPr>
        <w:t>використаної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літератури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включає</w:t>
      </w:r>
      <w:proofErr w:type="spellEnd"/>
      <w:r>
        <w:rPr>
          <w:sz w:val="28"/>
          <w:szCs w:val="28"/>
        </w:rPr>
        <w:t xml:space="preserve"> в себе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6 – 8 </w:t>
      </w:r>
      <w:proofErr w:type="spellStart"/>
      <w:r>
        <w:rPr>
          <w:sz w:val="28"/>
          <w:szCs w:val="28"/>
        </w:rPr>
        <w:t>найменувань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Зразком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правильного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оформлення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подібний</w:t>
      </w:r>
      <w:proofErr w:type="spellEnd"/>
      <w:r>
        <w:rPr>
          <w:sz w:val="28"/>
          <w:szCs w:val="28"/>
        </w:rPr>
        <w:t xml:space="preserve"> список у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виданні</w:t>
      </w:r>
      <w:proofErr w:type="spellEnd"/>
      <w:r>
        <w:rPr>
          <w:sz w:val="28"/>
          <w:szCs w:val="28"/>
        </w:rPr>
        <w:t>.</w:t>
      </w:r>
    </w:p>
    <w:p w:rsidR="00814B83" w:rsidRDefault="00814B83" w:rsidP="00814B83">
      <w:pPr>
        <w:jc w:val="both"/>
        <w:rPr>
          <w:sz w:val="20"/>
          <w:szCs w:val="20"/>
        </w:rPr>
      </w:pPr>
    </w:p>
    <w:p w:rsidR="00814B83" w:rsidRDefault="00814B83" w:rsidP="00814B83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Тематика </w:t>
      </w:r>
      <w:proofErr w:type="spellStart"/>
      <w:r>
        <w:rPr>
          <w:b/>
          <w:sz w:val="28"/>
          <w:szCs w:val="28"/>
        </w:rPr>
        <w:t>індивідуальних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завдань</w:t>
      </w:r>
      <w:proofErr w:type="spellEnd"/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Соціальна відповідальність як стратегія досягнення збалансованого розвитку суспільства і бізнесу. 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Особливості прояву соціальної відповідальності бізнесу в українських реаліях. 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Соціальна держава як провідний суб’єкт соціальної відповідальності. 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Статус, функції та обов'язки менеджера з КСВ в організації. 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Організаційно-управлінські механізми імплементації КСВ в управління організацією. 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Підвищення якості трудового життя як мета і критерій КСВ. 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Покращення умов праці, запровадження міжнародних стандартів охорони та безпеки праці на підприємстві. 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Розвиток співпраці бізнесу з неурядовими організаціями. 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Співпраця в контексті «організація – місцева адміністрація - громада». 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Напрями активізації індивідуальної та колективної екологічної відповідальності. 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11.Міжнародний і український досвід упровадження принципів екологічної відповідальності. 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Регулювання відносин у сфері праці на засадах соціального партнерства та соціально відповідальної поведінки. 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Реалізація принципів соціальної відповідальності в колективних угодах та договорах. 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Організація проведення соціального аудиту. 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Упровадження соціальної звітності в Україні. 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Показники ефективності соціальних інвестицій 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Дослідження можливих загроз та напрямів мінімізації ризиків у сфері КСВ. </w:t>
      </w:r>
    </w:p>
    <w:p w:rsidR="00814B83" w:rsidRDefault="00814B83" w:rsidP="00814B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18. Формування ефективної ідеології та культури соціальної відповідальності. </w:t>
      </w:r>
    </w:p>
    <w:p w:rsidR="00814B83" w:rsidRDefault="00814B83" w:rsidP="00814B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19. Удосконалення діяльності профспілкових та громадських організацій щодо посилення їх соціальної відповідальності. </w:t>
      </w:r>
    </w:p>
    <w:p w:rsidR="00814B83" w:rsidRDefault="00814B83" w:rsidP="00814B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20. Міжнародні ініціативи як чинники формування і розвитку соціальної відповідальності. </w:t>
      </w:r>
    </w:p>
    <w:p w:rsidR="00814B83" w:rsidRDefault="00814B83" w:rsidP="00814B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21. Корпоративна культура – соціальна відповідальність – соціальний діалог: організаційно-управлінські механізми взаємодії та забезпечення стійкого розвитку підприємства. </w:t>
      </w:r>
    </w:p>
    <w:p w:rsidR="00814B83" w:rsidRDefault="00814B83" w:rsidP="00814B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22. Сутність і складові соціальної відповідальності людини, її значення в забезпеченні стійкої соціальної динаміки. </w:t>
      </w:r>
    </w:p>
    <w:p w:rsidR="00814B83" w:rsidRDefault="00814B83" w:rsidP="00814B83">
      <w:pPr>
        <w:pStyle w:val="Default"/>
        <w:jc w:val="both"/>
        <w:rPr>
          <w:color w:val="auto"/>
          <w:sz w:val="28"/>
          <w:szCs w:val="28"/>
        </w:rPr>
      </w:pP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Колосок А. М. Корпоративна соціальна відповідальність. Конспект лекцій / А. М. Колосок. – Луцьк: ПП Поліграфія, 2012 – 91 с. 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Колосок А. М. Корпоративна соціальна відповідальність. Методичні вказівки до виконання індивідуального завдання / А. М. Колосок. – Луцьк : ПП Поліграфія,2013. – 24 с. 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Колосок А. М. Корпоративна соціальна відповідальність. Методичні вказівки до самостійної роботи / Колосок А. М. – Луцьк: ПП Поліграфія, 2013 – 17 с. 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Колосок А. М. Корпоративна соціальна відповідальність. Методичні вказівки до практичної роботи / Колосок А. М. – Луцьк: ПП Поліграфія,2013 – 25 с. </w:t>
      </w:r>
    </w:p>
    <w:p w:rsidR="00814B83" w:rsidRPr="00814B83" w:rsidRDefault="00814B83" w:rsidP="00814B83">
      <w:pPr>
        <w:shd w:val="clear" w:color="auto" w:fill="FFFFFF"/>
        <w:jc w:val="both"/>
        <w:rPr>
          <w:sz w:val="28"/>
          <w:szCs w:val="28"/>
          <w:lang w:val="uk-UA"/>
        </w:rPr>
      </w:pPr>
      <w:r w:rsidRPr="00814B83">
        <w:rPr>
          <w:sz w:val="28"/>
          <w:szCs w:val="28"/>
          <w:lang w:val="uk-UA"/>
        </w:rPr>
        <w:t xml:space="preserve">5.Методичні рекомендації щодо формування та впровадження в Україні системи соціальної відповідальності бізнесу (виробничий рівень) : розробники С. В. Мельник, Д. Д. </w:t>
      </w:r>
      <w:proofErr w:type="spellStart"/>
      <w:r w:rsidRPr="00814B83">
        <w:rPr>
          <w:sz w:val="28"/>
          <w:szCs w:val="28"/>
          <w:lang w:val="uk-UA"/>
        </w:rPr>
        <w:t>Чумаков</w:t>
      </w:r>
      <w:proofErr w:type="spellEnd"/>
      <w:r w:rsidRPr="00814B83">
        <w:rPr>
          <w:sz w:val="28"/>
          <w:szCs w:val="28"/>
          <w:lang w:val="uk-UA"/>
        </w:rPr>
        <w:t>, М. М. Мартиненко та ін. – Луганськ : Вид-во Державна установа Науково-дослідний інститут соціально-трудових відносин, 2012. – 31 с.</w:t>
      </w:r>
    </w:p>
    <w:p w:rsidR="00814B83" w:rsidRPr="00814B83" w:rsidRDefault="00814B83" w:rsidP="00814B83">
      <w:pPr>
        <w:shd w:val="clear" w:color="auto" w:fill="FFFFFF"/>
        <w:jc w:val="both"/>
        <w:rPr>
          <w:sz w:val="28"/>
          <w:szCs w:val="28"/>
          <w:lang w:val="uk-UA"/>
        </w:rPr>
      </w:pPr>
      <w:r w:rsidRPr="00814B83">
        <w:rPr>
          <w:sz w:val="28"/>
          <w:szCs w:val="28"/>
          <w:lang w:val="uk-UA"/>
        </w:rPr>
        <w:t xml:space="preserve">6. Методичні вказівки для підготовки до семінарських занять з дисципліни «Соціальна відповідальність» студентами денної та заочної форми навчання для спеціальності: 051 Економіка, спеціалізації «Економіка підприємства» та спеціальності 076 «Підприємництво, торгівля та біржова діяльність», спеціалізації «Економіка та організація бізнесу» / </w:t>
      </w:r>
      <w:proofErr w:type="spellStart"/>
      <w:r w:rsidRPr="00814B83">
        <w:rPr>
          <w:sz w:val="28"/>
          <w:szCs w:val="28"/>
          <w:lang w:val="uk-UA"/>
        </w:rPr>
        <w:t>Укл</w:t>
      </w:r>
      <w:proofErr w:type="spellEnd"/>
      <w:r w:rsidRPr="00814B83">
        <w:rPr>
          <w:sz w:val="28"/>
          <w:szCs w:val="28"/>
          <w:lang w:val="uk-UA"/>
        </w:rPr>
        <w:t xml:space="preserve">. </w:t>
      </w:r>
      <w:proofErr w:type="spellStart"/>
      <w:r w:rsidRPr="00814B83">
        <w:rPr>
          <w:sz w:val="28"/>
          <w:szCs w:val="28"/>
          <w:lang w:val="uk-UA"/>
        </w:rPr>
        <w:t>к.е.н</w:t>
      </w:r>
      <w:proofErr w:type="spellEnd"/>
      <w:r w:rsidRPr="00814B83">
        <w:rPr>
          <w:sz w:val="28"/>
          <w:szCs w:val="28"/>
          <w:lang w:val="uk-UA"/>
        </w:rPr>
        <w:t xml:space="preserve">., доц. М.В. </w:t>
      </w:r>
      <w:proofErr w:type="spellStart"/>
      <w:r w:rsidRPr="00814B83">
        <w:rPr>
          <w:sz w:val="28"/>
          <w:szCs w:val="28"/>
          <w:lang w:val="uk-UA"/>
        </w:rPr>
        <w:t>Бугаєва</w:t>
      </w:r>
      <w:proofErr w:type="spellEnd"/>
      <w:r w:rsidRPr="00814B83">
        <w:rPr>
          <w:sz w:val="28"/>
          <w:szCs w:val="28"/>
          <w:lang w:val="uk-UA"/>
        </w:rPr>
        <w:t xml:space="preserve"> – м. Кропивницький. – 2017. – 50 с.</w:t>
      </w:r>
    </w:p>
    <w:p w:rsidR="00814B83" w:rsidRPr="00814B83" w:rsidRDefault="00814B83" w:rsidP="00814B83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814B83">
        <w:rPr>
          <w:sz w:val="28"/>
          <w:szCs w:val="28"/>
          <w:lang w:val="uk-UA"/>
        </w:rPr>
        <w:t>7.</w:t>
      </w:r>
      <w:r w:rsidRPr="00814B83">
        <w:rPr>
          <w:rFonts w:ascii="TimesNewRomanPSMT" w:hAnsi="TimesNewRomanPSMT" w:cs="TimesNewRomanPSMT"/>
          <w:sz w:val="24"/>
          <w:szCs w:val="24"/>
          <w:lang w:val="uk-UA" w:eastAsia="uk-UA"/>
        </w:rPr>
        <w:t xml:space="preserve"> </w:t>
      </w:r>
      <w:r w:rsidRPr="00814B83">
        <w:rPr>
          <w:sz w:val="28"/>
          <w:szCs w:val="28"/>
          <w:lang w:val="uk-UA"/>
        </w:rPr>
        <w:t xml:space="preserve">Тексти (конспект) лекцій з дисципліни «Соціальна відповідальність» (для студентів-магістрів всіх спеціальностей ФЕУ) / </w:t>
      </w:r>
      <w:proofErr w:type="spellStart"/>
      <w:r w:rsidRPr="00814B83">
        <w:rPr>
          <w:sz w:val="28"/>
          <w:szCs w:val="28"/>
          <w:lang w:val="uk-UA"/>
        </w:rPr>
        <w:t>Укл</w:t>
      </w:r>
      <w:proofErr w:type="spellEnd"/>
      <w:r w:rsidRPr="00814B83">
        <w:rPr>
          <w:sz w:val="28"/>
          <w:szCs w:val="28"/>
          <w:lang w:val="uk-UA"/>
        </w:rPr>
        <w:t>.: Бондаренко О.В. – Запоріжжя: ЗНТУ, 2014. – 78 с.</w:t>
      </w:r>
    </w:p>
    <w:p w:rsidR="00814B83" w:rsidRPr="00814B83" w:rsidRDefault="00814B83" w:rsidP="00814B83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814B83" w:rsidRDefault="00814B83" w:rsidP="00814B83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Рекомендована </w:t>
      </w:r>
      <w:proofErr w:type="spellStart"/>
      <w:proofErr w:type="gramStart"/>
      <w:r>
        <w:rPr>
          <w:b/>
          <w:bCs/>
          <w:sz w:val="28"/>
          <w:szCs w:val="28"/>
        </w:rPr>
        <w:t>л</w:t>
      </w:r>
      <w:proofErr w:type="gramEnd"/>
      <w:r>
        <w:rPr>
          <w:b/>
          <w:bCs/>
          <w:sz w:val="28"/>
          <w:szCs w:val="28"/>
        </w:rPr>
        <w:t>ітература</w:t>
      </w:r>
      <w:proofErr w:type="spellEnd"/>
    </w:p>
    <w:p w:rsidR="00814B83" w:rsidRDefault="00814B83" w:rsidP="00814B83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proofErr w:type="spellStart"/>
      <w:r>
        <w:rPr>
          <w:b/>
          <w:bCs/>
          <w:spacing w:val="-6"/>
          <w:sz w:val="28"/>
          <w:szCs w:val="28"/>
        </w:rPr>
        <w:t>Базова</w:t>
      </w:r>
      <w:proofErr w:type="spellEnd"/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 Грищук В. К. Соціальна відповідальність : [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.] / В. К. Грищук. – Львів : Львівський державний університет внутрішніх справ, 2012. – 152 с.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814B83" w:rsidTr="00814B83">
        <w:trPr>
          <w:trHeight w:val="1097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B83" w:rsidRDefault="00814B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Грішнова</w:t>
            </w:r>
            <w:proofErr w:type="spellEnd"/>
            <w:r>
              <w:rPr>
                <w:sz w:val="28"/>
                <w:szCs w:val="28"/>
              </w:rPr>
              <w:t xml:space="preserve"> О.А. Людський розвиток: </w:t>
            </w:r>
            <w:proofErr w:type="spellStart"/>
            <w:r>
              <w:rPr>
                <w:sz w:val="28"/>
                <w:szCs w:val="28"/>
              </w:rPr>
              <w:t>Навч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посіб</w:t>
            </w:r>
            <w:proofErr w:type="spellEnd"/>
            <w:r>
              <w:rPr>
                <w:sz w:val="28"/>
                <w:szCs w:val="28"/>
              </w:rPr>
              <w:t>. — К.: КНЕУ, 2006. -308с.</w:t>
            </w:r>
          </w:p>
          <w:p w:rsidR="00814B83" w:rsidRDefault="00814B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Корпоративна соціальна відповідальність: моделі та управлінська практика [Текст] : підручник для </w:t>
            </w:r>
            <w:proofErr w:type="spellStart"/>
            <w:r>
              <w:rPr>
                <w:sz w:val="28"/>
                <w:szCs w:val="28"/>
              </w:rPr>
              <w:t>студ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вищ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навч</w:t>
            </w:r>
            <w:proofErr w:type="spellEnd"/>
            <w:r>
              <w:rPr>
                <w:sz w:val="28"/>
                <w:szCs w:val="28"/>
              </w:rPr>
              <w:t xml:space="preserve">. закладів / [М.А. </w:t>
            </w:r>
            <w:proofErr w:type="spellStart"/>
            <w:r>
              <w:rPr>
                <w:sz w:val="28"/>
                <w:szCs w:val="28"/>
              </w:rPr>
              <w:t>Саприкіна</w:t>
            </w:r>
            <w:proofErr w:type="spellEnd"/>
            <w:r>
              <w:rPr>
                <w:sz w:val="28"/>
                <w:szCs w:val="28"/>
              </w:rPr>
              <w:t xml:space="preserve">, О. Ляшенко, М.А. </w:t>
            </w:r>
            <w:proofErr w:type="spellStart"/>
            <w:r>
              <w:rPr>
                <w:sz w:val="28"/>
                <w:szCs w:val="28"/>
              </w:rPr>
              <w:t>Саєнсус</w:t>
            </w:r>
            <w:proofErr w:type="spellEnd"/>
            <w:r>
              <w:rPr>
                <w:sz w:val="28"/>
                <w:szCs w:val="28"/>
              </w:rPr>
              <w:t xml:space="preserve"> [та ін.]]. – К. : [б. в.], 2011. – 470 с. </w:t>
            </w:r>
          </w:p>
          <w:p w:rsidR="00814B83" w:rsidRDefault="00814B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>
              <w:rPr>
                <w:sz w:val="28"/>
                <w:szCs w:val="28"/>
              </w:rPr>
              <w:t>Корпоративная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социальная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ответственность</w:t>
            </w:r>
            <w:proofErr w:type="spellEnd"/>
            <w:r>
              <w:rPr>
                <w:sz w:val="28"/>
                <w:szCs w:val="28"/>
              </w:rPr>
              <w:t xml:space="preserve"> : [</w:t>
            </w:r>
            <w:proofErr w:type="spellStart"/>
            <w:r>
              <w:rPr>
                <w:sz w:val="28"/>
                <w:szCs w:val="28"/>
              </w:rPr>
              <w:t>учебник</w:t>
            </w:r>
            <w:proofErr w:type="spellEnd"/>
            <w:r>
              <w:rPr>
                <w:sz w:val="28"/>
                <w:szCs w:val="28"/>
              </w:rPr>
              <w:t xml:space="preserve">] / Э.М. Коротков, О. Н. Александрова, С. А. Антонов [и др.] ; </w:t>
            </w:r>
            <w:proofErr w:type="spellStart"/>
            <w:r>
              <w:rPr>
                <w:sz w:val="28"/>
                <w:szCs w:val="28"/>
              </w:rPr>
              <w:t>под</w:t>
            </w:r>
            <w:proofErr w:type="spellEnd"/>
            <w:r>
              <w:rPr>
                <w:sz w:val="28"/>
                <w:szCs w:val="28"/>
              </w:rPr>
              <w:t xml:space="preserve"> ред. Э. М. Короткова. – М. : </w:t>
            </w:r>
            <w:proofErr w:type="spellStart"/>
            <w:r>
              <w:rPr>
                <w:sz w:val="28"/>
                <w:szCs w:val="28"/>
              </w:rPr>
              <w:t>Издательство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Юрайт</w:t>
            </w:r>
            <w:proofErr w:type="spellEnd"/>
            <w:r>
              <w:rPr>
                <w:sz w:val="28"/>
                <w:szCs w:val="28"/>
              </w:rPr>
              <w:t xml:space="preserve">, 2014. – 445 с. – </w:t>
            </w:r>
            <w:proofErr w:type="spellStart"/>
            <w:r>
              <w:rPr>
                <w:sz w:val="28"/>
                <w:szCs w:val="28"/>
              </w:rPr>
              <w:t>Серия</w:t>
            </w:r>
            <w:proofErr w:type="spellEnd"/>
            <w:r>
              <w:rPr>
                <w:sz w:val="28"/>
                <w:szCs w:val="28"/>
              </w:rPr>
              <w:t xml:space="preserve"> : Бакалавр. </w:t>
            </w:r>
            <w:proofErr w:type="spellStart"/>
            <w:r>
              <w:rPr>
                <w:sz w:val="28"/>
                <w:szCs w:val="28"/>
              </w:rPr>
              <w:t>Базовый</w:t>
            </w:r>
            <w:proofErr w:type="spellEnd"/>
            <w:r>
              <w:rPr>
                <w:sz w:val="28"/>
                <w:szCs w:val="28"/>
              </w:rPr>
              <w:t xml:space="preserve"> курс.</w:t>
            </w:r>
          </w:p>
        </w:tc>
      </w:tr>
      <w:tr w:rsidR="00814B83" w:rsidRPr="00814B83" w:rsidTr="00814B83">
        <w:trPr>
          <w:trHeight w:val="458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B83" w:rsidRDefault="00814B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Корпоративна соціальна відповідальність: підручник/ О. Гирик, О.Денис, О. Дубовик, І. </w:t>
            </w:r>
            <w:proofErr w:type="spellStart"/>
            <w:r>
              <w:rPr>
                <w:sz w:val="28"/>
                <w:szCs w:val="28"/>
              </w:rPr>
              <w:t>Жеребило</w:t>
            </w:r>
            <w:proofErr w:type="spellEnd"/>
            <w:r>
              <w:rPr>
                <w:sz w:val="28"/>
                <w:szCs w:val="28"/>
              </w:rPr>
              <w:t xml:space="preserve">, А. Зінченко, Н. </w:t>
            </w:r>
            <w:proofErr w:type="spellStart"/>
            <w:r>
              <w:rPr>
                <w:sz w:val="28"/>
                <w:szCs w:val="28"/>
              </w:rPr>
              <w:t>Реверчук</w:t>
            </w:r>
            <w:proofErr w:type="spellEnd"/>
            <w:r>
              <w:rPr>
                <w:sz w:val="28"/>
                <w:szCs w:val="28"/>
              </w:rPr>
              <w:t xml:space="preserve">, М. </w:t>
            </w:r>
            <w:proofErr w:type="spellStart"/>
            <w:r>
              <w:rPr>
                <w:sz w:val="28"/>
                <w:szCs w:val="28"/>
              </w:rPr>
              <w:t>Саприкіна</w:t>
            </w:r>
            <w:proofErr w:type="spellEnd"/>
            <w:r>
              <w:rPr>
                <w:sz w:val="28"/>
                <w:szCs w:val="28"/>
              </w:rPr>
              <w:t xml:space="preserve">, Р. </w:t>
            </w:r>
            <w:proofErr w:type="spellStart"/>
            <w:r>
              <w:rPr>
                <w:sz w:val="28"/>
                <w:szCs w:val="28"/>
              </w:rPr>
              <w:t>Семів</w:t>
            </w:r>
            <w:proofErr w:type="spellEnd"/>
            <w:r>
              <w:rPr>
                <w:sz w:val="28"/>
                <w:szCs w:val="28"/>
              </w:rPr>
              <w:t xml:space="preserve">, 3. Скринник, К. </w:t>
            </w:r>
            <w:proofErr w:type="spellStart"/>
            <w:r>
              <w:rPr>
                <w:sz w:val="28"/>
                <w:szCs w:val="28"/>
              </w:rPr>
              <w:t>Телюк</w:t>
            </w:r>
            <w:proofErr w:type="spellEnd"/>
            <w:r>
              <w:rPr>
                <w:sz w:val="28"/>
                <w:szCs w:val="28"/>
              </w:rPr>
              <w:t xml:space="preserve">; за </w:t>
            </w:r>
            <w:proofErr w:type="spellStart"/>
            <w:r>
              <w:rPr>
                <w:sz w:val="28"/>
                <w:szCs w:val="28"/>
              </w:rPr>
              <w:t>заг.ред</w:t>
            </w:r>
            <w:proofErr w:type="spellEnd"/>
            <w:r>
              <w:rPr>
                <w:sz w:val="28"/>
                <w:szCs w:val="28"/>
              </w:rPr>
              <w:t xml:space="preserve">. д-ра </w:t>
            </w:r>
            <w:proofErr w:type="spellStart"/>
            <w:r>
              <w:rPr>
                <w:sz w:val="28"/>
                <w:szCs w:val="28"/>
              </w:rPr>
              <w:t>екон.наук</w:t>
            </w:r>
            <w:proofErr w:type="spellEnd"/>
            <w:r>
              <w:rPr>
                <w:sz w:val="28"/>
                <w:szCs w:val="28"/>
              </w:rPr>
              <w:t xml:space="preserve">, проф. Т.С. </w:t>
            </w:r>
            <w:proofErr w:type="spellStart"/>
            <w:r>
              <w:rPr>
                <w:sz w:val="28"/>
                <w:szCs w:val="28"/>
              </w:rPr>
              <w:t>Смовженко</w:t>
            </w:r>
            <w:proofErr w:type="spellEnd"/>
            <w:r>
              <w:rPr>
                <w:sz w:val="28"/>
                <w:szCs w:val="28"/>
              </w:rPr>
              <w:t xml:space="preserve">,д-ра </w:t>
            </w:r>
            <w:proofErr w:type="spellStart"/>
            <w:r>
              <w:rPr>
                <w:sz w:val="28"/>
                <w:szCs w:val="28"/>
              </w:rPr>
              <w:t>екон.наук</w:t>
            </w:r>
            <w:proofErr w:type="spellEnd"/>
            <w:r>
              <w:rPr>
                <w:sz w:val="28"/>
                <w:szCs w:val="28"/>
              </w:rPr>
              <w:t xml:space="preserve">, проф. А.Я. </w:t>
            </w:r>
            <w:proofErr w:type="spellStart"/>
            <w:r>
              <w:rPr>
                <w:sz w:val="28"/>
                <w:szCs w:val="28"/>
              </w:rPr>
              <w:t>Кузнєцової</w:t>
            </w:r>
            <w:proofErr w:type="spellEnd"/>
            <w:r>
              <w:rPr>
                <w:sz w:val="28"/>
                <w:szCs w:val="28"/>
              </w:rPr>
              <w:t>. — К.: УБС НБУ, 2009.</w:t>
            </w:r>
          </w:p>
          <w:p w:rsidR="00814B83" w:rsidRDefault="00814B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spellStart"/>
            <w:r>
              <w:rPr>
                <w:sz w:val="28"/>
                <w:szCs w:val="28"/>
              </w:rPr>
              <w:t>Краплич</w:t>
            </w:r>
            <w:proofErr w:type="spellEnd"/>
            <w:r>
              <w:rPr>
                <w:sz w:val="28"/>
                <w:szCs w:val="28"/>
              </w:rPr>
              <w:t xml:space="preserve"> Р. Корпоративна соціальна відповідальність українського бізнесу: Досвід Фундації Острозьких : Посібник для бізнесу та неприбуткових організацій / Р. </w:t>
            </w:r>
            <w:proofErr w:type="spellStart"/>
            <w:r>
              <w:rPr>
                <w:sz w:val="28"/>
                <w:szCs w:val="28"/>
              </w:rPr>
              <w:t>Краплич</w:t>
            </w:r>
            <w:proofErr w:type="spellEnd"/>
            <w:r>
              <w:rPr>
                <w:sz w:val="28"/>
                <w:szCs w:val="28"/>
              </w:rPr>
              <w:t>; Фундація ім. князів-благодійників Острозьких. – Рівне, 2005. – 74 с.</w:t>
            </w:r>
          </w:p>
          <w:p w:rsidR="00814B83" w:rsidRDefault="00814B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7. </w:t>
            </w:r>
            <w:proofErr w:type="spellStart"/>
            <w:r>
              <w:rPr>
                <w:sz w:val="28"/>
                <w:szCs w:val="28"/>
              </w:rPr>
              <w:t>Лазоренко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>
              <w:rPr>
                <w:sz w:val="28"/>
                <w:szCs w:val="28"/>
              </w:rPr>
              <w:t>Колишко</w:t>
            </w:r>
            <w:proofErr w:type="spellEnd"/>
            <w:r>
              <w:rPr>
                <w:sz w:val="28"/>
                <w:szCs w:val="28"/>
              </w:rPr>
              <w:t xml:space="preserve"> Р. та ін. Посібник із КСВ. «Базова інформація з корпоративної соціальної </w:t>
            </w:r>
            <w:proofErr w:type="spellStart"/>
            <w:r>
              <w:rPr>
                <w:sz w:val="28"/>
                <w:szCs w:val="28"/>
              </w:rPr>
              <w:t>відповідальності».-</w:t>
            </w:r>
            <w:proofErr w:type="spellEnd"/>
            <w:r>
              <w:rPr>
                <w:sz w:val="28"/>
                <w:szCs w:val="28"/>
              </w:rPr>
              <w:t xml:space="preserve"> К.: Видавництво «Енергія», 2008.</w:t>
            </w:r>
          </w:p>
          <w:p w:rsidR="00814B83" w:rsidRDefault="00814B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proofErr w:type="spellStart"/>
            <w:r>
              <w:rPr>
                <w:sz w:val="28"/>
                <w:szCs w:val="28"/>
              </w:rPr>
              <w:t>Охріменко</w:t>
            </w:r>
            <w:proofErr w:type="spellEnd"/>
            <w:r>
              <w:rPr>
                <w:sz w:val="28"/>
                <w:szCs w:val="28"/>
              </w:rPr>
              <w:t xml:space="preserve"> О.О., Іванова Т.В. Соціальна відповідальність. – </w:t>
            </w:r>
            <w:proofErr w:type="spellStart"/>
            <w:r>
              <w:rPr>
                <w:sz w:val="28"/>
                <w:szCs w:val="28"/>
              </w:rPr>
              <w:t>Навч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посіб</w:t>
            </w:r>
            <w:proofErr w:type="spellEnd"/>
            <w:r>
              <w:rPr>
                <w:sz w:val="28"/>
                <w:szCs w:val="28"/>
              </w:rPr>
              <w:t>. – Національний технічний університет України «Київський політехнічний інститут». – 2015. –180 с.</w:t>
            </w:r>
          </w:p>
          <w:p w:rsidR="00814B83" w:rsidRDefault="00814B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Петров О.М. Соціальний діалог як інструмент формування корпоративної політики сучасних підприємств в Україні: [</w:t>
            </w:r>
            <w:proofErr w:type="spellStart"/>
            <w:r>
              <w:rPr>
                <w:sz w:val="28"/>
                <w:szCs w:val="28"/>
              </w:rPr>
              <w:t>навч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посіб</w:t>
            </w:r>
            <w:proofErr w:type="spellEnd"/>
            <w:r>
              <w:rPr>
                <w:sz w:val="28"/>
                <w:szCs w:val="28"/>
              </w:rPr>
              <w:t xml:space="preserve">.]/ Ольга Михайлівна </w:t>
            </w:r>
            <w:proofErr w:type="spellStart"/>
            <w:r>
              <w:rPr>
                <w:sz w:val="28"/>
                <w:szCs w:val="28"/>
              </w:rPr>
              <w:t>Петроє</w:t>
            </w:r>
            <w:proofErr w:type="spellEnd"/>
            <w:r>
              <w:rPr>
                <w:sz w:val="28"/>
                <w:szCs w:val="28"/>
              </w:rPr>
              <w:t>. -К.: Центр учбової літератури, 2008. - 60 с.</w:t>
            </w:r>
          </w:p>
          <w:p w:rsidR="00814B83" w:rsidRDefault="00814B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proofErr w:type="spellStart"/>
            <w:r>
              <w:rPr>
                <w:sz w:val="28"/>
                <w:szCs w:val="28"/>
              </w:rPr>
              <w:t>Саприкіна</w:t>
            </w:r>
            <w:proofErr w:type="spellEnd"/>
            <w:r>
              <w:rPr>
                <w:sz w:val="28"/>
                <w:szCs w:val="28"/>
              </w:rPr>
              <w:t xml:space="preserve"> М. А., Корпоративна соціальна відповідальність: моделі та управлінська практика: посібник / М.А. </w:t>
            </w:r>
            <w:proofErr w:type="spellStart"/>
            <w:r>
              <w:rPr>
                <w:sz w:val="28"/>
                <w:szCs w:val="28"/>
              </w:rPr>
              <w:t>Саприкіна</w:t>
            </w:r>
            <w:proofErr w:type="spellEnd"/>
            <w:r>
              <w:rPr>
                <w:sz w:val="28"/>
                <w:szCs w:val="28"/>
              </w:rPr>
              <w:t xml:space="preserve">, М.А. </w:t>
            </w:r>
            <w:proofErr w:type="spellStart"/>
            <w:r>
              <w:rPr>
                <w:sz w:val="28"/>
                <w:szCs w:val="28"/>
              </w:rPr>
              <w:t>Саєнсус</w:t>
            </w:r>
            <w:proofErr w:type="spellEnd"/>
            <w:r>
              <w:rPr>
                <w:sz w:val="28"/>
                <w:szCs w:val="28"/>
              </w:rPr>
              <w:t xml:space="preserve">, А.Г. Зінченко, О.М. Ляшенко, Г.А. </w:t>
            </w:r>
            <w:proofErr w:type="spellStart"/>
            <w:r>
              <w:rPr>
                <w:sz w:val="28"/>
                <w:szCs w:val="28"/>
              </w:rPr>
              <w:t>Місько</w:t>
            </w:r>
            <w:proofErr w:type="spellEnd"/>
            <w:r>
              <w:rPr>
                <w:sz w:val="28"/>
                <w:szCs w:val="28"/>
              </w:rPr>
              <w:t xml:space="preserve"> (за наук. ред. </w:t>
            </w:r>
            <w:proofErr w:type="spellStart"/>
            <w:r>
              <w:rPr>
                <w:sz w:val="28"/>
                <w:szCs w:val="28"/>
              </w:rPr>
              <w:t>д.е.н</w:t>
            </w:r>
            <w:proofErr w:type="spellEnd"/>
            <w:r>
              <w:rPr>
                <w:sz w:val="28"/>
                <w:szCs w:val="28"/>
              </w:rPr>
              <w:t xml:space="preserve">., проф. </w:t>
            </w:r>
            <w:proofErr w:type="spellStart"/>
            <w:r>
              <w:rPr>
                <w:sz w:val="28"/>
                <w:szCs w:val="28"/>
              </w:rPr>
              <w:t>засл</w:t>
            </w:r>
            <w:proofErr w:type="spellEnd"/>
            <w:r>
              <w:rPr>
                <w:sz w:val="28"/>
                <w:szCs w:val="28"/>
              </w:rPr>
              <w:t xml:space="preserve">. діяч. науки і техніки О.С. </w:t>
            </w:r>
            <w:proofErr w:type="spellStart"/>
            <w:r>
              <w:rPr>
                <w:sz w:val="28"/>
                <w:szCs w:val="28"/>
              </w:rPr>
              <w:t>Редькіна</w:t>
            </w:r>
            <w:proofErr w:type="spellEnd"/>
            <w:r>
              <w:rPr>
                <w:sz w:val="28"/>
                <w:szCs w:val="28"/>
              </w:rPr>
              <w:t xml:space="preserve"> ). – К.: Вид-во «</w:t>
            </w:r>
            <w:proofErr w:type="spellStart"/>
            <w:r>
              <w:rPr>
                <w:sz w:val="28"/>
                <w:szCs w:val="28"/>
              </w:rPr>
              <w:t>Фабований</w:t>
            </w:r>
            <w:proofErr w:type="spellEnd"/>
            <w:r>
              <w:rPr>
                <w:sz w:val="28"/>
                <w:szCs w:val="28"/>
              </w:rPr>
              <w:t xml:space="preserve"> лист», 2011. – 480с.</w:t>
            </w:r>
          </w:p>
        </w:tc>
      </w:tr>
      <w:tr w:rsidR="00814B83" w:rsidRPr="00814B83" w:rsidTr="00814B83">
        <w:trPr>
          <w:trHeight w:val="453"/>
        </w:trPr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:rsidR="00814B83" w:rsidRDefault="00814B83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814B83" w:rsidRDefault="00814B83" w:rsidP="00814B83">
      <w:pPr>
        <w:pStyle w:val="0-"/>
        <w:tabs>
          <w:tab w:val="left" w:pos="0"/>
        </w:tabs>
        <w:ind w:firstLine="0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Монографії: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Гнибіденко</w:t>
      </w:r>
      <w:proofErr w:type="spellEnd"/>
      <w:r>
        <w:rPr>
          <w:sz w:val="28"/>
          <w:szCs w:val="28"/>
        </w:rPr>
        <w:t xml:space="preserve"> І.Ф., </w:t>
      </w:r>
      <w:proofErr w:type="spellStart"/>
      <w:r>
        <w:rPr>
          <w:sz w:val="28"/>
          <w:szCs w:val="28"/>
        </w:rPr>
        <w:t>Колот</w:t>
      </w:r>
      <w:proofErr w:type="spellEnd"/>
      <w:r>
        <w:rPr>
          <w:sz w:val="28"/>
          <w:szCs w:val="28"/>
        </w:rPr>
        <w:t xml:space="preserve"> А.М., Новікова О.Ф. та ін. Соціальна безпека: теорія та українська практика: Монографія /За </w:t>
      </w:r>
      <w:proofErr w:type="spellStart"/>
      <w:r>
        <w:rPr>
          <w:sz w:val="28"/>
          <w:szCs w:val="28"/>
        </w:rPr>
        <w:t>ред.І.Ф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Гнибіденка</w:t>
      </w:r>
      <w:proofErr w:type="spellEnd"/>
      <w:r>
        <w:rPr>
          <w:sz w:val="28"/>
          <w:szCs w:val="28"/>
        </w:rPr>
        <w:t>, А.М.Колота, В.В.</w:t>
      </w:r>
      <w:proofErr w:type="spellStart"/>
      <w:r>
        <w:rPr>
          <w:sz w:val="28"/>
          <w:szCs w:val="28"/>
        </w:rPr>
        <w:t>Рогового.—</w:t>
      </w:r>
      <w:proofErr w:type="spellEnd"/>
      <w:r>
        <w:rPr>
          <w:sz w:val="28"/>
          <w:szCs w:val="28"/>
        </w:rPr>
        <w:t xml:space="preserve"> К.: КНЕУ, 2006. – 292с.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2.Діагностика стану та перспектив розвитку соціальної відповідальності в Україні(експертні оцінки) : монографія/ О. Ф. Новікова, М. Є. Дейч, О. В. Панькова та ін. – Донецьк : НАН України, Ін-т економіки </w:t>
      </w:r>
      <w:proofErr w:type="spellStart"/>
      <w:r>
        <w:rPr>
          <w:sz w:val="28"/>
          <w:szCs w:val="28"/>
        </w:rPr>
        <w:t>пром-сті</w:t>
      </w:r>
      <w:proofErr w:type="spellEnd"/>
      <w:r>
        <w:rPr>
          <w:sz w:val="28"/>
          <w:szCs w:val="28"/>
        </w:rPr>
        <w:t>, 2013. – 296 с.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90"/>
      </w:tblGrid>
      <w:tr w:rsidR="00814B83" w:rsidRPr="00814B83" w:rsidTr="00814B83">
        <w:trPr>
          <w:trHeight w:val="453"/>
        </w:trPr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</w:tcPr>
          <w:p w:rsidR="00814B83" w:rsidRDefault="00814B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Колот</w:t>
            </w:r>
            <w:proofErr w:type="spellEnd"/>
            <w:r>
              <w:rPr>
                <w:sz w:val="28"/>
                <w:szCs w:val="28"/>
              </w:rPr>
              <w:t xml:space="preserve"> А.М., </w:t>
            </w:r>
            <w:proofErr w:type="spellStart"/>
            <w:r>
              <w:rPr>
                <w:sz w:val="28"/>
                <w:szCs w:val="28"/>
              </w:rPr>
              <w:t>Грішнова</w:t>
            </w:r>
            <w:proofErr w:type="spellEnd"/>
            <w:r>
              <w:rPr>
                <w:sz w:val="28"/>
                <w:szCs w:val="28"/>
              </w:rPr>
              <w:t xml:space="preserve"> О.А. Соціальна відповідальність: теорія і практика розвитку: монографія / за наук. ред. д-ра </w:t>
            </w:r>
            <w:proofErr w:type="spellStart"/>
            <w:r>
              <w:rPr>
                <w:sz w:val="28"/>
                <w:szCs w:val="28"/>
              </w:rPr>
              <w:t>екон</w:t>
            </w:r>
            <w:proofErr w:type="spellEnd"/>
            <w:r>
              <w:rPr>
                <w:sz w:val="28"/>
                <w:szCs w:val="28"/>
              </w:rPr>
              <w:t>. наук, проф. А.М. Колота. – К.: КНЕУ, 2012. – 501с.</w:t>
            </w:r>
          </w:p>
          <w:p w:rsidR="00814B83" w:rsidRDefault="00814B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Колот</w:t>
            </w:r>
            <w:proofErr w:type="spellEnd"/>
            <w:r>
              <w:rPr>
                <w:sz w:val="28"/>
                <w:szCs w:val="28"/>
              </w:rPr>
              <w:t xml:space="preserve"> А.М. Соціально-трудові відносини: теорія і практика регулювання: монографія / Київ. нац. </w:t>
            </w:r>
            <w:proofErr w:type="spellStart"/>
            <w:r>
              <w:rPr>
                <w:sz w:val="28"/>
                <w:szCs w:val="28"/>
              </w:rPr>
              <w:t>екон</w:t>
            </w:r>
            <w:proofErr w:type="spellEnd"/>
            <w:r>
              <w:rPr>
                <w:sz w:val="28"/>
                <w:szCs w:val="28"/>
              </w:rPr>
              <w:t>. ун-т, 2003.- 230с.</w:t>
            </w:r>
          </w:p>
          <w:p w:rsidR="00814B83" w:rsidRDefault="00814B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>
              <w:rPr>
                <w:sz w:val="28"/>
                <w:szCs w:val="28"/>
              </w:rPr>
              <w:t>Колот</w:t>
            </w:r>
            <w:proofErr w:type="spellEnd"/>
            <w:r>
              <w:rPr>
                <w:sz w:val="28"/>
                <w:szCs w:val="28"/>
              </w:rPr>
              <w:t xml:space="preserve"> А.М. Соціально-трудова сфера: стан відносин, нові виклики, тенденції</w:t>
            </w:r>
          </w:p>
          <w:p w:rsidR="00814B83" w:rsidRDefault="00814B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розвитку: монографія . – К.: КНЕУ, 2010. – 251с.</w:t>
            </w:r>
          </w:p>
          <w:p w:rsidR="00814B83" w:rsidRDefault="00814B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Лебедєв, І. В. Корпоративна соціальна відповідальність у контексті впровадження концепції гідної праці [Текст] : наук. </w:t>
            </w:r>
            <w:proofErr w:type="spellStart"/>
            <w:r>
              <w:rPr>
                <w:sz w:val="28"/>
                <w:szCs w:val="28"/>
              </w:rPr>
              <w:t>моногр</w:t>
            </w:r>
            <w:proofErr w:type="spellEnd"/>
            <w:r>
              <w:rPr>
                <w:sz w:val="28"/>
                <w:szCs w:val="28"/>
              </w:rPr>
              <w:t xml:space="preserve">. – Одеса : ["Атлант" ВОІ СОІУ], 2014. – 375 с. </w:t>
            </w:r>
          </w:p>
          <w:p w:rsidR="00814B83" w:rsidRDefault="00814B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Петров О.М. Соціальний діалог як інструмент формування корпоративної соціальної політики: монографія / Ольга Михайлівна </w:t>
            </w:r>
            <w:proofErr w:type="spellStart"/>
            <w:r>
              <w:rPr>
                <w:sz w:val="28"/>
                <w:szCs w:val="28"/>
              </w:rPr>
              <w:t>Петроє</w:t>
            </w:r>
            <w:proofErr w:type="spellEnd"/>
            <w:r>
              <w:rPr>
                <w:sz w:val="28"/>
                <w:szCs w:val="28"/>
              </w:rPr>
              <w:t>. — К.: Центр учбової літератури, 2008. — 152 с.</w:t>
            </w:r>
          </w:p>
          <w:p w:rsidR="00814B83" w:rsidRDefault="00814B83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814B83" w:rsidRDefault="00814B83" w:rsidP="00814B83">
      <w:pPr>
        <w:pStyle w:val="0-"/>
        <w:ind w:left="720" w:firstLine="0"/>
        <w:rPr>
          <w:b/>
          <w:bCs/>
          <w:i/>
          <w:iCs/>
          <w:sz w:val="28"/>
          <w:szCs w:val="28"/>
          <w:lang w:val="uk-UA"/>
        </w:rPr>
      </w:pPr>
    </w:p>
    <w:p w:rsidR="00814B83" w:rsidRDefault="00814B83" w:rsidP="00814B83">
      <w:pPr>
        <w:pStyle w:val="8"/>
        <w:spacing w:before="0" w:after="0"/>
        <w:jc w:val="center"/>
        <w:rPr>
          <w:rFonts w:ascii="Times New Roman" w:hAnsi="Times New Roman"/>
          <w:b/>
          <w:iCs w:val="0"/>
          <w:sz w:val="28"/>
          <w:szCs w:val="28"/>
        </w:rPr>
      </w:pPr>
      <w:r>
        <w:rPr>
          <w:rFonts w:ascii="Times New Roman" w:hAnsi="Times New Roman"/>
          <w:b/>
          <w:iCs w:val="0"/>
          <w:sz w:val="28"/>
          <w:szCs w:val="28"/>
        </w:rPr>
        <w:t>Журнальні статті: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Баюра, Д. Корпоративна соціальна відповідальність у системі корпоративного управління [Текст] // Україна: Аспекти праці. – 2009. – №1. – 2009. – С. 21-25 p. 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Катихін</w:t>
      </w:r>
      <w:proofErr w:type="spellEnd"/>
      <w:r>
        <w:rPr>
          <w:sz w:val="28"/>
          <w:szCs w:val="28"/>
        </w:rPr>
        <w:t xml:space="preserve">, Є. О. Корпоративна соціальна відповідальність та практики у деяких її напрямах [Текст] // Статистика </w:t>
      </w:r>
      <w:proofErr w:type="spellStart"/>
      <w:r>
        <w:rPr>
          <w:sz w:val="28"/>
          <w:szCs w:val="28"/>
        </w:rPr>
        <w:t>Украіни</w:t>
      </w:r>
      <w:proofErr w:type="spellEnd"/>
      <w:r>
        <w:rPr>
          <w:sz w:val="28"/>
          <w:szCs w:val="28"/>
        </w:rPr>
        <w:t xml:space="preserve">. – 2012. – №1. – 2012. – С. 79-83 p.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814B83" w:rsidRPr="00814B83" w:rsidTr="00814B83">
        <w:trPr>
          <w:trHeight w:val="80"/>
        </w:trPr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B83" w:rsidRDefault="00814B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Колот</w:t>
            </w:r>
            <w:proofErr w:type="spellEnd"/>
            <w:r>
              <w:rPr>
                <w:sz w:val="28"/>
                <w:szCs w:val="28"/>
              </w:rPr>
              <w:t xml:space="preserve">, А. Корпоративна соціальна відповідальність, соціальна звітність та </w:t>
            </w:r>
            <w:r>
              <w:rPr>
                <w:sz w:val="28"/>
                <w:szCs w:val="28"/>
              </w:rPr>
              <w:lastRenderedPageBreak/>
              <w:t xml:space="preserve">аудит як сучасні інститути і технології соціального розвитку [Текст] // Україна: Аспекти праці. – 2010. – №3. – 2010. – С. 3-9 p. </w:t>
            </w:r>
          </w:p>
        </w:tc>
      </w:tr>
      <w:tr w:rsidR="00814B83" w:rsidTr="00814B83">
        <w:trPr>
          <w:trHeight w:val="453"/>
        </w:trPr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4B83" w:rsidRDefault="00814B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4. </w:t>
            </w:r>
            <w:proofErr w:type="spellStart"/>
            <w:r>
              <w:rPr>
                <w:sz w:val="28"/>
                <w:szCs w:val="28"/>
              </w:rPr>
              <w:t>Колот</w:t>
            </w:r>
            <w:proofErr w:type="spellEnd"/>
            <w:r>
              <w:rPr>
                <w:sz w:val="28"/>
                <w:szCs w:val="28"/>
              </w:rPr>
              <w:t xml:space="preserve">, А. Корпоративна соціальна відповідальність: еволюція та розвиток теоретичних поглядів [Текст] // Економічна теорія. – 2013. – №4. – 2014. – С. 5 - 26 p. </w:t>
            </w:r>
          </w:p>
          <w:p w:rsidR="00814B83" w:rsidRDefault="00814B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spellStart"/>
            <w:r>
              <w:rPr>
                <w:sz w:val="28"/>
                <w:szCs w:val="28"/>
              </w:rPr>
              <w:t>Шибко</w:t>
            </w:r>
            <w:proofErr w:type="spellEnd"/>
            <w:r>
              <w:rPr>
                <w:sz w:val="28"/>
                <w:szCs w:val="28"/>
              </w:rPr>
              <w:t xml:space="preserve"> О. І. Зростання соціальної відповідальності як об'єктивна закономірність цивілізаційного поступу / О. І. </w:t>
            </w:r>
            <w:proofErr w:type="spellStart"/>
            <w:r>
              <w:rPr>
                <w:sz w:val="28"/>
                <w:szCs w:val="28"/>
              </w:rPr>
              <w:t>Шибко</w:t>
            </w:r>
            <w:proofErr w:type="spellEnd"/>
            <w:r>
              <w:rPr>
                <w:sz w:val="28"/>
                <w:szCs w:val="28"/>
              </w:rPr>
              <w:t xml:space="preserve"> // Схід. – 2012. – № 5 (119). – С. 150-153. </w:t>
            </w:r>
          </w:p>
          <w:p w:rsidR="00814B83" w:rsidRDefault="00814B8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6. Шибко О. І. </w:t>
            </w:r>
            <w:proofErr w:type="spellStart"/>
            <w:r>
              <w:rPr>
                <w:sz w:val="28"/>
                <w:szCs w:val="28"/>
              </w:rPr>
              <w:t>Норми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системі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соц</w:t>
            </w:r>
            <w:proofErr w:type="gramEnd"/>
            <w:r>
              <w:rPr>
                <w:sz w:val="28"/>
                <w:szCs w:val="28"/>
              </w:rPr>
              <w:t>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відповідальності</w:t>
            </w:r>
            <w:proofErr w:type="spellEnd"/>
            <w:r>
              <w:rPr>
                <w:sz w:val="28"/>
                <w:szCs w:val="28"/>
              </w:rPr>
              <w:t xml:space="preserve"> / О.І. Шибко // </w:t>
            </w:r>
            <w:proofErr w:type="spellStart"/>
            <w:r>
              <w:rPr>
                <w:sz w:val="28"/>
                <w:szCs w:val="28"/>
              </w:rPr>
              <w:t>Схід</w:t>
            </w:r>
            <w:proofErr w:type="spellEnd"/>
            <w:r>
              <w:rPr>
                <w:sz w:val="28"/>
                <w:szCs w:val="28"/>
              </w:rPr>
              <w:t>. – 2011. – № 5 (112). – С. 136-139.</w:t>
            </w:r>
          </w:p>
        </w:tc>
      </w:tr>
    </w:tbl>
    <w:p w:rsidR="00814B83" w:rsidRDefault="00814B83" w:rsidP="00814B83">
      <w:pPr>
        <w:shd w:val="clear" w:color="auto" w:fill="FFFFFF"/>
        <w:jc w:val="center"/>
        <w:rPr>
          <w:b/>
          <w:bCs/>
          <w:spacing w:val="-6"/>
          <w:sz w:val="28"/>
          <w:szCs w:val="28"/>
          <w:lang w:val="uk-UA"/>
        </w:rPr>
      </w:pPr>
    </w:p>
    <w:p w:rsidR="00814B83" w:rsidRDefault="00814B83" w:rsidP="00814B83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  <w:proofErr w:type="spellStart"/>
      <w:r>
        <w:rPr>
          <w:b/>
          <w:bCs/>
          <w:spacing w:val="-6"/>
          <w:sz w:val="28"/>
          <w:szCs w:val="28"/>
        </w:rPr>
        <w:t>Допоміжна</w:t>
      </w:r>
      <w:proofErr w:type="spellEnd"/>
    </w:p>
    <w:p w:rsidR="00814B83" w:rsidRDefault="00814B83" w:rsidP="00814B83">
      <w:pPr>
        <w:pStyle w:val="Default"/>
        <w:jc w:val="both"/>
        <w:rPr>
          <w:sz w:val="28"/>
          <w:szCs w:val="28"/>
        </w:rPr>
      </w:pPr>
    </w:p>
    <w:p w:rsidR="00814B83" w:rsidRDefault="00814B83" w:rsidP="00814B83">
      <w:pPr>
        <w:pStyle w:val="Default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Підручники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Алексеев</w:t>
      </w:r>
      <w:proofErr w:type="spellEnd"/>
      <w:r>
        <w:rPr>
          <w:sz w:val="28"/>
          <w:szCs w:val="28"/>
        </w:rPr>
        <w:t xml:space="preserve"> Ю.П., </w:t>
      </w:r>
      <w:proofErr w:type="spellStart"/>
      <w:r>
        <w:rPr>
          <w:sz w:val="28"/>
          <w:szCs w:val="28"/>
        </w:rPr>
        <w:t>Алисов</w:t>
      </w:r>
      <w:proofErr w:type="spellEnd"/>
      <w:r>
        <w:rPr>
          <w:sz w:val="28"/>
          <w:szCs w:val="28"/>
        </w:rPr>
        <w:t xml:space="preserve"> А.Н., </w:t>
      </w:r>
      <w:proofErr w:type="spellStart"/>
      <w:r>
        <w:rPr>
          <w:sz w:val="28"/>
          <w:szCs w:val="28"/>
        </w:rPr>
        <w:t>Барышников</w:t>
      </w:r>
      <w:proofErr w:type="spellEnd"/>
      <w:r>
        <w:rPr>
          <w:sz w:val="28"/>
          <w:szCs w:val="28"/>
        </w:rPr>
        <w:t xml:space="preserve"> Ю.Н., </w:t>
      </w:r>
      <w:proofErr w:type="spellStart"/>
      <w:r>
        <w:rPr>
          <w:sz w:val="28"/>
          <w:szCs w:val="28"/>
        </w:rPr>
        <w:t>Белоусов</w:t>
      </w:r>
      <w:proofErr w:type="spellEnd"/>
      <w:r>
        <w:rPr>
          <w:sz w:val="28"/>
          <w:szCs w:val="28"/>
        </w:rPr>
        <w:t xml:space="preserve"> Р.А., Беспалов П.В.  </w:t>
      </w:r>
      <w:proofErr w:type="spellStart"/>
      <w:r>
        <w:rPr>
          <w:sz w:val="28"/>
          <w:szCs w:val="28"/>
        </w:rPr>
        <w:t>Теория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управления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Учебник</w:t>
      </w:r>
      <w:proofErr w:type="spellEnd"/>
      <w:r>
        <w:rPr>
          <w:sz w:val="28"/>
          <w:szCs w:val="28"/>
        </w:rPr>
        <w:t>. – М., 2003.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Анурин</w:t>
      </w:r>
      <w:proofErr w:type="spellEnd"/>
      <w:r>
        <w:rPr>
          <w:sz w:val="28"/>
          <w:szCs w:val="28"/>
        </w:rPr>
        <w:t xml:space="preserve"> В.Ф.</w:t>
      </w:r>
      <w:proofErr w:type="spellStart"/>
      <w:r>
        <w:rPr>
          <w:sz w:val="28"/>
          <w:szCs w:val="28"/>
        </w:rPr>
        <w:t>Эмпирическая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социология</w:t>
      </w:r>
      <w:proofErr w:type="spellEnd"/>
      <w:r>
        <w:rPr>
          <w:sz w:val="28"/>
          <w:szCs w:val="28"/>
        </w:rPr>
        <w:t xml:space="preserve"> :</w:t>
      </w:r>
      <w:proofErr w:type="spellStart"/>
      <w:r>
        <w:rPr>
          <w:sz w:val="28"/>
          <w:szCs w:val="28"/>
        </w:rPr>
        <w:t>Учеб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пособие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вузов.-</w:t>
      </w:r>
      <w:proofErr w:type="spellEnd"/>
      <w:r>
        <w:rPr>
          <w:sz w:val="28"/>
          <w:szCs w:val="28"/>
        </w:rPr>
        <w:t xml:space="preserve"> М.,2003.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Арбеніна</w:t>
      </w:r>
      <w:proofErr w:type="spellEnd"/>
      <w:r>
        <w:rPr>
          <w:sz w:val="28"/>
          <w:szCs w:val="28"/>
        </w:rPr>
        <w:t xml:space="preserve"> В.А. </w:t>
      </w:r>
      <w:proofErr w:type="spellStart"/>
      <w:r>
        <w:rPr>
          <w:sz w:val="28"/>
          <w:szCs w:val="28"/>
        </w:rPr>
        <w:t>Етноціологія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>. (В.А.</w:t>
      </w:r>
      <w:proofErr w:type="spellStart"/>
      <w:r>
        <w:rPr>
          <w:sz w:val="28"/>
          <w:szCs w:val="28"/>
        </w:rPr>
        <w:t>Арбеніна.-</w:t>
      </w:r>
      <w:proofErr w:type="spellEnd"/>
      <w:r>
        <w:rPr>
          <w:sz w:val="28"/>
          <w:szCs w:val="28"/>
        </w:rPr>
        <w:t xml:space="preserve"> 2-е вид. перероб. і </w:t>
      </w:r>
      <w:proofErr w:type="spellStart"/>
      <w:r>
        <w:rPr>
          <w:sz w:val="28"/>
          <w:szCs w:val="28"/>
        </w:rPr>
        <w:t>доп</w:t>
      </w:r>
      <w:proofErr w:type="spellEnd"/>
      <w:r>
        <w:rPr>
          <w:sz w:val="28"/>
          <w:szCs w:val="28"/>
        </w:rPr>
        <w:t>. – Х.: ХНУ, 2007. – 314с.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Галкина</w:t>
      </w:r>
      <w:proofErr w:type="spellEnd"/>
      <w:r>
        <w:rPr>
          <w:sz w:val="28"/>
          <w:szCs w:val="28"/>
        </w:rPr>
        <w:t xml:space="preserve"> Т.П.</w:t>
      </w:r>
      <w:proofErr w:type="spellStart"/>
      <w:r>
        <w:rPr>
          <w:sz w:val="28"/>
          <w:szCs w:val="28"/>
        </w:rPr>
        <w:t>Социология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управления</w:t>
      </w:r>
      <w:proofErr w:type="spellEnd"/>
      <w:r>
        <w:rPr>
          <w:sz w:val="28"/>
          <w:szCs w:val="28"/>
        </w:rPr>
        <w:t xml:space="preserve">: от </w:t>
      </w:r>
      <w:proofErr w:type="spellStart"/>
      <w:r>
        <w:rPr>
          <w:sz w:val="28"/>
          <w:szCs w:val="28"/>
        </w:rPr>
        <w:t>группы</w:t>
      </w:r>
      <w:proofErr w:type="spellEnd"/>
      <w:r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команде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Учеб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пособие</w:t>
      </w:r>
      <w:proofErr w:type="spellEnd"/>
      <w:r>
        <w:rPr>
          <w:sz w:val="28"/>
          <w:szCs w:val="28"/>
        </w:rPr>
        <w:t xml:space="preserve"> по спец. «Менеджмент»- М.,2003.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Гірник А.М., </w:t>
      </w:r>
      <w:proofErr w:type="spellStart"/>
      <w:r>
        <w:rPr>
          <w:sz w:val="28"/>
          <w:szCs w:val="28"/>
        </w:rPr>
        <w:t>Бобро</w:t>
      </w:r>
      <w:proofErr w:type="spellEnd"/>
      <w:r>
        <w:rPr>
          <w:sz w:val="28"/>
          <w:szCs w:val="28"/>
        </w:rPr>
        <w:t xml:space="preserve"> А.Ю. Конфлікти: структура, ескалація, залагодження : </w:t>
      </w:r>
      <w:proofErr w:type="spellStart"/>
      <w:r>
        <w:rPr>
          <w:sz w:val="28"/>
          <w:szCs w:val="28"/>
        </w:rPr>
        <w:t>Навч.посіб.-</w:t>
      </w:r>
      <w:proofErr w:type="spellEnd"/>
      <w:r>
        <w:rPr>
          <w:sz w:val="28"/>
          <w:szCs w:val="28"/>
        </w:rPr>
        <w:t xml:space="preserve"> К.,2004.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Ємельяненко</w:t>
      </w:r>
      <w:proofErr w:type="spellEnd"/>
      <w:r>
        <w:rPr>
          <w:sz w:val="28"/>
          <w:szCs w:val="28"/>
        </w:rPr>
        <w:t xml:space="preserve"> Л.М.,Петюх В.М.,Торгова Л.В., </w:t>
      </w:r>
      <w:proofErr w:type="spellStart"/>
      <w:r>
        <w:rPr>
          <w:sz w:val="28"/>
          <w:szCs w:val="28"/>
        </w:rPr>
        <w:t>Гриненко</w:t>
      </w:r>
      <w:proofErr w:type="spellEnd"/>
      <w:r>
        <w:rPr>
          <w:sz w:val="28"/>
          <w:szCs w:val="28"/>
        </w:rPr>
        <w:t xml:space="preserve"> А.М. </w:t>
      </w:r>
      <w:proofErr w:type="spellStart"/>
      <w:r>
        <w:rPr>
          <w:sz w:val="28"/>
          <w:szCs w:val="28"/>
        </w:rPr>
        <w:t>Конфліктологія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посібник.-</w:t>
      </w:r>
      <w:proofErr w:type="spellEnd"/>
      <w:r>
        <w:rPr>
          <w:sz w:val="28"/>
          <w:szCs w:val="28"/>
        </w:rPr>
        <w:t xml:space="preserve"> К., 2003.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Єріна</w:t>
      </w:r>
      <w:proofErr w:type="spellEnd"/>
      <w:r>
        <w:rPr>
          <w:sz w:val="28"/>
          <w:szCs w:val="28"/>
        </w:rPr>
        <w:t xml:space="preserve"> А.М. Організація вибіркових обстежень: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посіб.-</w:t>
      </w:r>
      <w:proofErr w:type="spellEnd"/>
      <w:r>
        <w:rPr>
          <w:sz w:val="28"/>
          <w:szCs w:val="28"/>
        </w:rPr>
        <w:t xml:space="preserve"> К.,2004.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Іванов В.Ф. Соціологія масової комунікації.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>. посібник. – Черкаси, 2003.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Огаренко</w:t>
      </w:r>
      <w:proofErr w:type="spellEnd"/>
      <w:r>
        <w:rPr>
          <w:sz w:val="28"/>
          <w:szCs w:val="28"/>
        </w:rPr>
        <w:t xml:space="preserve"> В.Н.,Малахова Ж.Д. </w:t>
      </w:r>
      <w:proofErr w:type="spellStart"/>
      <w:r>
        <w:rPr>
          <w:sz w:val="28"/>
          <w:szCs w:val="28"/>
        </w:rPr>
        <w:t>Социология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малых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групп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Учебник</w:t>
      </w:r>
      <w:proofErr w:type="spellEnd"/>
      <w:r>
        <w:rPr>
          <w:sz w:val="28"/>
          <w:szCs w:val="28"/>
        </w:rPr>
        <w:t xml:space="preserve">. - </w:t>
      </w:r>
      <w:proofErr w:type="spellStart"/>
      <w:r>
        <w:rPr>
          <w:sz w:val="28"/>
          <w:szCs w:val="28"/>
        </w:rPr>
        <w:t>Запорожье</w:t>
      </w:r>
      <w:proofErr w:type="spellEnd"/>
      <w:r>
        <w:rPr>
          <w:sz w:val="28"/>
          <w:szCs w:val="28"/>
        </w:rPr>
        <w:t>, 2002.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Пірен</w:t>
      </w:r>
      <w:proofErr w:type="spellEnd"/>
      <w:r>
        <w:rPr>
          <w:sz w:val="28"/>
          <w:szCs w:val="28"/>
        </w:rPr>
        <w:t xml:space="preserve"> М.І. Основи </w:t>
      </w:r>
      <w:proofErr w:type="spellStart"/>
      <w:r>
        <w:rPr>
          <w:sz w:val="28"/>
          <w:szCs w:val="28"/>
        </w:rPr>
        <w:t>конфліктології</w:t>
      </w:r>
      <w:proofErr w:type="spellEnd"/>
      <w:r>
        <w:rPr>
          <w:sz w:val="28"/>
          <w:szCs w:val="28"/>
        </w:rPr>
        <w:t>. – К., 1997.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10.Піча В.М. Соціологія сім’ї. – Львів, 1995.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Субкультурна</w:t>
      </w:r>
      <w:proofErr w:type="spellEnd"/>
      <w:r>
        <w:rPr>
          <w:sz w:val="28"/>
          <w:szCs w:val="28"/>
        </w:rPr>
        <w:t xml:space="preserve"> варіантність українського соціуму. / За ред. Н.Костенко, А Ручки. – К.: Ін-т соціології НАН України, 2010. – 288 с.</w:t>
      </w:r>
    </w:p>
    <w:p w:rsidR="00814B83" w:rsidRDefault="00814B83" w:rsidP="00814B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spellStart"/>
      <w:r>
        <w:rPr>
          <w:sz w:val="28"/>
          <w:szCs w:val="28"/>
        </w:rPr>
        <w:t>Экономическая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социология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Учеб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пособие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вузов</w:t>
      </w:r>
      <w:proofErr w:type="spellEnd"/>
      <w:r>
        <w:rPr>
          <w:sz w:val="28"/>
          <w:szCs w:val="28"/>
        </w:rPr>
        <w:t xml:space="preserve"> / В.Е.Пилипенко (ред.). — К., 2002. </w:t>
      </w:r>
    </w:p>
    <w:p w:rsidR="00814B83" w:rsidRDefault="00814B83" w:rsidP="00814B83">
      <w:pPr>
        <w:ind w:left="360"/>
        <w:jc w:val="center"/>
        <w:rPr>
          <w:b/>
          <w:bCs/>
          <w:i/>
          <w:iCs/>
          <w:sz w:val="28"/>
          <w:szCs w:val="28"/>
        </w:rPr>
      </w:pPr>
    </w:p>
    <w:p w:rsidR="00814B83" w:rsidRDefault="00814B83" w:rsidP="00814B83">
      <w:pPr>
        <w:ind w:left="360"/>
        <w:jc w:val="center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Монографії</w:t>
      </w:r>
      <w:proofErr w:type="spellEnd"/>
      <w:r>
        <w:rPr>
          <w:b/>
          <w:bCs/>
          <w:i/>
          <w:iCs/>
          <w:sz w:val="28"/>
          <w:szCs w:val="28"/>
        </w:rPr>
        <w:t>:</w:t>
      </w:r>
    </w:p>
    <w:p w:rsidR="00814B83" w:rsidRDefault="00814B83" w:rsidP="00814B83">
      <w:pPr>
        <w:ind w:left="360"/>
        <w:jc w:val="center"/>
        <w:rPr>
          <w:b/>
          <w:bCs/>
          <w:i/>
          <w:iCs/>
          <w:sz w:val="28"/>
          <w:szCs w:val="28"/>
        </w:rPr>
      </w:pPr>
    </w:p>
    <w:p w:rsidR="00814B83" w:rsidRDefault="00814B83" w:rsidP="00814B83">
      <w:pPr>
        <w:pStyle w:val="21"/>
        <w:numPr>
          <w:ilvl w:val="0"/>
          <w:numId w:val="1"/>
        </w:numPr>
        <w:spacing w:line="240" w:lineRule="auto"/>
        <w:ind w:left="0" w:firstLine="360"/>
        <w:rPr>
          <w:szCs w:val="28"/>
          <w:lang w:val="ru-RU"/>
        </w:rPr>
      </w:pPr>
      <w:proofErr w:type="spellStart"/>
      <w:r>
        <w:rPr>
          <w:szCs w:val="28"/>
        </w:rPr>
        <w:lastRenderedPageBreak/>
        <w:t>Кон</w:t>
      </w:r>
      <w:proofErr w:type="spellEnd"/>
      <w:r>
        <w:rPr>
          <w:szCs w:val="28"/>
        </w:rPr>
        <w:t xml:space="preserve"> И.С. </w:t>
      </w:r>
      <w:proofErr w:type="spellStart"/>
      <w:r>
        <w:rPr>
          <w:szCs w:val="28"/>
        </w:rPr>
        <w:t>Социология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личности</w:t>
      </w:r>
      <w:proofErr w:type="spellEnd"/>
      <w:r>
        <w:rPr>
          <w:szCs w:val="28"/>
        </w:rPr>
        <w:t xml:space="preserve"> – М.,1967.</w:t>
      </w:r>
    </w:p>
    <w:p w:rsidR="00814B83" w:rsidRDefault="00814B83" w:rsidP="00814B83">
      <w:pPr>
        <w:pStyle w:val="21"/>
        <w:numPr>
          <w:ilvl w:val="0"/>
          <w:numId w:val="1"/>
        </w:numPr>
        <w:spacing w:line="240" w:lineRule="auto"/>
        <w:ind w:left="0" w:firstLine="360"/>
        <w:rPr>
          <w:szCs w:val="28"/>
          <w:lang w:val="ru-RU"/>
        </w:rPr>
      </w:pPr>
      <w:r>
        <w:rPr>
          <w:szCs w:val="28"/>
          <w:lang w:val="ru-RU"/>
        </w:rPr>
        <w:t xml:space="preserve">Кучко Е.Е. Социология инноваций: монография / </w:t>
      </w:r>
      <w:proofErr w:type="spellStart"/>
      <w:r>
        <w:rPr>
          <w:szCs w:val="28"/>
          <w:lang w:val="ru-RU"/>
        </w:rPr>
        <w:t>Е.Е.Кучко</w:t>
      </w:r>
      <w:proofErr w:type="spellEnd"/>
      <w:r>
        <w:rPr>
          <w:szCs w:val="28"/>
          <w:lang w:val="ru-RU"/>
        </w:rPr>
        <w:t>.: Белорус. Гос. Ун-т. Минск</w:t>
      </w:r>
      <w:proofErr w:type="gramStart"/>
      <w:r>
        <w:rPr>
          <w:szCs w:val="28"/>
          <w:lang w:val="ru-RU"/>
        </w:rPr>
        <w:t xml:space="preserve">.: </w:t>
      </w:r>
      <w:proofErr w:type="gramEnd"/>
      <w:r>
        <w:rPr>
          <w:szCs w:val="28"/>
          <w:lang w:val="ru-RU"/>
        </w:rPr>
        <w:t xml:space="preserve">2009. – 340 с. </w:t>
      </w:r>
    </w:p>
    <w:p w:rsidR="00814B83" w:rsidRDefault="00814B83" w:rsidP="00814B83">
      <w:pPr>
        <w:pStyle w:val="0-"/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Пищулин Н.П., Пищулин С.Н., </w:t>
      </w:r>
      <w:proofErr w:type="spellStart"/>
      <w:r>
        <w:rPr>
          <w:sz w:val="28"/>
          <w:szCs w:val="28"/>
        </w:rPr>
        <w:t>Бетуганов</w:t>
      </w:r>
      <w:proofErr w:type="spellEnd"/>
      <w:r>
        <w:rPr>
          <w:sz w:val="28"/>
          <w:szCs w:val="28"/>
        </w:rPr>
        <w:t xml:space="preserve"> А.А. Социальное управление: теория и практика. М., 2003. Т. 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549с. Т. 2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>451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c. </w:t>
      </w:r>
    </w:p>
    <w:p w:rsidR="00814B83" w:rsidRDefault="00814B83" w:rsidP="00814B83">
      <w:pPr>
        <w:pStyle w:val="0-"/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Ціннісні орієнтири молоді </w:t>
      </w:r>
      <w:r>
        <w:rPr>
          <w:sz w:val="28"/>
          <w:szCs w:val="28"/>
        </w:rPr>
        <w:t>XXI</w:t>
      </w:r>
      <w:r>
        <w:rPr>
          <w:sz w:val="28"/>
          <w:szCs w:val="28"/>
          <w:lang w:val="uk-UA"/>
        </w:rPr>
        <w:t xml:space="preserve"> століття: Зб. наук. пр. Д., 2004.  </w:t>
      </w:r>
    </w:p>
    <w:p w:rsidR="00814B83" w:rsidRDefault="00814B83" w:rsidP="00814B83">
      <w:pPr>
        <w:pStyle w:val="0-"/>
        <w:numPr>
          <w:ilvl w:val="0"/>
          <w:numId w:val="1"/>
        </w:numPr>
        <w:ind w:left="0" w:firstLine="36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Шутов</w:t>
      </w:r>
      <w:proofErr w:type="spellEnd"/>
      <w:r>
        <w:rPr>
          <w:sz w:val="28"/>
          <w:szCs w:val="28"/>
          <w:lang w:val="uk-UA"/>
        </w:rPr>
        <w:t xml:space="preserve"> М.М. </w:t>
      </w:r>
      <w:proofErr w:type="spellStart"/>
      <w:r>
        <w:rPr>
          <w:sz w:val="28"/>
          <w:szCs w:val="28"/>
          <w:lang w:val="uk-UA"/>
        </w:rPr>
        <w:t>Регенерация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населения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Украины</w:t>
      </w:r>
      <w:proofErr w:type="spellEnd"/>
      <w:r>
        <w:rPr>
          <w:sz w:val="28"/>
          <w:szCs w:val="28"/>
          <w:lang w:val="uk-UA"/>
        </w:rPr>
        <w:t xml:space="preserve"> и </w:t>
      </w:r>
      <w:proofErr w:type="spellStart"/>
      <w:r>
        <w:rPr>
          <w:sz w:val="28"/>
          <w:szCs w:val="28"/>
          <w:lang w:val="uk-UA"/>
        </w:rPr>
        <w:t>сценарий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будущего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монография</w:t>
      </w:r>
      <w:proofErr w:type="spellEnd"/>
      <w:r>
        <w:rPr>
          <w:sz w:val="28"/>
          <w:szCs w:val="28"/>
          <w:lang w:val="uk-UA"/>
        </w:rPr>
        <w:t xml:space="preserve"> / М.М.</w:t>
      </w:r>
      <w:proofErr w:type="spellStart"/>
      <w:r>
        <w:rPr>
          <w:sz w:val="28"/>
          <w:szCs w:val="28"/>
          <w:lang w:val="uk-UA"/>
        </w:rPr>
        <w:t>Шутов</w:t>
      </w:r>
      <w:proofErr w:type="spellEnd"/>
      <w:r>
        <w:rPr>
          <w:sz w:val="28"/>
          <w:szCs w:val="28"/>
          <w:lang w:val="uk-UA"/>
        </w:rPr>
        <w:t xml:space="preserve">. – </w:t>
      </w:r>
      <w:proofErr w:type="spellStart"/>
      <w:r>
        <w:rPr>
          <w:sz w:val="28"/>
          <w:szCs w:val="28"/>
          <w:lang w:val="uk-UA"/>
        </w:rPr>
        <w:t>Донецк</w:t>
      </w:r>
      <w:proofErr w:type="spellEnd"/>
      <w:r>
        <w:rPr>
          <w:sz w:val="28"/>
          <w:szCs w:val="28"/>
          <w:lang w:val="uk-UA"/>
        </w:rPr>
        <w:t xml:space="preserve">: ВИК </w:t>
      </w:r>
      <w:proofErr w:type="spellStart"/>
      <w:r>
        <w:rPr>
          <w:sz w:val="28"/>
          <w:szCs w:val="28"/>
          <w:lang w:val="uk-UA"/>
        </w:rPr>
        <w:t>Донецкий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гос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Медицинский</w:t>
      </w:r>
      <w:proofErr w:type="spellEnd"/>
      <w:r>
        <w:rPr>
          <w:sz w:val="28"/>
          <w:szCs w:val="28"/>
          <w:lang w:val="uk-UA"/>
        </w:rPr>
        <w:t xml:space="preserve"> ун-т, 2009. – 206 с. </w:t>
      </w:r>
    </w:p>
    <w:p w:rsidR="00814B83" w:rsidRDefault="00814B83" w:rsidP="00814B83">
      <w:pPr>
        <w:pStyle w:val="0-"/>
        <w:ind w:left="360" w:firstLine="0"/>
        <w:rPr>
          <w:sz w:val="28"/>
          <w:szCs w:val="28"/>
          <w:lang w:val="uk-UA"/>
        </w:rPr>
      </w:pPr>
    </w:p>
    <w:p w:rsidR="00814B83" w:rsidRDefault="00814B83" w:rsidP="00814B83">
      <w:pPr>
        <w:ind w:left="360"/>
        <w:jc w:val="center"/>
        <w:rPr>
          <w:b/>
          <w:bCs/>
          <w:i/>
          <w:iCs/>
          <w:sz w:val="28"/>
          <w:szCs w:val="28"/>
          <w:lang w:val="uk-UA"/>
        </w:rPr>
      </w:pPr>
      <w:proofErr w:type="spellStart"/>
      <w:r>
        <w:rPr>
          <w:b/>
          <w:bCs/>
          <w:i/>
          <w:iCs/>
          <w:sz w:val="28"/>
          <w:szCs w:val="28"/>
        </w:rPr>
        <w:t>Інформаційні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ресурси</w:t>
      </w:r>
      <w:proofErr w:type="spellEnd"/>
    </w:p>
    <w:p w:rsidR="00814B83" w:rsidRDefault="00814B83" w:rsidP="00814B83">
      <w:pPr>
        <w:ind w:left="360"/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814B83" w:rsidRDefault="00814B83" w:rsidP="00814B83">
      <w:pPr>
        <w:pStyle w:val="21"/>
        <w:numPr>
          <w:ilvl w:val="0"/>
          <w:numId w:val="2"/>
        </w:numPr>
        <w:spacing w:line="240" w:lineRule="auto"/>
        <w:ind w:left="426" w:firstLine="0"/>
        <w:rPr>
          <w:szCs w:val="28"/>
        </w:rPr>
      </w:pPr>
      <w:r>
        <w:rPr>
          <w:szCs w:val="28"/>
        </w:rPr>
        <w:t xml:space="preserve"> «Круглий </w:t>
      </w:r>
      <w:proofErr w:type="spellStart"/>
      <w:r>
        <w:rPr>
          <w:szCs w:val="28"/>
        </w:rPr>
        <w:t>стол</w:t>
      </w:r>
      <w:proofErr w:type="spellEnd"/>
      <w:r>
        <w:rPr>
          <w:szCs w:val="28"/>
        </w:rPr>
        <w:t xml:space="preserve"> в КО»» (</w:t>
      </w:r>
      <w:proofErr w:type="spellStart"/>
      <w:r>
        <w:rPr>
          <w:szCs w:val="28"/>
        </w:rPr>
        <w:t>Caux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Round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Table</w:t>
      </w:r>
      <w:proofErr w:type="spellEnd"/>
      <w:r>
        <w:rPr>
          <w:szCs w:val="28"/>
        </w:rPr>
        <w:t>) www.cauxroundtable.org.</w:t>
      </w:r>
    </w:p>
    <w:p w:rsidR="00814B83" w:rsidRDefault="00814B83" w:rsidP="00814B83">
      <w:pPr>
        <w:pStyle w:val="21"/>
        <w:numPr>
          <w:ilvl w:val="0"/>
          <w:numId w:val="2"/>
        </w:numPr>
        <w:spacing w:line="240" w:lineRule="auto"/>
        <w:ind w:left="0" w:firstLine="360"/>
        <w:rPr>
          <w:szCs w:val="28"/>
        </w:rPr>
      </w:pPr>
      <w:proofErr w:type="spellStart"/>
      <w:r>
        <w:rPr>
          <w:szCs w:val="28"/>
        </w:rPr>
        <w:t>Глобальная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инициатива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ответственного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лидерства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Global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Responsible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Leadership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Initiative</w:t>
      </w:r>
      <w:proofErr w:type="spellEnd"/>
      <w:r>
        <w:rPr>
          <w:szCs w:val="28"/>
        </w:rPr>
        <w:t xml:space="preserve"> — GRLI) www.grli.org.</w:t>
      </w:r>
    </w:p>
    <w:p w:rsidR="00814B83" w:rsidRDefault="00814B83" w:rsidP="00814B83">
      <w:pPr>
        <w:pStyle w:val="21"/>
        <w:numPr>
          <w:ilvl w:val="0"/>
          <w:numId w:val="2"/>
        </w:numPr>
        <w:spacing w:line="240" w:lineRule="auto"/>
        <w:ind w:left="0" w:firstLine="360"/>
        <w:rPr>
          <w:szCs w:val="28"/>
        </w:rPr>
      </w:pPr>
      <w:proofErr w:type="spellStart"/>
      <w:r>
        <w:rPr>
          <w:szCs w:val="28"/>
        </w:rPr>
        <w:t>Европейская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академия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бизнеса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общества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European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Academy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Business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Society</w:t>
      </w:r>
      <w:proofErr w:type="spellEnd"/>
      <w:r>
        <w:rPr>
          <w:szCs w:val="28"/>
        </w:rPr>
        <w:t xml:space="preserve"> — EABIS) www.eabis.org.</w:t>
      </w:r>
    </w:p>
    <w:p w:rsidR="00814B83" w:rsidRDefault="00814B83" w:rsidP="00814B83">
      <w:pPr>
        <w:pStyle w:val="21"/>
        <w:numPr>
          <w:ilvl w:val="0"/>
          <w:numId w:val="2"/>
        </w:numPr>
        <w:spacing w:line="240" w:lineRule="auto"/>
        <w:ind w:left="0" w:firstLine="360"/>
        <w:rPr>
          <w:szCs w:val="28"/>
        </w:rPr>
      </w:pPr>
      <w:proofErr w:type="spellStart"/>
      <w:r>
        <w:rPr>
          <w:szCs w:val="28"/>
        </w:rPr>
        <w:t>Европейская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ассоциация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этики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бизнеса</w:t>
      </w:r>
      <w:proofErr w:type="spellEnd"/>
      <w:r>
        <w:rPr>
          <w:szCs w:val="28"/>
        </w:rPr>
        <w:t xml:space="preserve"> (</w:t>
      </w:r>
      <w:proofErr w:type="spellStart"/>
      <w:r>
        <w:rPr>
          <w:szCs w:val="28"/>
        </w:rPr>
        <w:t>European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Business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Ethics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Network</w:t>
      </w:r>
      <w:proofErr w:type="spellEnd"/>
      <w:r>
        <w:rPr>
          <w:szCs w:val="28"/>
        </w:rPr>
        <w:t xml:space="preserve"> — EBEN) www.eben-net.org.</w:t>
      </w:r>
    </w:p>
    <w:p w:rsidR="00814B83" w:rsidRDefault="00814B83" w:rsidP="00814B83">
      <w:pPr>
        <w:pStyle w:val="21"/>
        <w:numPr>
          <w:ilvl w:val="0"/>
          <w:numId w:val="2"/>
        </w:numPr>
        <w:spacing w:line="240" w:lineRule="auto"/>
        <w:ind w:left="0" w:firstLine="360"/>
        <w:rPr>
          <w:szCs w:val="28"/>
        </w:rPr>
      </w:pPr>
      <w:r>
        <w:rPr>
          <w:szCs w:val="28"/>
        </w:rPr>
        <w:t xml:space="preserve">Офіційний сайт Секретаріату мережі Глобального договору в Україні: </w:t>
      </w:r>
      <w:proofErr w:type="spellStart"/>
      <w:r>
        <w:rPr>
          <w:szCs w:val="28"/>
        </w:rPr>
        <w:t>www.globalcompact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org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ua</w:t>
      </w:r>
      <w:proofErr w:type="spellEnd"/>
      <w:r>
        <w:rPr>
          <w:szCs w:val="28"/>
        </w:rPr>
        <w:t>.</w:t>
      </w:r>
    </w:p>
    <w:p w:rsidR="00814B83" w:rsidRDefault="00814B83" w:rsidP="00814B83">
      <w:pPr>
        <w:pStyle w:val="21"/>
        <w:numPr>
          <w:ilvl w:val="0"/>
          <w:numId w:val="2"/>
        </w:numPr>
        <w:spacing w:line="240" w:lineRule="auto"/>
        <w:ind w:left="0" w:firstLine="360"/>
        <w:rPr>
          <w:szCs w:val="28"/>
        </w:rPr>
      </w:pPr>
      <w:r>
        <w:rPr>
          <w:szCs w:val="28"/>
        </w:rPr>
        <w:t xml:space="preserve">Центр </w:t>
      </w:r>
      <w:proofErr w:type="spellStart"/>
      <w:r>
        <w:rPr>
          <w:szCs w:val="28"/>
        </w:rPr>
        <w:t>корпоративной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социальной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ответственности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Высшей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школы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менеджмента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СПбГУ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www.gsom.pu.ru</w:t>
      </w:r>
      <w:proofErr w:type="spellEnd"/>
      <w:r>
        <w:rPr>
          <w:szCs w:val="28"/>
        </w:rPr>
        <w:t>.</w:t>
      </w:r>
    </w:p>
    <w:p w:rsidR="00814B83" w:rsidRDefault="00814B83" w:rsidP="00814B83">
      <w:pPr>
        <w:pStyle w:val="21"/>
        <w:numPr>
          <w:ilvl w:val="0"/>
          <w:numId w:val="2"/>
        </w:numPr>
        <w:spacing w:line="240" w:lineRule="auto"/>
        <w:ind w:left="0" w:firstLine="360"/>
        <w:rPr>
          <w:szCs w:val="28"/>
        </w:rPr>
      </w:pPr>
      <w:proofErr w:type="spellStart"/>
      <w:r>
        <w:rPr>
          <w:szCs w:val="28"/>
        </w:rPr>
        <w:t>International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Centre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for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Corporate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Social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Responsibility</w:t>
      </w:r>
      <w:proofErr w:type="spellEnd"/>
      <w:r>
        <w:rPr>
          <w:szCs w:val="28"/>
        </w:rPr>
        <w:t xml:space="preserve"> (ICCSR) — </w:t>
      </w:r>
      <w:proofErr w:type="spellStart"/>
      <w:r>
        <w:rPr>
          <w:szCs w:val="28"/>
        </w:rPr>
        <w:t>www.nottingham.ac.uk.business</w:t>
      </w:r>
      <w:proofErr w:type="spellEnd"/>
      <w:r>
        <w:rPr>
          <w:szCs w:val="28"/>
        </w:rPr>
        <w:t>/ICCSR.</w:t>
      </w:r>
    </w:p>
    <w:p w:rsidR="00814B83" w:rsidRDefault="00814B83" w:rsidP="00814B83">
      <w:pPr>
        <w:pStyle w:val="21"/>
        <w:numPr>
          <w:ilvl w:val="0"/>
          <w:numId w:val="2"/>
        </w:numPr>
        <w:spacing w:line="240" w:lineRule="auto"/>
        <w:ind w:left="0" w:firstLine="360"/>
        <w:rPr>
          <w:szCs w:val="28"/>
        </w:rPr>
      </w:pPr>
      <w:proofErr w:type="spellStart"/>
      <w:r>
        <w:rPr>
          <w:szCs w:val="28"/>
        </w:rPr>
        <w:t>Account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Ability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Institute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of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Social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and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Ethical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Accountability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www</w:t>
      </w:r>
      <w:proofErr w:type="spellEnd"/>
      <w:r>
        <w:rPr>
          <w:szCs w:val="28"/>
        </w:rPr>
        <w:t xml:space="preserve">. accountability21. </w:t>
      </w:r>
      <w:proofErr w:type="spellStart"/>
      <w:r>
        <w:rPr>
          <w:szCs w:val="28"/>
        </w:rPr>
        <w:t>net</w:t>
      </w:r>
      <w:proofErr w:type="spellEnd"/>
      <w:r>
        <w:rPr>
          <w:szCs w:val="28"/>
        </w:rPr>
        <w:t>.__</w:t>
      </w:r>
    </w:p>
    <w:p w:rsidR="00814B83" w:rsidRPr="00814B83" w:rsidRDefault="00814B83" w:rsidP="00814B83">
      <w:pPr>
        <w:spacing w:line="288" w:lineRule="auto"/>
        <w:jc w:val="both"/>
        <w:rPr>
          <w:i/>
          <w:sz w:val="28"/>
          <w:szCs w:val="28"/>
          <w:lang w:val="en-US"/>
        </w:rPr>
      </w:pPr>
    </w:p>
    <w:p w:rsidR="00814B83" w:rsidRPr="00814B83" w:rsidRDefault="00814B83" w:rsidP="00814B83">
      <w:pPr>
        <w:spacing w:line="288" w:lineRule="auto"/>
        <w:jc w:val="both"/>
        <w:rPr>
          <w:b/>
          <w:i/>
          <w:sz w:val="28"/>
          <w:szCs w:val="28"/>
          <w:lang w:val="en-US"/>
        </w:rPr>
      </w:pPr>
    </w:p>
    <w:p w:rsidR="00814B83" w:rsidRPr="00814B83" w:rsidRDefault="00814B83" w:rsidP="00814B83">
      <w:pPr>
        <w:spacing w:line="288" w:lineRule="auto"/>
        <w:jc w:val="both"/>
        <w:rPr>
          <w:b/>
          <w:i/>
          <w:sz w:val="28"/>
          <w:szCs w:val="28"/>
          <w:lang w:val="en-US"/>
        </w:rPr>
      </w:pPr>
    </w:p>
    <w:p w:rsidR="00814B83" w:rsidRPr="00814B83" w:rsidRDefault="00814B83" w:rsidP="00814B83">
      <w:pPr>
        <w:spacing w:line="288" w:lineRule="auto"/>
        <w:jc w:val="both"/>
        <w:rPr>
          <w:b/>
          <w:i/>
          <w:sz w:val="28"/>
          <w:szCs w:val="28"/>
          <w:lang w:val="en-US"/>
        </w:rPr>
      </w:pPr>
    </w:p>
    <w:p w:rsidR="00814B83" w:rsidRPr="00814B83" w:rsidRDefault="00814B83" w:rsidP="00814B83">
      <w:pPr>
        <w:spacing w:line="288" w:lineRule="auto"/>
        <w:jc w:val="both"/>
        <w:rPr>
          <w:b/>
          <w:i/>
          <w:sz w:val="28"/>
          <w:szCs w:val="28"/>
          <w:lang w:val="en-US"/>
        </w:rPr>
      </w:pPr>
    </w:p>
    <w:p w:rsidR="00814B83" w:rsidRPr="00814B83" w:rsidRDefault="00814B83" w:rsidP="00814B83">
      <w:pPr>
        <w:spacing w:line="288" w:lineRule="auto"/>
        <w:jc w:val="both"/>
        <w:rPr>
          <w:b/>
          <w:i/>
          <w:sz w:val="28"/>
          <w:szCs w:val="28"/>
          <w:lang w:val="en-US"/>
        </w:rPr>
      </w:pPr>
    </w:p>
    <w:p w:rsidR="00814B83" w:rsidRPr="00814B83" w:rsidRDefault="00814B83" w:rsidP="00814B83">
      <w:pPr>
        <w:spacing w:line="288" w:lineRule="auto"/>
        <w:rPr>
          <w:b/>
          <w:i/>
          <w:sz w:val="28"/>
          <w:szCs w:val="28"/>
          <w:lang w:val="en-US"/>
        </w:rPr>
      </w:pPr>
    </w:p>
    <w:p w:rsidR="00814B83" w:rsidRDefault="00814B83" w:rsidP="00814B83">
      <w:pPr>
        <w:spacing w:line="288" w:lineRule="auto"/>
        <w:rPr>
          <w:b/>
          <w:i/>
          <w:sz w:val="28"/>
          <w:szCs w:val="28"/>
        </w:rPr>
      </w:pPr>
      <w:r w:rsidRPr="00814B83">
        <w:rPr>
          <w:b/>
          <w:i/>
          <w:sz w:val="28"/>
          <w:szCs w:val="28"/>
          <w:lang w:val="en-US"/>
        </w:rPr>
        <w:br w:type="page"/>
      </w:r>
      <w:proofErr w:type="spellStart"/>
      <w:r>
        <w:rPr>
          <w:b/>
          <w:i/>
          <w:sz w:val="28"/>
          <w:szCs w:val="28"/>
        </w:rPr>
        <w:lastRenderedPageBreak/>
        <w:t>Додаток</w:t>
      </w:r>
      <w:proofErr w:type="spellEnd"/>
      <w:r>
        <w:rPr>
          <w:b/>
          <w:i/>
          <w:sz w:val="28"/>
          <w:szCs w:val="28"/>
        </w:rPr>
        <w:t xml:space="preserve"> №1</w:t>
      </w:r>
    </w:p>
    <w:p w:rsidR="00814B83" w:rsidRDefault="00814B83" w:rsidP="00814B83">
      <w:pPr>
        <w:spacing w:line="288" w:lineRule="auto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Зразок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оформлення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титульної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сторінки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індивідуального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завдання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814B83" w:rsidRDefault="00814B83" w:rsidP="00814B83">
      <w:pPr>
        <w:spacing w:line="288" w:lineRule="auto"/>
        <w:ind w:firstLine="709"/>
        <w:jc w:val="both"/>
        <w:rPr>
          <w:b/>
          <w:i/>
          <w:sz w:val="28"/>
          <w:szCs w:val="28"/>
        </w:rPr>
      </w:pPr>
    </w:p>
    <w:p w:rsidR="00814B83" w:rsidRDefault="00814B83" w:rsidP="00814B83">
      <w:pPr>
        <w:spacing w:line="288" w:lineRule="auto"/>
        <w:ind w:firstLine="709"/>
        <w:jc w:val="both"/>
        <w:rPr>
          <w:b/>
          <w:i/>
          <w:sz w:val="28"/>
          <w:szCs w:val="28"/>
        </w:rPr>
      </w:pPr>
    </w:p>
    <w:p w:rsidR="00814B83" w:rsidRDefault="00814B83" w:rsidP="00814B83">
      <w:pPr>
        <w:spacing w:line="288" w:lineRule="auto"/>
        <w:jc w:val="both"/>
        <w:rPr>
          <w:i/>
          <w:sz w:val="28"/>
          <w:szCs w:val="28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52705</wp:posOffset>
                </wp:positionV>
                <wp:extent cx="6131560" cy="7844790"/>
                <wp:effectExtent l="5715" t="5080" r="6350" b="825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1560" cy="784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B83" w:rsidRDefault="00814B83" w:rsidP="00814B83">
                            <w:pPr>
                              <w:pStyle w:val="1"/>
                              <w:rPr>
                                <w:b w:val="0"/>
                                <w:szCs w:val="28"/>
                                <w:lang w:val="en-US"/>
                              </w:rPr>
                            </w:pPr>
                          </w:p>
                          <w:p w:rsidR="00814B83" w:rsidRDefault="00814B83" w:rsidP="00814B83">
                            <w:pPr>
                              <w:pStyle w:val="1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Міністерство освіти і науки України</w:t>
                            </w:r>
                          </w:p>
                          <w:p w:rsidR="00814B83" w:rsidRPr="00814B83" w:rsidRDefault="00814B83" w:rsidP="00814B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814B83" w:rsidRDefault="00814B83" w:rsidP="00814B83">
                            <w:pPr>
                              <w:pStyle w:val="1"/>
                              <w:rPr>
                                <w:rFonts w:ascii="Times New Roman" w:hAnsi="Times New Roman" w:cs="Times New Roman"/>
                                <w:b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</w:rPr>
                              <w:t>Київський національний університет будівництва і архітектури</w:t>
                            </w:r>
                          </w:p>
                          <w:p w:rsidR="00814B83" w:rsidRPr="00814B83" w:rsidRDefault="00814B83" w:rsidP="00814B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814B83" w:rsidRDefault="00814B83" w:rsidP="00814B83">
                            <w:pPr>
                              <w:pStyle w:val="2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Кафедра політичних наук</w:t>
                            </w:r>
                          </w:p>
                          <w:p w:rsidR="00814B83" w:rsidRPr="00814B83" w:rsidRDefault="00814B83" w:rsidP="00814B8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814B83" w:rsidRPr="00814B83" w:rsidRDefault="00814B83" w:rsidP="00814B8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814B83" w:rsidRPr="00814B83" w:rsidRDefault="00814B83" w:rsidP="00814B8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814B83" w:rsidRPr="00814B83" w:rsidRDefault="00814B83" w:rsidP="00814B8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814B83" w:rsidRPr="00814B83" w:rsidRDefault="00814B83" w:rsidP="00814B8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814B83" w:rsidRDefault="00814B83" w:rsidP="00814B83">
                            <w:pPr>
                              <w:pStyle w:val="3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32"/>
                                <w:szCs w:val="32"/>
                              </w:rPr>
                              <w:t>ІНДИВІДУАЛЬНЕ ЗАВДАННЯ</w:t>
                            </w:r>
                          </w:p>
                          <w:p w:rsidR="00814B83" w:rsidRPr="00814B83" w:rsidRDefault="00814B83" w:rsidP="00814B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з</w:t>
                            </w:r>
                            <w:r w:rsidRPr="00814B83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навчальної</w:t>
                            </w:r>
                            <w:proofErr w:type="spellEnd"/>
                            <w:r w:rsidRPr="00814B83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дисципліни</w:t>
                            </w:r>
                            <w:proofErr w:type="spellEnd"/>
                            <w:r w:rsidRPr="00814B83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«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Соц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>іальна</w:t>
                            </w:r>
                            <w:proofErr w:type="spellEnd"/>
                            <w:r w:rsidRPr="00814B83">
                              <w:rPr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відповідальність</w:t>
                            </w:r>
                            <w:proofErr w:type="spellEnd"/>
                            <w:r w:rsidRPr="00814B83">
                              <w:rPr>
                                <w:sz w:val="32"/>
                                <w:szCs w:val="32"/>
                                <w:lang w:val="en-US"/>
                              </w:rPr>
                              <w:t>»</w:t>
                            </w:r>
                          </w:p>
                          <w:p w:rsidR="00814B83" w:rsidRDefault="00814B83" w:rsidP="00814B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на тему:</w:t>
                            </w:r>
                          </w:p>
                          <w:p w:rsidR="00814B83" w:rsidRDefault="00814B83" w:rsidP="00814B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Принципи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побудови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системи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екологічного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менеджменту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відповідно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до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міжнародних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екологічних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стандарті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в</w:t>
                            </w:r>
                            <w:proofErr w:type="spellEnd"/>
                            <w:proofErr w:type="gramEnd"/>
                          </w:p>
                          <w:p w:rsidR="00814B83" w:rsidRDefault="00814B83" w:rsidP="00814B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14B83" w:rsidRDefault="00814B83" w:rsidP="00814B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14B83" w:rsidRDefault="00814B83" w:rsidP="00814B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14B83" w:rsidRDefault="00814B83" w:rsidP="00814B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14B83" w:rsidRDefault="00814B83" w:rsidP="00814B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14B83" w:rsidRDefault="00814B83" w:rsidP="00814B83">
                            <w:pPr>
                              <w:ind w:firstLine="5954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Студента 6 курсу</w:t>
                            </w:r>
                          </w:p>
                          <w:p w:rsidR="00814B83" w:rsidRDefault="00814B83" w:rsidP="00814B83">
                            <w:pPr>
                              <w:ind w:firstLine="5954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Будівельного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факультету</w:t>
                            </w:r>
                          </w:p>
                          <w:p w:rsidR="00814B83" w:rsidRDefault="00814B83" w:rsidP="00814B83">
                            <w:pPr>
                              <w:ind w:firstLine="595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Гр. ЕП-61</w:t>
                            </w:r>
                          </w:p>
                          <w:p w:rsidR="00814B83" w:rsidRDefault="00814B83" w:rsidP="00814B83">
                            <w:pPr>
                              <w:ind w:firstLine="5954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Петренка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О.М.</w:t>
                            </w:r>
                          </w:p>
                          <w:p w:rsidR="00814B83" w:rsidRDefault="00814B83" w:rsidP="00814B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14B83" w:rsidRDefault="00814B83" w:rsidP="00814B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14B83" w:rsidRDefault="00814B83" w:rsidP="00814B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14B83" w:rsidRDefault="00814B83" w:rsidP="00814B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14B83" w:rsidRDefault="00814B83" w:rsidP="00814B83">
                            <w:pPr>
                              <w:jc w:val="center"/>
                              <w:rPr>
                                <w:sz w:val="28"/>
                                <w:szCs w:val="20"/>
                              </w:rPr>
                            </w:pPr>
                          </w:p>
                          <w:p w:rsidR="00814B83" w:rsidRDefault="00814B83" w:rsidP="00814B8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Київ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 xml:space="preserve"> –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7pt;margin-top:4.15pt;width:482.8pt;height:61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">
                <v:textbox>
                  <w:txbxContent>
                    <w:p w:rsidR="00814B83" w:rsidRDefault="00814B83" w:rsidP="00814B83">
                      <w:pPr>
                        <w:pStyle w:val="1"/>
                        <w:rPr>
                          <w:b w:val="0"/>
                          <w:szCs w:val="28"/>
                          <w:lang w:val="en-US"/>
                        </w:rPr>
                      </w:pPr>
                    </w:p>
                    <w:p w:rsidR="00814B83" w:rsidRDefault="00814B83" w:rsidP="00814B83">
                      <w:pPr>
                        <w:pStyle w:val="1"/>
                        <w:jc w:val="center"/>
                        <w:rPr>
                          <w:rFonts w:ascii="Times New Roman" w:hAnsi="Times New Roman" w:cs="Times New Roman"/>
                          <w:b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</w:rPr>
                        <w:t>Міністерство освіти і науки України</w:t>
                      </w:r>
                    </w:p>
                    <w:p w:rsidR="00814B83" w:rsidRPr="00814B83" w:rsidRDefault="00814B83" w:rsidP="00814B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814B83" w:rsidRDefault="00814B83" w:rsidP="00814B83">
                      <w:pPr>
                        <w:pStyle w:val="1"/>
                        <w:rPr>
                          <w:rFonts w:ascii="Times New Roman" w:hAnsi="Times New Roman" w:cs="Times New Roman"/>
                          <w:b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</w:rPr>
                        <w:t>Київський національний університет будівництва і архітектури</w:t>
                      </w:r>
                    </w:p>
                    <w:p w:rsidR="00814B83" w:rsidRPr="00814B83" w:rsidRDefault="00814B83" w:rsidP="00814B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814B83" w:rsidRDefault="00814B83" w:rsidP="00814B83">
                      <w:pPr>
                        <w:pStyle w:val="2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Кафедра політичних наук</w:t>
                      </w:r>
                    </w:p>
                    <w:p w:rsidR="00814B83" w:rsidRPr="00814B83" w:rsidRDefault="00814B83" w:rsidP="00814B83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814B83" w:rsidRPr="00814B83" w:rsidRDefault="00814B83" w:rsidP="00814B83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814B83" w:rsidRPr="00814B83" w:rsidRDefault="00814B83" w:rsidP="00814B83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814B83" w:rsidRPr="00814B83" w:rsidRDefault="00814B83" w:rsidP="00814B83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814B83" w:rsidRPr="00814B83" w:rsidRDefault="00814B83" w:rsidP="00814B83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814B83" w:rsidRDefault="00814B83" w:rsidP="00814B83">
                      <w:pPr>
                        <w:pStyle w:val="3"/>
                        <w:jc w:val="center"/>
                        <w:rPr>
                          <w:rFonts w:ascii="Times New Roman" w:hAnsi="Times New Roman" w:cs="Times New Roman"/>
                          <w:b w:val="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32"/>
                          <w:szCs w:val="32"/>
                        </w:rPr>
                        <w:t>ІНДИВІДУАЛЬНЕ ЗАВДАННЯ</w:t>
                      </w:r>
                    </w:p>
                    <w:p w:rsidR="00814B83" w:rsidRPr="00814B83" w:rsidRDefault="00814B83" w:rsidP="00814B83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з</w:t>
                      </w:r>
                      <w:r w:rsidRPr="00814B83">
                        <w:rPr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навчальної</w:t>
                      </w:r>
                      <w:proofErr w:type="spellEnd"/>
                      <w:r w:rsidRPr="00814B83">
                        <w:rPr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дисципліни</w:t>
                      </w:r>
                      <w:proofErr w:type="spellEnd"/>
                      <w:r w:rsidRPr="00814B83">
                        <w:rPr>
                          <w:sz w:val="32"/>
                          <w:szCs w:val="32"/>
                          <w:lang w:val="en-US"/>
                        </w:rPr>
                        <w:t xml:space="preserve"> «</w:t>
                      </w:r>
                      <w:proofErr w:type="spellStart"/>
                      <w:proofErr w:type="gramStart"/>
                      <w:r>
                        <w:rPr>
                          <w:sz w:val="32"/>
                          <w:szCs w:val="32"/>
                        </w:rPr>
                        <w:t>Соц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>іальна</w:t>
                      </w:r>
                      <w:proofErr w:type="spellEnd"/>
                      <w:r w:rsidRPr="00814B83">
                        <w:rPr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відповідальність</w:t>
                      </w:r>
                      <w:proofErr w:type="spellEnd"/>
                      <w:r w:rsidRPr="00814B83">
                        <w:rPr>
                          <w:sz w:val="32"/>
                          <w:szCs w:val="32"/>
                          <w:lang w:val="en-US"/>
                        </w:rPr>
                        <w:t>»</w:t>
                      </w:r>
                    </w:p>
                    <w:p w:rsidR="00814B83" w:rsidRDefault="00814B83" w:rsidP="00814B8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на тему:</w:t>
                      </w:r>
                    </w:p>
                    <w:p w:rsidR="00814B83" w:rsidRDefault="00814B83" w:rsidP="00814B8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Принципи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побудови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системи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екологічного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менеджменту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відповідно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до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міжнародних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екологічних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стандарті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>в</w:t>
                      </w:r>
                      <w:proofErr w:type="spellEnd"/>
                      <w:proofErr w:type="gramEnd"/>
                    </w:p>
                    <w:p w:rsidR="00814B83" w:rsidRDefault="00814B83" w:rsidP="00814B8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14B83" w:rsidRDefault="00814B83" w:rsidP="00814B8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14B83" w:rsidRDefault="00814B83" w:rsidP="00814B8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14B83" w:rsidRDefault="00814B83" w:rsidP="00814B8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814B83" w:rsidRDefault="00814B83" w:rsidP="00814B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14B83" w:rsidRDefault="00814B83" w:rsidP="00814B83">
                      <w:pPr>
                        <w:ind w:firstLine="5954"/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Студента 6 курсу</w:t>
                      </w:r>
                    </w:p>
                    <w:p w:rsidR="00814B83" w:rsidRDefault="00814B83" w:rsidP="00814B83">
                      <w:pPr>
                        <w:ind w:firstLine="5954"/>
                        <w:jc w:val="righ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Будівельного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факультету</w:t>
                      </w:r>
                    </w:p>
                    <w:p w:rsidR="00814B83" w:rsidRDefault="00814B83" w:rsidP="00814B83">
                      <w:pPr>
                        <w:ind w:firstLine="5954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Гр. ЕП-61</w:t>
                      </w:r>
                    </w:p>
                    <w:p w:rsidR="00814B83" w:rsidRDefault="00814B83" w:rsidP="00814B83">
                      <w:pPr>
                        <w:ind w:firstLine="5954"/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Петренка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О.М.</w:t>
                      </w:r>
                    </w:p>
                    <w:p w:rsidR="00814B83" w:rsidRDefault="00814B83" w:rsidP="00814B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14B83" w:rsidRDefault="00814B83" w:rsidP="00814B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14B83" w:rsidRDefault="00814B83" w:rsidP="00814B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14B83" w:rsidRDefault="00814B83" w:rsidP="00814B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814B83" w:rsidRDefault="00814B83" w:rsidP="00814B83">
                      <w:pPr>
                        <w:jc w:val="center"/>
                        <w:rPr>
                          <w:sz w:val="28"/>
                          <w:szCs w:val="20"/>
                        </w:rPr>
                      </w:pPr>
                    </w:p>
                    <w:p w:rsidR="00814B83" w:rsidRDefault="00814B83" w:rsidP="00814B83">
                      <w:pPr>
                        <w:jc w:val="center"/>
                        <w:rPr>
                          <w:sz w:val="28"/>
                        </w:rPr>
                      </w:pPr>
                      <w:proofErr w:type="spellStart"/>
                      <w:r>
                        <w:rPr>
                          <w:sz w:val="28"/>
                        </w:rPr>
                        <w:t>Київ</w:t>
                      </w:r>
                      <w:proofErr w:type="spellEnd"/>
                      <w:r>
                        <w:rPr>
                          <w:sz w:val="28"/>
                        </w:rPr>
                        <w:t xml:space="preserve"> – 2018</w:t>
                      </w:r>
                    </w:p>
                  </w:txbxContent>
                </v:textbox>
              </v:shape>
            </w:pict>
          </mc:Fallback>
        </mc:AlternateContent>
      </w:r>
    </w:p>
    <w:p w:rsidR="00814B83" w:rsidRPr="00814B83" w:rsidRDefault="00814B83"/>
    <w:sectPr w:rsidR="00814B83" w:rsidRPr="0081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3029"/>
    <w:multiLevelType w:val="hybridMultilevel"/>
    <w:tmpl w:val="4C5CBAC4"/>
    <w:lvl w:ilvl="0" w:tplc="749E2D5A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2429"/>
    <w:multiLevelType w:val="hybridMultilevel"/>
    <w:tmpl w:val="2BBC176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83"/>
    <w:rsid w:val="001E4A82"/>
    <w:rsid w:val="00610F72"/>
    <w:rsid w:val="0081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4B8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14B83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4B8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B83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4B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rsid w:val="00814B83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814B83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14B83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14B83"/>
    <w:rPr>
      <w:rFonts w:ascii="Calibri" w:eastAsia="Times New Roman" w:hAnsi="Calibri" w:cs="Times New Roman"/>
      <w:i/>
      <w:iCs/>
      <w:sz w:val="24"/>
      <w:szCs w:val="24"/>
      <w:lang w:val="uk-UA" w:eastAsia="ru-RU"/>
    </w:rPr>
  </w:style>
  <w:style w:type="paragraph" w:customStyle="1" w:styleId="21">
    <w:name w:val="Основной текст с отступом 21"/>
    <w:basedOn w:val="a"/>
    <w:rsid w:val="00814B83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0-">
    <w:name w:val="0-Нормал"/>
    <w:basedOn w:val="a"/>
    <w:rsid w:val="00814B83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14B8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14B83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4B8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B83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4B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rsid w:val="00814B83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814B83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14B83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14B83"/>
    <w:rPr>
      <w:rFonts w:ascii="Calibri" w:eastAsia="Times New Roman" w:hAnsi="Calibri" w:cs="Times New Roman"/>
      <w:i/>
      <w:iCs/>
      <w:sz w:val="24"/>
      <w:szCs w:val="24"/>
      <w:lang w:val="uk-UA" w:eastAsia="ru-RU"/>
    </w:rPr>
  </w:style>
  <w:style w:type="paragraph" w:customStyle="1" w:styleId="21">
    <w:name w:val="Основной текст с отступом 21"/>
    <w:basedOn w:val="a"/>
    <w:rsid w:val="00814B83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0-">
    <w:name w:val="0-Нормал"/>
    <w:basedOn w:val="a"/>
    <w:rsid w:val="00814B83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2033</Words>
  <Characters>11591</Characters>
  <Application>Microsoft Office Word</Application>
  <DocSecurity>0</DocSecurity>
  <Lines>96</Lines>
  <Paragraphs>27</Paragraphs>
  <ScaleCrop>false</ScaleCrop>
  <Company/>
  <LinksUpToDate>false</LinksUpToDate>
  <CharactersWithSpaces>13597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2019-02-02T03:48:00Z</dcterms:created>
  <dcterms:modified xsi:type="dcterms:W3CDTF">2019-02-02T03:50:00Z</dcterms:modified>
</cp:coreProperties>
</file>