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B9" w:rsidRDefault="00CE3DB9" w:rsidP="00CE3DB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ЕКЗАМЕНАЦІЙНІ ПИТАННЯ (ТЕОРІЯ)</w:t>
      </w:r>
    </w:p>
    <w:p w:rsidR="00CE3DB9" w:rsidRDefault="00CE3DB9" w:rsidP="00D62E6F">
      <w:pPr>
        <w:rPr>
          <w:rFonts w:ascii="Times New Roman" w:hAnsi="Times New Roman"/>
          <w:sz w:val="28"/>
          <w:szCs w:val="28"/>
          <w:lang w:val="uk-UA"/>
        </w:rPr>
      </w:pPr>
    </w:p>
    <w:p w:rsidR="00D81A24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Випадкові події. Основні поняття.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Теореми додавання випадкових подій.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Геометричне та статистичне визначення ймовірності.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Умовні ймовірності.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Основні закони розподілу дискретних випадкових величин.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Основні закони розподілу неперервних випадкових величин.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Рівномірний закон розподілу випадкової величини.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AF4">
        <w:rPr>
          <w:rFonts w:ascii="Times New Roman" w:hAnsi="Times New Roman"/>
          <w:sz w:val="28"/>
          <w:szCs w:val="28"/>
          <w:lang w:val="uk-UA"/>
        </w:rPr>
        <w:t>Показниковий</w:t>
      </w:r>
      <w:proofErr w:type="spellEnd"/>
      <w:r w:rsidRPr="00B90AF4">
        <w:rPr>
          <w:rFonts w:ascii="Times New Roman" w:hAnsi="Times New Roman"/>
          <w:sz w:val="28"/>
          <w:szCs w:val="28"/>
          <w:lang w:val="uk-UA"/>
        </w:rPr>
        <w:t xml:space="preserve"> закон розподілу випадкової величини.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Геометричний закон розподілу випадкової величини.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AF4">
        <w:rPr>
          <w:rFonts w:ascii="Times New Roman" w:hAnsi="Times New Roman"/>
          <w:sz w:val="28"/>
          <w:szCs w:val="28"/>
          <w:lang w:val="uk-UA"/>
        </w:rPr>
        <w:t>Пуасонівський</w:t>
      </w:r>
      <w:proofErr w:type="spellEnd"/>
      <w:r w:rsidRPr="00B90AF4">
        <w:rPr>
          <w:rFonts w:ascii="Times New Roman" w:hAnsi="Times New Roman"/>
          <w:sz w:val="28"/>
          <w:szCs w:val="28"/>
          <w:lang w:val="uk-UA"/>
        </w:rPr>
        <w:t xml:space="preserve"> закон розподілу випадкової величини.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Математичне сподівання дискретної випадкової величини.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Дисперсія випадкової величини, її властивості.</w:t>
      </w:r>
    </w:p>
    <w:p w:rsidR="00D62E6F" w:rsidRPr="00B90AF4" w:rsidRDefault="00D62E6F" w:rsidP="00D62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Класичне визначення ймовірності.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Математичне сподівання неперервної випадкової величини.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Випадкові величини та їх закони розподілу. Загальні поняття.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Дисперсія біноміального та геометричного законів розподілу.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Дисперсія закону розподілу Пуассона.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Біноміальний закон розподілу випадкової величини.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Неперервна двовимірна випадкова величина.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 xml:space="preserve">Дисперсія рівномірного та </w:t>
      </w:r>
      <w:proofErr w:type="spellStart"/>
      <w:r w:rsidRPr="00B90AF4">
        <w:rPr>
          <w:rFonts w:ascii="Times New Roman" w:hAnsi="Times New Roman"/>
          <w:sz w:val="28"/>
          <w:szCs w:val="28"/>
          <w:lang w:val="uk-UA"/>
        </w:rPr>
        <w:t>показникового</w:t>
      </w:r>
      <w:proofErr w:type="spellEnd"/>
      <w:r w:rsidRPr="00B90AF4">
        <w:rPr>
          <w:rFonts w:ascii="Times New Roman" w:hAnsi="Times New Roman"/>
          <w:sz w:val="28"/>
          <w:szCs w:val="28"/>
          <w:lang w:val="uk-UA"/>
        </w:rPr>
        <w:t xml:space="preserve"> законів розподілу.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Дисперсія нормального закону розподілу.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Нормальний закон розподілу двовимірної випадкової величини.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Елементи комбінаторики.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Теорема Пуассона.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Повторні випробування.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Формула повної ймовірності.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Закон великих чисел.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Функція розподілу та щільність ймовірності випадкової величини, їх властивості.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Нормальний закон розподілу випадкової величини.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Центральна гранична теорема.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Теорема добутку подій.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 xml:space="preserve">Локальна теорема </w:t>
      </w:r>
      <w:proofErr w:type="spellStart"/>
      <w:r w:rsidRPr="00B90AF4">
        <w:rPr>
          <w:rFonts w:ascii="Times New Roman" w:hAnsi="Times New Roman"/>
          <w:sz w:val="28"/>
          <w:szCs w:val="28"/>
          <w:lang w:val="uk-UA"/>
        </w:rPr>
        <w:t>Муавра-Лапласа</w:t>
      </w:r>
      <w:proofErr w:type="spellEnd"/>
      <w:r w:rsidRPr="00B90AF4">
        <w:rPr>
          <w:rFonts w:ascii="Times New Roman" w:hAnsi="Times New Roman"/>
          <w:sz w:val="28"/>
          <w:szCs w:val="28"/>
          <w:lang w:val="uk-UA"/>
        </w:rPr>
        <w:t>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Дискретна двовимірна випадкова величина.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 xml:space="preserve">Інтегральна теорема </w:t>
      </w:r>
      <w:proofErr w:type="spellStart"/>
      <w:r w:rsidRPr="00B90AF4">
        <w:rPr>
          <w:rFonts w:ascii="Times New Roman" w:hAnsi="Times New Roman"/>
          <w:sz w:val="28"/>
          <w:szCs w:val="28"/>
          <w:lang w:val="uk-UA"/>
        </w:rPr>
        <w:t>Муавра-Лапласа</w:t>
      </w:r>
      <w:proofErr w:type="spellEnd"/>
      <w:r w:rsidRPr="00B90AF4">
        <w:rPr>
          <w:rFonts w:ascii="Times New Roman" w:hAnsi="Times New Roman"/>
          <w:sz w:val="28"/>
          <w:szCs w:val="28"/>
          <w:lang w:val="uk-UA"/>
        </w:rPr>
        <w:t>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 xml:space="preserve">Формула </w:t>
      </w:r>
      <w:proofErr w:type="spellStart"/>
      <w:r w:rsidRPr="00B90AF4">
        <w:rPr>
          <w:rFonts w:ascii="Times New Roman" w:hAnsi="Times New Roman"/>
          <w:sz w:val="28"/>
          <w:szCs w:val="28"/>
          <w:lang w:val="uk-UA"/>
        </w:rPr>
        <w:t>Бейєса</w:t>
      </w:r>
      <w:proofErr w:type="spellEnd"/>
      <w:r w:rsidRPr="00B90AF4">
        <w:rPr>
          <w:rFonts w:ascii="Times New Roman" w:hAnsi="Times New Roman"/>
          <w:sz w:val="28"/>
          <w:szCs w:val="28"/>
          <w:lang w:val="uk-UA"/>
        </w:rPr>
        <w:t>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lastRenderedPageBreak/>
        <w:t>Оцінка параметрів схеми Бернул</w:t>
      </w:r>
      <w:r w:rsidR="00343063">
        <w:rPr>
          <w:rFonts w:ascii="Times New Roman" w:hAnsi="Times New Roman"/>
          <w:sz w:val="28"/>
          <w:szCs w:val="28"/>
          <w:lang w:val="uk-UA"/>
        </w:rPr>
        <w:t>л</w:t>
      </w:r>
      <w:r w:rsidRPr="00B90AF4">
        <w:rPr>
          <w:rFonts w:ascii="Times New Roman" w:hAnsi="Times New Roman"/>
          <w:sz w:val="28"/>
          <w:szCs w:val="28"/>
          <w:lang w:val="uk-UA"/>
        </w:rPr>
        <w:t>і.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Місце та роль теорії ймовірності.</w:t>
      </w:r>
    </w:p>
    <w:p w:rsidR="00F26E80" w:rsidRPr="00B90AF4" w:rsidRDefault="00F26E80" w:rsidP="00F26E8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B90AF4">
        <w:rPr>
          <w:rFonts w:ascii="Times New Roman" w:hAnsi="Times New Roman"/>
          <w:sz w:val="28"/>
          <w:szCs w:val="28"/>
          <w:lang w:val="uk-UA"/>
        </w:rPr>
        <w:t>Теорема Бернул</w:t>
      </w:r>
      <w:r w:rsidR="00343063">
        <w:rPr>
          <w:rFonts w:ascii="Times New Roman" w:hAnsi="Times New Roman"/>
          <w:sz w:val="28"/>
          <w:szCs w:val="28"/>
          <w:lang w:val="uk-UA"/>
        </w:rPr>
        <w:t>л</w:t>
      </w:r>
      <w:r w:rsidRPr="00B90AF4">
        <w:rPr>
          <w:rFonts w:ascii="Times New Roman" w:hAnsi="Times New Roman"/>
          <w:sz w:val="28"/>
          <w:szCs w:val="28"/>
          <w:lang w:val="uk-UA"/>
        </w:rPr>
        <w:t>і.</w:t>
      </w:r>
    </w:p>
    <w:sectPr w:rsidR="00F26E80" w:rsidRPr="00B90AF4" w:rsidSect="004B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22A8"/>
    <w:multiLevelType w:val="hybridMultilevel"/>
    <w:tmpl w:val="CD5A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4323"/>
    <w:rsid w:val="00110F53"/>
    <w:rsid w:val="00343063"/>
    <w:rsid w:val="0041762E"/>
    <w:rsid w:val="004B622F"/>
    <w:rsid w:val="00894323"/>
    <w:rsid w:val="00A6183B"/>
    <w:rsid w:val="00B90AF4"/>
    <w:rsid w:val="00CD5D77"/>
    <w:rsid w:val="00CE3DB9"/>
    <w:rsid w:val="00D62E6F"/>
    <w:rsid w:val="00D81A24"/>
    <w:rsid w:val="00D90984"/>
    <w:rsid w:val="00F2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Marija</cp:lastModifiedBy>
  <cp:revision>9</cp:revision>
  <dcterms:created xsi:type="dcterms:W3CDTF">2018-10-25T07:42:00Z</dcterms:created>
  <dcterms:modified xsi:type="dcterms:W3CDTF">2019-01-21T19:24:00Z</dcterms:modified>
</cp:coreProperties>
</file>