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58" w:rsidRDefault="00421058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  <w:t>ПРАВОЗНАВСТВО тести</w:t>
      </w:r>
    </w:p>
    <w:p w:rsidR="008174F5" w:rsidRPr="00954C16" w:rsidRDefault="00421058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  <w:t>Д</w:t>
      </w:r>
      <w:bookmarkStart w:id="0" w:name="_GoBack"/>
      <w:bookmarkEnd w:id="0"/>
      <w:r w:rsidR="008174F5" w:rsidRPr="00954C1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о теми: "Основи теорії держави і права"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1. Які з перерахованих ознак належать до ознак держави?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населення понад 1 млн. осіб;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населення понад 10 млн. осіб;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власна територія;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наявність системи права.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Що таке демократія?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форма політичного режиму;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народовладдя;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підпорядкованість органів державної влади президенту;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взаємодія органів державної влади.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 Які існують форми державного устрою?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федерація;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республіка;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унітарна держава;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демократична держава.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Що являє собою апарат держави?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систему засобів регулювання суспільних відносин в державі;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систему правових норм, що регулюють відносини народовладдя;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систему всіх органів держави, які виконують її завдання та функції;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наявність в державі Голови держави – Президента.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Які гілки складають систему органів державної влади?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виправна влада;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виконавча влада;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законодавча влада;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офіційна влада.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Що являє собою поняття право в об’єктивному розумінні?: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підпорядкування одних осіб іншими;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міра можливої поведінки людини;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система встановлених державою правових норм;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сукупність всіх органів державної влади.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З яких елементів складається правова норма?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гіпотеза;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диспозиція;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санкція;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зміст.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8. Що (хто) може бути об’єктом правових відносин?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фізичні особи;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майно;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юридичні особи;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органи державної влади.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9. Які існують джерела права?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юридичний прецедент;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юридичний обов'язок;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нормативний акт;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опорний конспект лекцій.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10. Якими методами здійснюється систематизація законодавства?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модифікація;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консолідація;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реструктуризація;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інкорпорація.</w:t>
      </w:r>
    </w:p>
    <w:p w:rsidR="0082194F" w:rsidRDefault="0082194F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2194F" w:rsidRDefault="0082194F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174F5" w:rsidRPr="00954C16" w:rsidRDefault="008174F5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954C1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 теми: "Конституційне право України"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1. Визначте державні символи України: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Державний Прапор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гетьманська булава;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великий Державний Герб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Державний Гімн України.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Визначте форму державного правління в Україні: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парламентсько-президентською республікою;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президентською республікою;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парламентською республікою;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президентсько-парламентською республікою.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 Хто виступає єдиним джерелом влади в Україні?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Верховна Рада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Кабінет Міністрів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Президент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народ України.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Яким органом представлена законодавча влада в Україні?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Президент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Кабінет Міністрів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Верховна Рада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Конституційний Суд України.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Хто очолює вищий орган виконавчої влади України?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віце-прем'єр-міністр;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прем'єр-міністр;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омбудсмен;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спікер.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Який орган державної влади представляє Президент України?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є головою держави і не належить до жодної гілки органів державної влади;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є головою виконавчої влади;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є головою держави і головою виконавчої влади;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г) є головою Верховної Ради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Украіни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Які мінімальні вікові вимоги встановлені Законом до кандидата в Президенти України?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21 року;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35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50 років.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8. До якої категорії (групи) прав відноситься право на медичну допомогу і освіту?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невід’ємних;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політичних;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соціальних;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культурних.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9. Визначте конституційні обов'язки громадянина України: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надавати правову допомогу іншим особам;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дотримання Конституції і законів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захист Вітчизни, служба в Збройних Силах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зайняття підприємницькою діяльністю.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10. Що є підставою втрати громадянином України громадянства нашої держави?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добровільне набуття громадянства іншої держави;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вчинення злочину проти людства чи геноциду;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скоєння адміністративного проступку;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скоєння злочину.</w:t>
      </w:r>
    </w:p>
    <w:p w:rsidR="0082194F" w:rsidRDefault="0082194F" w:rsidP="0082194F">
      <w:pPr>
        <w:spacing w:after="0"/>
        <w:rPr>
          <w:rFonts w:ascii="Times New Roman" w:hAnsi="Times New Roman" w:cs="Times New Roman"/>
          <w:lang w:val="uk-UA"/>
        </w:rPr>
      </w:pPr>
    </w:p>
    <w:p w:rsidR="0082194F" w:rsidRDefault="0082194F" w:rsidP="0082194F">
      <w:pPr>
        <w:spacing w:after="0"/>
        <w:rPr>
          <w:rFonts w:ascii="Times New Roman" w:hAnsi="Times New Roman" w:cs="Times New Roman"/>
          <w:lang w:val="uk-UA"/>
        </w:rPr>
      </w:pPr>
    </w:p>
    <w:p w:rsidR="008174F5" w:rsidRPr="00954C16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lang w:val="uk-UA"/>
        </w:rPr>
      </w:pPr>
      <w:r w:rsidRPr="00954C16">
        <w:rPr>
          <w:rFonts w:ascii="Times New Roman" w:hAnsi="Times New Roman" w:cs="Times New Roman"/>
          <w:b/>
          <w:lang w:val="uk-UA"/>
        </w:rPr>
        <w:t>До теми: "Адміністративне право України"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1. Що являють собою правові норми, які регулюють суспільні відносини державного управління?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предмет адміністративного права;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адміністративне право;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метод адміністративного права;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державне управління.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2. Що є змістом адміністративно-правових відносин?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соціальне благо, з приводу якого виникли ці правові відносини;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орган управління або його представник;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права та обов’язки учасників;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санкції за порушення адміністративного законодавства.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3. Визначте джерела адміністративного права: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Кодекс України про адміністративні правопорушення;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Закон України "Про об'єднання громадян";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Закон України "Про охорону праці";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Адміністративний кодекс.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4. Які ознаками має адміністративне правопорушення?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суспільна небезпека;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законність;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протиправність;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гласність.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5. Які із зазначених варіантів є адміністративними правопорушеннями?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дрібна крадіжка;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перехід вулиці на червоне світло;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списування на контрольній роботі;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образливе чіпляння до інших осіб.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6. Які види адміністративних стягнень передбачені КпАП?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догана;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попередження;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штраф;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виправні роботи.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7. Ким може бути призначений адміністративний арешт?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прокурором;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адміністративною комісією;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районним судом;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товариським судом.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8. На який строк накладається адміністративний арешт?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 15 діб;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до 30 діб;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до 1 місяця;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до 45 діб.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9. На який максимальний строк можуть бути призначені виправні роботи за адміністративні</w:t>
      </w:r>
      <w:r w:rsidRPr="0082194F">
        <w:rPr>
          <w:rFonts w:ascii="Times New Roman" w:hAnsi="Times New Roman" w:cs="Times New Roman"/>
          <w:lang w:val="uk-UA"/>
        </w:rPr>
        <w:t xml:space="preserve"> </w:t>
      </w:r>
      <w:r w:rsidRPr="00A209BF">
        <w:rPr>
          <w:rFonts w:ascii="Times New Roman" w:hAnsi="Times New Roman" w:cs="Times New Roman"/>
          <w:b/>
          <w:i/>
          <w:lang w:val="uk-UA"/>
        </w:rPr>
        <w:t>правопорушення?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 1 місяця;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до 2 місяців;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до 3 місяців;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до 6 місяців.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10. Які обмеження встановлені для державних службовців?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державним службовцем може бути особа, що досягла 21 року;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заборона приймати участь у страйках;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скорочена відпустка терміном у 2 тижні;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заборона вступати у партії.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8174F5" w:rsidRPr="00954C16" w:rsidRDefault="008174F5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</w:pPr>
      <w:r w:rsidRPr="00954C16"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  <w:t>До теми: "Цивільне право України"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1. Які відносини є предметом цивільного права?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порушення правил дорожнього руху;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придбання телевізора в магазині;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вступ на роботу;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подання податкової декларації.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Що належить до правосуб'єктності фізичної особи?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правоздатність;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б)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заповітоздатність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г)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віроздатність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 Як називається спроможність особи мати цивільні права й обов’язки?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дієздатністю;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правомірністю;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правоздатністю;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громадянством.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Які види цивільної дієздатності передбачені чинним законодавством?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остаточна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часткова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неповна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крайня дієздатність.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Чим за законом є дія, спрямована на встановлення, зміну або припинення цивільних прав і обов’язків?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позовом;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правочином;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злочином;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офертою.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Які договори належить вчиняти у письмовій формі?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юридичними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фізичними і юридичними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фізичними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повнолітніми особами.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Визначте складові права власності в суб’єктивному його розумінні: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володіння та розпорядження річчю;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гіпотеза, диспозиція, санкція;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можливість користуватися річчю;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суб’єкт, об’єкт, зміст.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8. Які існують форми власності в Україні?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приватна;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публічна;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комунальна;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регіональна.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9. Чим може бути забезпечене зобов'язання?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порукою;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заставою;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позикою;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завдатком.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10. Скільки часу становить загальний строк позовної давності?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1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1 рік;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3 роки;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5 років;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954C16" w:rsidRDefault="00954C16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174F5" w:rsidRPr="00954C16" w:rsidRDefault="008174F5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954C1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 теми: "Сімейне право України"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1. Які відносини регулює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cімейне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право України?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подружжям;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батьками та дітьми;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двоюрідними братами та сестрами;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прабабою, прадідом та онуками.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Визначте джерела сімейного права: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Конституція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Кодекс про шлюб та сім’ю;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Шлюбний кодекс;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Сімейний кодекс.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 Що таке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сімейний союз жінки та чоловіка, а також осіб однієї статі;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сімейний союз жінки та чоловіка, зареєстрований у державному органі реєстрації актів цивільного стану;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сімейний союз жінки та чоловіка, що спільно проживають та ведуть спільне господарство;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релігійний обряд, що свідчить про одруження.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Які мінімальні вікові вимоги встановлені законодавством для чоловіків та жінок відповідно, що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бажають укласти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17 та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18 та 17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16 та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18 та 16 років;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Які особи вважаються зарученими?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особи, що разом проживають;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особи, які подали заяву про реєстрацію шлюбу;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особи, що мають намір вступити у шлюб;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особи, які провели шлюбний обряд у церкві.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У який строк проводиться реєстрація шлюбу після подання заяви?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два тижні;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один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три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дев’ять місяців.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Що є особистою приватною власністю дружини?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прикраси особистого користування, придбані за власні кошти;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прикраси, подаровані їй чоловіком;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автомобіль, придбаний під час шлюбу за спільні кошти, але зареєстрований на її ім’я дружини;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холодильник на кухні.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8. В яких випадках органи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РАЦСу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можуть розірвати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 спільною заявою подружжя, яке має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 спільною заявою подружжя, яке не має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 заявою одного з подружжя, якщо інший цього не бажає;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у всіх випадках.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9. Хто може бути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усиновлювачем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особа, старша за дитину на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особа, яка має трьох і більше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особа, позбавлена батьківських прав;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тільки подружжя.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8174F5" w:rsidRPr="00954C16" w:rsidRDefault="008174F5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</w:pPr>
      <w:r w:rsidRPr="00954C16"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  <w:t>До теми: "Трудове право України"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1. Визначте джерела трудового права України: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Конституція;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Трудовий кодекс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Кодекс законів України про працю;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Робочий кодекс України.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Між ким укладається трудовий договір?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працівником і трудовим колективом;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працівником і профспілковим комітетом;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трудовим колективом і профспілковим комітетом;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працівником і роботодавцем.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 З якого віку за трудовим законодавством особа є працездатною?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 16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 17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 21 року.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Які обов’язкові документи необхідно подати робітнику при прийнятті його на роботу?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паспорт, трудову книжку, ідентифікаційний код;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трудову книжку, свідоцтво про народження, медичну картку;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паспорт, диплом, медичну картку;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паспорт, свідоцтво про народження, диплом, трудову книжку, медичну картку;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Які відомості визначаються у трудовій книжці працівника?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відомості про працівника;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відомості про роботу;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відомості про нагородження і заохочення;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відомості про стягнення.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У який термін працівник має попередити роботодавця про свій намір звільнитися за власним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бажанням?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два дні;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тиждень;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два тижні;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місяць.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Як завчасно роботодавець повинен попередити робітника про звільнення останнього з роботи за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скороченням штату?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 один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 два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 три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 шість місяців.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8. Що розуміється під прогулом у трудових правовідносинах?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а) запізнення на роботу на 30 хвилин без поважних причин;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б) запізнення на роботу на 4 години без поважних причин;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в) відсутність на роботі на протязі всього робочого дня без поважної причини;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г) відмова працювати при переведенні працівника на іншу роботу без його згоди.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9. Які види дисциплінарних стягнень можуть застосовуватися до працівника за порушення </w:t>
      </w:r>
      <w:r w:rsidRPr="00A209BF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трудової дисципліни?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арешт;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догана;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звільнення;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штраф.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10. Які органи уповноважені розглядати трудові спори?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комісія з трудових спорів;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профспілковий комітет;</w:t>
      </w:r>
    </w:p>
    <w:p w:rsidR="00954C16" w:rsidRPr="0082194F" w:rsidRDefault="008174F5" w:rsidP="00954C1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г) господарський суд;</w:t>
      </w:r>
      <w:r w:rsidR="00954C16" w:rsidRPr="00954C1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954C1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</w:t>
      </w:r>
      <w:r w:rsidR="00954C16"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д) районні та міські суди.</w:t>
      </w:r>
    </w:p>
    <w:p w:rsidR="008174F5" w:rsidRPr="00954C16" w:rsidRDefault="008174F5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954C1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 теми: "Кримінальне право України"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1. Визначте джерела кримінального права: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Кодекс України про адміністративні правопорушення;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Кримінальний кодекс;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Закон України «Про злочини»;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знаряддя скоєння злочину.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2. Що таке «злочин»?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правопорушення в адміністративній сфері;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правопорушення проти особистості, життя чи здоров'я людини, власності;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суспільне небезпечне діяння, що посягає на суспільний лад України, власність, особу тощо, що передбачено кримінальним законодавством;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поняття, що збігається з порушенням встановленого правопорядку.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3.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Який орган визначає особу винною у скоєнні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правоохоронний орган;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прокурор;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суд;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свідок.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4. До якої складової злочину належить наявність у особи психічного ставлення до дії у формі умислу?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до об'єкту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до об'єктивної сторони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до суб'єкту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до суб'єктивної сторони злочину?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5. Ким вважається особа, яка безпосередньо вчиняє злочин?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пособником;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підмовником;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організатором;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виконавцем.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6. Які існують стадії скоєння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підготовка;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провокація;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замах;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завершений злочин.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7. Які із зазначених варіантів є злочином?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викрадення пиріжка у буфеті;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б) давання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хабара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перехід вулиці на червоне світло;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списування при виконанні контрольної роботи;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8. Які з зазначених обставин обтяжують відповідальність?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скоєння злочину у стані афекту;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скоєння злочину загально небезпечним способом;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щире розкаяння;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скоєння злочину внаслідок збігу тяжких сімейних обставин.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9. З якого віку осудна особа підлягає кримінальній відповідальності за скоєння будь-якого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 14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 16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 21 року.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10. Яке покарання належить до основного кримінального покарання?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заслання;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конфіскація майна;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штраф;</w:t>
      </w:r>
    </w:p>
    <w:p w:rsidR="00AA63C3" w:rsidRPr="0082194F" w:rsidRDefault="008174F5" w:rsidP="00954C1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г) попередження.</w:t>
      </w:r>
      <w:r w:rsidR="00954C16" w:rsidRPr="0082194F">
        <w:rPr>
          <w:rFonts w:ascii="Times New Roman" w:hAnsi="Times New Roman" w:cs="Times New Roman"/>
          <w:lang w:val="uk-UA"/>
        </w:rPr>
        <w:t xml:space="preserve"> </w:t>
      </w:r>
    </w:p>
    <w:sectPr w:rsidR="00AA63C3" w:rsidRPr="0082194F" w:rsidSect="00D04CBF">
      <w:pgSz w:w="12240" w:h="15840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5"/>
    <w:rsid w:val="00421058"/>
    <w:rsid w:val="00455523"/>
    <w:rsid w:val="008174F5"/>
    <w:rsid w:val="0082194F"/>
    <w:rsid w:val="00954C16"/>
    <w:rsid w:val="00A209BF"/>
    <w:rsid w:val="00AA63C3"/>
    <w:rsid w:val="00D04CBF"/>
    <w:rsid w:val="00D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7C8"/>
  <w15:chartTrackingRefBased/>
  <w15:docId w15:val="{DD12CB9F-75B5-4C77-A102-06932EB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2018-09-09T12:35:00Z</dcterms:created>
  <dcterms:modified xsi:type="dcterms:W3CDTF">2018-10-24T16:25:00Z</dcterms:modified>
</cp:coreProperties>
</file>