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  <w:r w:rsidRPr="005A03BF">
        <w:rPr>
          <w:rFonts w:ascii="Times New Roman" w:hAnsi="Times New Roman"/>
          <w:b/>
          <w:bCs/>
          <w:sz w:val="24"/>
          <w:szCs w:val="28"/>
          <w:lang w:val="uk-UA" w:eastAsia="ru-RU"/>
        </w:rPr>
        <w:t>ВИТЯГ З НАВЧАЛЬНОГО ПЛАНУ 20</w:t>
      </w:r>
      <w:r w:rsidR="006E0606">
        <w:rPr>
          <w:rFonts w:ascii="Times New Roman" w:hAnsi="Times New Roman"/>
          <w:b/>
          <w:bCs/>
          <w:sz w:val="24"/>
          <w:szCs w:val="28"/>
          <w:lang w:val="uk-UA" w:eastAsia="ru-RU"/>
        </w:rPr>
        <w:t>20</w:t>
      </w:r>
      <w:r w:rsidRPr="005A03BF">
        <w:rPr>
          <w:rFonts w:ascii="Times New Roman" w:hAnsi="Times New Roman"/>
          <w:b/>
          <w:bCs/>
          <w:sz w:val="24"/>
          <w:szCs w:val="28"/>
          <w:lang w:val="uk-UA" w:eastAsia="ru-RU"/>
        </w:rPr>
        <w:t>-202</w:t>
      </w:r>
      <w:r w:rsidR="003A6D17">
        <w:rPr>
          <w:rFonts w:ascii="Times New Roman" w:hAnsi="Times New Roman"/>
          <w:b/>
          <w:bCs/>
          <w:sz w:val="24"/>
          <w:szCs w:val="28"/>
          <w:lang w:val="uk-UA" w:eastAsia="ru-RU"/>
        </w:rPr>
        <w:t>4</w:t>
      </w:r>
      <w:r w:rsidRPr="005A03BF">
        <w:rPr>
          <w:rFonts w:ascii="Times New Roman" w:hAnsi="Times New Roman"/>
          <w:b/>
          <w:bCs/>
          <w:sz w:val="24"/>
          <w:szCs w:val="28"/>
          <w:lang w:val="uk-UA" w:eastAsia="ru-RU"/>
        </w:rPr>
        <w:t xml:space="preserve"> рр.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"/>
        <w:gridCol w:w="4558"/>
        <w:gridCol w:w="632"/>
        <w:gridCol w:w="647"/>
        <w:gridCol w:w="647"/>
        <w:gridCol w:w="631"/>
        <w:gridCol w:w="635"/>
        <w:gridCol w:w="634"/>
        <w:gridCol w:w="636"/>
        <w:gridCol w:w="635"/>
        <w:gridCol w:w="690"/>
        <w:gridCol w:w="628"/>
        <w:gridCol w:w="698"/>
        <w:gridCol w:w="647"/>
        <w:gridCol w:w="1490"/>
      </w:tblGrid>
      <w:tr w:rsidR="00FE4499" w:rsidRPr="00136883" w:rsidTr="001369E5">
        <w:tc>
          <w:tcPr>
            <w:tcW w:w="977" w:type="dxa"/>
            <w:vMerge w:val="restart"/>
            <w:textDirection w:val="btLr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58" w:type="dxa"/>
            <w:vAlign w:val="center"/>
          </w:tcPr>
          <w:p w:rsidR="00FE4499" w:rsidRPr="00FE4499" w:rsidRDefault="00FE4499" w:rsidP="006E303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 «</w:t>
            </w:r>
            <w:r w:rsidR="006E3036">
              <w:rPr>
                <w:rFonts w:ascii="Times New Roman" w:hAnsi="Times New Roman"/>
                <w:sz w:val="28"/>
                <w:szCs w:val="28"/>
                <w:lang w:val="uk-UA"/>
              </w:rPr>
              <w:t>Електрична інженерія</w:t>
            </w: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6415" w:type="dxa"/>
            <w:gridSpan w:val="10"/>
            <w:vAlign w:val="center"/>
          </w:tcPr>
          <w:p w:rsidR="00FE4499" w:rsidRPr="005A03BF" w:rsidRDefault="00FE4499" w:rsidP="006E0606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5A03B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</w:t>
            </w:r>
            <w:r w:rsidRPr="00AA7A2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  <w:r w:rsidRPr="005A03B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</w:p>
        </w:tc>
        <w:tc>
          <w:tcPr>
            <w:tcW w:w="698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7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0" w:type="dxa"/>
            <w:vMerge w:val="restart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FE4499" w:rsidRPr="00136883" w:rsidTr="001369E5"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 w:val="restart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2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Кредитів</w:t>
            </w:r>
            <w:r w:rsidRPr="005A03BF">
              <w:rPr>
                <w:rFonts w:ascii="Times New Roman" w:hAnsi="Times New Roman"/>
                <w:lang w:eastAsia="uk-UA"/>
              </w:rPr>
              <w:t xml:space="preserve"> на сем.</w:t>
            </w:r>
          </w:p>
        </w:tc>
        <w:tc>
          <w:tcPr>
            <w:tcW w:w="3194" w:type="dxa"/>
            <w:gridSpan w:val="5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5A03BF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5A03BF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5A03BF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89" w:type="dxa"/>
            <w:gridSpan w:val="4"/>
            <w:vMerge w:val="restart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5A03BF">
              <w:rPr>
                <w:rFonts w:ascii="Times New Roman" w:hAnsi="Times New Roman"/>
                <w:lang w:eastAsia="uk-UA"/>
              </w:rPr>
              <w:t xml:space="preserve"> </w:t>
            </w:r>
            <w:r w:rsidRPr="005A03BF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2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47" w:type="dxa"/>
            <w:gridSpan w:val="4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89" w:type="dxa"/>
            <w:gridSpan w:val="4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2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00" w:type="dxa"/>
            <w:gridSpan w:val="3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89" w:type="dxa"/>
            <w:gridSpan w:val="4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rPr>
          <w:trHeight w:val="856"/>
        </w:trPr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2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1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635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Лр</w:t>
            </w:r>
            <w:proofErr w:type="spellEnd"/>
          </w:p>
        </w:tc>
        <w:tc>
          <w:tcPr>
            <w:tcW w:w="634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</w:t>
            </w:r>
          </w:p>
        </w:tc>
        <w:tc>
          <w:tcPr>
            <w:tcW w:w="635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</w:t>
            </w:r>
          </w:p>
        </w:tc>
        <w:tc>
          <w:tcPr>
            <w:tcW w:w="690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РГР</w:t>
            </w:r>
          </w:p>
        </w:tc>
        <w:tc>
          <w:tcPr>
            <w:tcW w:w="628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</w:t>
            </w: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c>
          <w:tcPr>
            <w:tcW w:w="977" w:type="dxa"/>
            <w:vAlign w:val="center"/>
          </w:tcPr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1</w:t>
            </w:r>
            <w:r>
              <w:rPr>
                <w:rFonts w:ascii="Times New Roman" w:hAnsi="Times New Roman"/>
                <w:lang w:val="uk-UA" w:eastAsia="uk-UA"/>
              </w:rPr>
              <w:t>41</w:t>
            </w: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4558" w:type="dxa"/>
            <w:vAlign w:val="center"/>
          </w:tcPr>
          <w:p w:rsidR="00FE4499" w:rsidRDefault="00FE4499" w:rsidP="00FE44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Електроенергетика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електротехніка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електромеханіка</w:t>
            </w:r>
            <w:proofErr w:type="spellEnd"/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24"/>
                <w:lang w:val="uk-UA" w:eastAsia="uk-UA"/>
              </w:rPr>
            </w:pP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32" w:type="dxa"/>
            <w:vAlign w:val="center"/>
          </w:tcPr>
          <w:p w:rsidR="00FE4499" w:rsidRPr="001D01E5" w:rsidRDefault="00FE4499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1D01E5">
              <w:rPr>
                <w:rFonts w:ascii="Times New Roman" w:hAnsi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647" w:type="dxa"/>
            <w:vAlign w:val="center"/>
          </w:tcPr>
          <w:p w:rsidR="00FE4499" w:rsidRPr="004A3EFA" w:rsidRDefault="00FE4499" w:rsidP="006E0606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</w:t>
            </w:r>
            <w:r w:rsidR="006E0606">
              <w:rPr>
                <w:rFonts w:ascii="Times New Roman" w:hAnsi="Times New Roman"/>
                <w:b/>
                <w:i/>
                <w:lang w:val="uk-UA" w:eastAsia="uk-UA"/>
              </w:rPr>
              <w:t>20</w:t>
            </w:r>
          </w:p>
        </w:tc>
        <w:tc>
          <w:tcPr>
            <w:tcW w:w="647" w:type="dxa"/>
            <w:vAlign w:val="center"/>
          </w:tcPr>
          <w:p w:rsidR="00FE4499" w:rsidRDefault="00C4523F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56</w:t>
            </w:r>
          </w:p>
        </w:tc>
        <w:tc>
          <w:tcPr>
            <w:tcW w:w="631" w:type="dxa"/>
            <w:vAlign w:val="center"/>
          </w:tcPr>
          <w:p w:rsidR="00FE4499" w:rsidRDefault="006E0606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30</w:t>
            </w:r>
          </w:p>
        </w:tc>
        <w:tc>
          <w:tcPr>
            <w:tcW w:w="635" w:type="dxa"/>
            <w:vAlign w:val="center"/>
          </w:tcPr>
          <w:p w:rsidR="00FE4499" w:rsidRPr="00FC42A2" w:rsidRDefault="00FE4499" w:rsidP="001369E5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4" w:type="dxa"/>
            <w:vAlign w:val="center"/>
          </w:tcPr>
          <w:p w:rsidR="00FE4499" w:rsidRDefault="00C4523F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26</w:t>
            </w:r>
          </w:p>
        </w:tc>
        <w:tc>
          <w:tcPr>
            <w:tcW w:w="636" w:type="dxa"/>
            <w:vAlign w:val="center"/>
          </w:tcPr>
          <w:p w:rsidR="00FE4499" w:rsidRPr="00FC42A2" w:rsidRDefault="00FE4499" w:rsidP="001369E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FE4499" w:rsidRPr="00FC42A2" w:rsidRDefault="00FE4499" w:rsidP="001369E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FE4499" w:rsidRDefault="006E0606" w:rsidP="006E0606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628" w:type="dxa"/>
            <w:vAlign w:val="center"/>
          </w:tcPr>
          <w:p w:rsidR="00FE4499" w:rsidRPr="00FC42A2" w:rsidRDefault="00FE4499" w:rsidP="001369E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Align w:val="center"/>
          </w:tcPr>
          <w:p w:rsidR="00FE4499" w:rsidRDefault="00FE4499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uk-UA" w:eastAsia="uk-UA"/>
              </w:rPr>
              <w:t>екз</w:t>
            </w:r>
            <w:proofErr w:type="spellEnd"/>
            <w:r>
              <w:rPr>
                <w:rFonts w:ascii="Times New Roman" w:hAnsi="Times New Roman"/>
                <w:b/>
                <w:i/>
                <w:lang w:val="uk-UA" w:eastAsia="uk-UA"/>
              </w:rPr>
              <w:t>.</w:t>
            </w:r>
          </w:p>
        </w:tc>
        <w:tc>
          <w:tcPr>
            <w:tcW w:w="647" w:type="dxa"/>
            <w:vAlign w:val="center"/>
          </w:tcPr>
          <w:p w:rsidR="00FE4499" w:rsidRDefault="00FE4499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1490" w:type="dxa"/>
            <w:vAlign w:val="center"/>
          </w:tcPr>
          <w:p w:rsidR="00FE4499" w:rsidRPr="00FC42A2" w:rsidRDefault="00FE4499" w:rsidP="001369E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  <w:sectPr w:rsidR="00FE4499" w:rsidRPr="005A03BF" w:rsidSect="00384CD2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noProof/>
          <w:sz w:val="28"/>
          <w:szCs w:val="28"/>
          <w:lang w:val="uk-UA" w:eastAsia="ru-RU"/>
        </w:rPr>
        <w:lastRenderedPageBreak/>
        <w:t>Мета та завдання навчальної дисципліни</w:t>
      </w:r>
    </w:p>
    <w:p w:rsidR="00FE4499" w:rsidRPr="00AA7A26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03BF">
        <w:rPr>
          <w:rFonts w:ascii="Georgia" w:hAnsi="Georgia"/>
          <w:sz w:val="24"/>
          <w:szCs w:val="28"/>
          <w:lang w:val="uk-UA" w:eastAsia="ru-RU"/>
        </w:rPr>
        <w:tab/>
      </w: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Основними завданнями, що мають бути вирішені в процесі викладання дисципліни, є теоретична та практична підготовка студентів з питань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A7A26">
        <w:rPr>
          <w:rFonts w:ascii="Times New Roman" w:eastAsia="Times New Roman" w:hAnsi="Times New Roman"/>
          <w:spacing w:val="-3"/>
          <w:sz w:val="28"/>
          <w:szCs w:val="28"/>
          <w:lang w:val="uk-UA"/>
        </w:rPr>
        <w:t xml:space="preserve"> ф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ормуванн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я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у майбутніх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інженерів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базових знань з основ застосування ймовірнісно-статистичного апарат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у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для розв’язування теоретичних і практичних задач у професійній діяльності; подальший розвиток логічного та алгоритмічного мислення;  в оволодінні основними методами дослідження та розв’язування практичних задач; в застосуванні математичних методів в економіці</w:t>
      </w:r>
    </w:p>
    <w:p w:rsidR="00FE4499" w:rsidRPr="005A03BF" w:rsidRDefault="00FE4499" w:rsidP="00AC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7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Дисципліна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викладається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паралельно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фундаментальними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професійно-орієнтованими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дисциплінами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„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Фізика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”, „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Хімія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”, „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Електротехніка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”.   </w:t>
      </w:r>
    </w:p>
    <w:p w:rsidR="00FE4499" w:rsidRPr="005A03BF" w:rsidRDefault="00FE4499" w:rsidP="00AC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Низка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питань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які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вивчаються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даною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дисципліною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мають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місце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білетах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комплексні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завдання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на </w:t>
      </w:r>
      <w:proofErr w:type="gram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державному</w:t>
      </w:r>
      <w:proofErr w:type="gram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іспиті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зі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спеціальності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Автоматизація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технологічних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процесів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виробництв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".</w:t>
      </w:r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>Компетенції студентів, що формуються в результаті засвоєння дисципліни</w:t>
      </w:r>
    </w:p>
    <w:tbl>
      <w:tblPr>
        <w:tblStyle w:val="a4"/>
        <w:tblW w:w="9862" w:type="dxa"/>
        <w:tblLook w:val="04A0" w:firstRow="1" w:lastRow="0" w:firstColumn="1" w:lastColumn="0" w:noHBand="0" w:noVBand="1"/>
      </w:tblPr>
      <w:tblGrid>
        <w:gridCol w:w="1101"/>
        <w:gridCol w:w="3528"/>
        <w:gridCol w:w="141"/>
        <w:gridCol w:w="5092"/>
      </w:tblGrid>
      <w:tr w:rsidR="00DA48DA" w:rsidRPr="00DA48DA" w:rsidTr="00AC02F5"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Код</w:t>
            </w:r>
          </w:p>
        </w:tc>
        <w:tc>
          <w:tcPr>
            <w:tcW w:w="3669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5092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Результати навчання</w:t>
            </w:r>
          </w:p>
        </w:tc>
      </w:tr>
      <w:tr w:rsidR="00DA48DA" w:rsidRPr="00DA48DA" w:rsidTr="00AC02F5">
        <w:tc>
          <w:tcPr>
            <w:tcW w:w="9862" w:type="dxa"/>
            <w:gridSpan w:val="4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Спеціальні (фахові) компетентності. Загально-професійні</w:t>
            </w:r>
          </w:p>
        </w:tc>
      </w:tr>
      <w:tr w:rsidR="00DA48DA" w:rsidRPr="00DA48DA" w:rsidTr="00AC02F5">
        <w:trPr>
          <w:trHeight w:val="408"/>
        </w:trPr>
        <w:tc>
          <w:tcPr>
            <w:tcW w:w="1101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К11.</w:t>
            </w:r>
          </w:p>
        </w:tc>
        <w:tc>
          <w:tcPr>
            <w:tcW w:w="3528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вирішувати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автоматизованого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розрахунків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(САПР).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концепцій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теорій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прикладної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математики і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практиці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A48DA" w:rsidRPr="00F814E6" w:rsidTr="00AC02F5">
        <w:trPr>
          <w:trHeight w:val="419"/>
        </w:trPr>
        <w:tc>
          <w:tcPr>
            <w:tcW w:w="1101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28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Володіти основними положеннями та методами математичного, комплексного та функціонального аналізу, лінійної алгебри та теорії чисел, аналітичної геометрії, теорії диференціальних рівнянь, зокрема рівнянь у частинних похідних, теорії ймовірностей, математичної статистики та випадкових процесів, чисельними методами.</w:t>
            </w:r>
          </w:p>
        </w:tc>
      </w:tr>
      <w:tr w:rsidR="00DA48DA" w:rsidRPr="00F814E6" w:rsidTr="00AC02F5">
        <w:trPr>
          <w:trHeight w:val="269"/>
        </w:trPr>
        <w:tc>
          <w:tcPr>
            <w:tcW w:w="1101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К12. </w:t>
            </w:r>
          </w:p>
        </w:tc>
        <w:tc>
          <w:tcPr>
            <w:tcW w:w="3528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вирішувати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залученням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математики,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фізики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таелектротехніки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Формалізувати задачі, сформульовані мовою певної предметної галузі; формулювати їх математичну постановку та обирати раціональний метод вирішення; розв’язувати отримані задачі аналітичними та чисельними методами, оцінювати точність та достовірність отриманих результатів.</w:t>
            </w:r>
          </w:p>
        </w:tc>
      </w:tr>
      <w:tr w:rsidR="00DA48DA" w:rsidRPr="00DA48DA" w:rsidTr="00AC02F5">
        <w:trPr>
          <w:trHeight w:val="279"/>
        </w:trPr>
        <w:tc>
          <w:tcPr>
            <w:tcW w:w="1101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28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математичний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синтез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дискретних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об’єктів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систем,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використовуючи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поняття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дискретної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математики та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теорії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алгоритмі</w:t>
            </w:r>
            <w:proofErr w:type="gram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A48DA" w:rsidRPr="00F814E6" w:rsidTr="00DA48DA">
        <w:trPr>
          <w:trHeight w:val="3328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СК-2</w:t>
            </w:r>
          </w:p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DA48DA" w:rsidRPr="00DA48DA" w:rsidRDefault="00DA48DA" w:rsidP="00AC21F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професійній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знання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навички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галузях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теорії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ймовірностей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математичної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статистики,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теорії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випадкових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процесі</w:t>
            </w:r>
            <w:proofErr w:type="gram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Володіти знаннями та вміннями з імовірнісних і статистичних розділів математики: побудова ймовірнісних просторів, обчислення ймовірностей подій та характеристик випадкових величин і векторів, граничні теореми, характеристики випадкових процесів, оцінювання характеристик сукупностей на основі спостережень, формулювання та перевірка статистичних гіпотез (РН-6).   </w:t>
            </w:r>
          </w:p>
        </w:tc>
      </w:tr>
      <w:tr w:rsidR="00DA48DA" w:rsidRPr="00F814E6" w:rsidTr="00AC02F5">
        <w:trPr>
          <w:trHeight w:val="837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СК-</w:t>
            </w: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528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Здатність до ймовірнісного мислення, що передбачає сприйняття стохастичної природи явищ 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Вміти будувати математичні моделі стохастичних експериментів, працювати зі стандартними ймовірнісними розподілами: нормальним, рівномірним, експоненціальним, біноміальним, пуассоновим, геометричним тощо (РН-7).</w:t>
            </w:r>
          </w:p>
        </w:tc>
      </w:tr>
      <w:tr w:rsidR="00DA48DA" w:rsidRPr="00F814E6" w:rsidTr="00AC02F5">
        <w:trPr>
          <w:trHeight w:val="837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СК-</w:t>
            </w: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528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Здатність проводити дослідження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ймовірнісностатистичних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моделей та інтерпретувати одержані результати.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Вміти працювати з різними типами збіжності випадкових величин та розподілів, користуватися граничними законами теорії ймовірностей (РН-8).  Вміти визначати числові та якісні характеристики випадкових подій, величин, елементів, процесів (РН-9). </w:t>
            </w:r>
          </w:p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Вміти здійснювати статистичне точкове,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інтервальне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оцінювання параметрів розподілів випадкових величин і процесів, непараметричне оцінювання, тестувати статистичні гіпотези (РН-10).</w:t>
            </w:r>
          </w:p>
        </w:tc>
      </w:tr>
      <w:tr w:rsidR="00DA48DA" w:rsidRPr="00F814E6" w:rsidTr="00AC02F5">
        <w:trPr>
          <w:trHeight w:val="837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СК-14</w:t>
            </w:r>
          </w:p>
        </w:tc>
        <w:tc>
          <w:tcPr>
            <w:tcW w:w="3528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Здатність до аналізу основ і властивостей статистичних алгоритмів та розуміння переваг і обмежень тих чи інших підходів, у тому числі до оцінки їх обґрунтованості й ефективності (СК-14)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Вміти аналізувати та прогнозувати лінійні статистичні моделі та моделі регресії, оцінювати їхні параметри (РН-11).</w:t>
            </w:r>
          </w:p>
        </w:tc>
      </w:tr>
    </w:tbl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8"/>
          <w:lang w:val="uk-UA" w:eastAsia="ru-RU"/>
        </w:rPr>
      </w:pPr>
    </w:p>
    <w:p w:rsidR="00FE4499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DA48DA" w:rsidRDefault="00DA48DA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DA48DA" w:rsidRDefault="00DA48DA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AC21F8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AC21F8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AC21F8" w:rsidRPr="005A03BF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24"/>
          <w:szCs w:val="28"/>
          <w:lang w:val="uk-UA" w:eastAsia="ru-RU"/>
        </w:rPr>
      </w:pPr>
    </w:p>
    <w:p w:rsidR="00FE4499" w:rsidRPr="00136883" w:rsidRDefault="00FE4499" w:rsidP="00AC21F8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Програма навчальної дисципліни</w:t>
      </w:r>
    </w:p>
    <w:p w:rsidR="00FE4499" w:rsidRPr="005A03BF" w:rsidRDefault="00FE4499" w:rsidP="00AC21F8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eorgia" w:hAnsi="Georgia"/>
          <w:sz w:val="24"/>
          <w:szCs w:val="28"/>
          <w:lang w:val="uk-UA" w:eastAsia="ru-RU"/>
        </w:rPr>
      </w:pPr>
    </w:p>
    <w:p w:rsidR="00FE4499" w:rsidRPr="00AA7A26" w:rsidRDefault="00FE4499" w:rsidP="00AC21F8">
      <w:pPr>
        <w:tabs>
          <w:tab w:val="left" w:pos="284"/>
          <w:tab w:val="left" w:pos="567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Модуль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  <w:r w:rsidRPr="00AA7A2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Теорія ймовірностей та математична статистика.</w:t>
      </w:r>
    </w:p>
    <w:p w:rsidR="00FE4499" w:rsidRPr="00AA7A26" w:rsidRDefault="00FE4499" w:rsidP="00AC21F8">
      <w:pPr>
        <w:spacing w:after="0" w:line="240" w:lineRule="auto"/>
        <w:ind w:left="360" w:firstLine="708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Змістовий модуль 1. </w:t>
      </w:r>
      <w:r w:rsidRPr="00AA7A2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Основні поняття теорії ймовірностей. Випадкові величини  та їх розподіли.</w:t>
      </w:r>
    </w:p>
    <w:p w:rsidR="00FE4499" w:rsidRPr="00AA7A26" w:rsidRDefault="00FE4499" w:rsidP="00AC21F8"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Тема 1. Вступ. Основні поняття та їх визначення. Простір елементарних подій, алгебра подій.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Тема 2. Основні формули теорії ймовірності. Формула повної ймовірності, Формула </w:t>
      </w:r>
      <w:proofErr w:type="spellStart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Байєса</w:t>
      </w:r>
      <w:proofErr w:type="spellEnd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. Схема Бернуллі, граничні теореми в схемі Бернуллі.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Тема 3. Поняття випадкової величини. Дискретні та неперервні випадкові величини. Основні розподіли для дискретних випадкових величин та неперервних  випадкових величин.</w:t>
      </w:r>
    </w:p>
    <w:p w:rsidR="00FE4499" w:rsidRPr="00AA7A26" w:rsidRDefault="00FE4499" w:rsidP="00AC21F8">
      <w:pPr>
        <w:spacing w:after="0" w:line="240" w:lineRule="auto"/>
        <w:ind w:left="360" w:firstLine="708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Змістовий модуль 2. </w:t>
      </w:r>
      <w:r w:rsidRPr="00AA7A2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Випадкові величини. (Числові характеристики, граничні теореми). Елементи  математичної статистики.</w:t>
      </w:r>
    </w:p>
    <w:p w:rsidR="00FE4499" w:rsidRPr="00AA7A26" w:rsidRDefault="00FE4499" w:rsidP="00AC21F8"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Тема 1. Числові характеристики випадкових величин. Математичне сподівання, дисперсія, середньоквадратичне відхилення. 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Тема 2. Функції випадкових величин. Системи випадкових величин. Нерівність Чебишева.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Тема 3. Статистичний експеримент, вибіркова функція розподілу. Методи одержання оцінок параметрів. </w:t>
      </w:r>
      <w:proofErr w:type="spellStart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Інтервальні</w:t>
      </w:r>
      <w:proofErr w:type="spellEnd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оцінки та їх надійність. Статистичні критерії, гіпотези, рівень значимості.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FE4499" w:rsidRPr="00136883" w:rsidRDefault="00FE4499" w:rsidP="00AC21F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2.</w:t>
      </w: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t>Теми лекцій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8676"/>
      </w:tblGrid>
      <w:tr w:rsidR="00FE4499" w:rsidRPr="00136883" w:rsidTr="003A6D17">
        <w:trPr>
          <w:trHeight w:val="322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FE4499" w:rsidRPr="005A03BF" w:rsidRDefault="00FE4499" w:rsidP="00AC21F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№</w:t>
            </w:r>
          </w:p>
        </w:tc>
        <w:tc>
          <w:tcPr>
            <w:tcW w:w="8676" w:type="dxa"/>
            <w:vMerge w:val="restart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Назва теми</w:t>
            </w:r>
          </w:p>
        </w:tc>
      </w:tr>
      <w:tr w:rsidR="00FE4499" w:rsidRPr="00136883" w:rsidTr="003A6D17">
        <w:trPr>
          <w:trHeight w:val="345"/>
        </w:trPr>
        <w:tc>
          <w:tcPr>
            <w:tcW w:w="680" w:type="dxa"/>
            <w:vMerge/>
            <w:shd w:val="clear" w:color="auto" w:fill="auto"/>
            <w:vAlign w:val="center"/>
          </w:tcPr>
          <w:p w:rsidR="00FE4499" w:rsidRPr="005A03BF" w:rsidRDefault="00FE4499" w:rsidP="00AC21F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8676" w:type="dxa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3A6D17">
        <w:tc>
          <w:tcPr>
            <w:tcW w:w="9356" w:type="dxa"/>
            <w:gridSpan w:val="2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b/>
                <w:bCs/>
                <w:sz w:val="28"/>
                <w:lang w:val="uk-UA"/>
              </w:rPr>
              <w:t>Змістовий модуль 1</w:t>
            </w: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Основні поняття теорії ймовірностей. Випадкові величини та їх розподіли.</w:t>
            </w:r>
          </w:p>
        </w:tc>
      </w:tr>
      <w:tr w:rsidR="00FE4499" w:rsidRPr="00136883" w:rsidTr="003A6D17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867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Обчислення ймовірностей. Формули комбінаторики.</w:t>
            </w:r>
          </w:p>
        </w:tc>
      </w:tr>
      <w:tr w:rsidR="00FE4499" w:rsidRPr="00136883" w:rsidTr="003A6D17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67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Задачі на додавання та множення ймовірностей. Формула повної ймовірності, формула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Байєса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Задачі на схему Бернуллі.</w:t>
            </w:r>
          </w:p>
        </w:tc>
      </w:tr>
      <w:tr w:rsidR="00FE4499" w:rsidRPr="00F814E6" w:rsidTr="003A6D17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867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Задачі на знаходження законів розподілу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д.в.в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. та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н.в.в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Функція розподілу, щільність.</w:t>
            </w:r>
          </w:p>
        </w:tc>
      </w:tr>
      <w:tr w:rsidR="00FE4499" w:rsidRPr="00AA7A26" w:rsidTr="003A6D17">
        <w:tc>
          <w:tcPr>
            <w:tcW w:w="9356" w:type="dxa"/>
            <w:gridSpan w:val="2"/>
            <w:shd w:val="clear" w:color="auto" w:fill="auto"/>
          </w:tcPr>
          <w:p w:rsidR="00FE4499" w:rsidRPr="00384CD2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384CD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Змістовий модуль 2. </w:t>
            </w: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Випадкові величини. (Числові характеристики, граничні теореми). Елементи  математичної статистики.</w:t>
            </w:r>
          </w:p>
        </w:tc>
      </w:tr>
      <w:tr w:rsidR="00FE4499" w:rsidRPr="00136883" w:rsidTr="003A6D17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867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Обчислення математичного сподівання та дисперсії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</w:t>
            </w:r>
          </w:p>
        </w:tc>
      </w:tr>
      <w:tr w:rsidR="00FE4499" w:rsidRPr="00136883" w:rsidTr="003A6D17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867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Обчислення числових характеристик функцій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та випадкових векторів.</w:t>
            </w:r>
          </w:p>
        </w:tc>
      </w:tr>
      <w:tr w:rsidR="00FE4499" w:rsidRPr="00136883" w:rsidTr="003A6D17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867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Знаходження вибіркових характеристик, знаходження довірчих інтервалів.</w:t>
            </w:r>
          </w:p>
        </w:tc>
      </w:tr>
    </w:tbl>
    <w:p w:rsidR="00FE4499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3A6D17" w:rsidRDefault="003A6D17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3A6D17" w:rsidRDefault="003A6D17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3A6D17" w:rsidRPr="005A03BF" w:rsidRDefault="003A6D17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FE4499" w:rsidRPr="00136883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3.Теми практичних занять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12"/>
      </w:tblGrid>
      <w:tr w:rsidR="00FE4499" w:rsidRPr="00136883" w:rsidTr="001369E5">
        <w:tc>
          <w:tcPr>
            <w:tcW w:w="817" w:type="dxa"/>
            <w:shd w:val="clear" w:color="auto" w:fill="auto"/>
            <w:vAlign w:val="center"/>
          </w:tcPr>
          <w:p w:rsidR="00FE4499" w:rsidRPr="00136883" w:rsidRDefault="00FE4499" w:rsidP="00AC21F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136883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№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136883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Назва теми</w:t>
            </w:r>
          </w:p>
          <w:p w:rsidR="00FE4499" w:rsidRPr="00136883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Обчислення ймовірностей (за класичним означенням, геометричні ймовірності).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Формули комбінаторики (застосування до задач ймовірності).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Задачі на додавання та множення ймовірностей.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Формула повної ймовірності, формула </w:t>
            </w:r>
            <w:proofErr w:type="spellStart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Байєса</w:t>
            </w:r>
            <w:proofErr w:type="spellEnd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Схема Бернуллі, граничні випадки (обчислення ймовірностей в схемі Бернуллі та застосування теорем </w:t>
            </w:r>
            <w:proofErr w:type="spellStart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Муавра-Лапласа</w:t>
            </w:r>
            <w:proofErr w:type="spellEnd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Математичне сподівання та дисперсія дискретних випадкових величин (обчислення, застосування).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Математичне сподівання та дисперсія неперервних випадкових величин (обчислення, застосування).  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Математичне сподівання та дисперсія функції випадкових величин (обчислення та застосування).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Обчислення числових характеристик випадкових векторів.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Кореляція та </w:t>
            </w:r>
            <w:proofErr w:type="spellStart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коваріація</w:t>
            </w:r>
            <w:proofErr w:type="spellEnd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випадкових величин.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Знаходження вибіркових характеристик розподілів.</w:t>
            </w:r>
          </w:p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Побудова гістограм та полігонів частот.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Знаходження довірчих інтервалів (для математичного сподівання, дисперсії).</w:t>
            </w:r>
          </w:p>
        </w:tc>
      </w:tr>
    </w:tbl>
    <w:p w:rsidR="00FE4499" w:rsidRPr="00136883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Pr="00136883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t>4. РГР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12"/>
      </w:tblGrid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теми</w:t>
            </w:r>
          </w:p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E4499" w:rsidRPr="00136883" w:rsidTr="001369E5">
        <w:trPr>
          <w:trHeight w:val="761"/>
        </w:trPr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 основних теорем теорії ймовірності до практичних задач.</w:t>
            </w:r>
          </w:p>
        </w:tc>
      </w:tr>
      <w:tr w:rsidR="00FE4499" w:rsidRPr="00136883" w:rsidTr="001369E5">
        <w:trPr>
          <w:trHeight w:val="660"/>
        </w:trPr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Знаходження основних характеристик випадкових величин та випадкових векторів.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 граничних теорем теорії ймовірності.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Знаходження і побудова графіків щільності і функції розподілу дискретних та неперервних випадкових величин.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Обробка статистичних даних. Побудова статистичного, варіаційного </w:t>
            </w:r>
            <w:proofErr w:type="spellStart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ряда</w:t>
            </w:r>
            <w:proofErr w:type="spellEnd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, полігона та гістограми.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Побудова і перевірка статистичних гіпотез за критерієм </w:t>
            </w:r>
            <w:proofErr w:type="spellStart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Пірсона</w:t>
            </w:r>
            <w:proofErr w:type="spellEnd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</w:t>
            </w:r>
            <w:r w:rsidRPr="005D0AEC">
              <w:rPr>
                <w:rFonts w:ascii="Times New Roman" w:hAnsi="Times New Roman"/>
                <w:position w:val="-1"/>
                <w:sz w:val="28"/>
                <w:szCs w:val="28"/>
              </w:rPr>
              <w:object w:dxaOrig="442" w:dyaOrig="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5pt" o:ole="" filled="t">
                  <v:fill color2="black"/>
                  <v:imagedata r:id="rId6" o:title=""/>
                </v:shape>
                <o:OLEObject Type="Embed" ProgID="Equation.3" ShapeID="_x0000_i1025" DrawAspect="Content" ObjectID="_1650358733" r:id="rId7"/>
              </w:object>
            </w:r>
          </w:p>
        </w:tc>
      </w:tr>
    </w:tbl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814E6" w:rsidRDefault="00F814E6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AC21F8" w:rsidRPr="005A03BF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5.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>балів, які отримують студенти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Georgia" w:hAnsi="Georgia"/>
          <w:i/>
          <w:sz w:val="24"/>
          <w:szCs w:val="24"/>
          <w:lang w:val="uk-UA" w:eastAsia="ru-RU"/>
        </w:rPr>
      </w:pPr>
    </w:p>
    <w:tbl>
      <w:tblPr>
        <w:tblW w:w="931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536"/>
        <w:gridCol w:w="1500"/>
        <w:gridCol w:w="2487"/>
        <w:gridCol w:w="1096"/>
      </w:tblGrid>
      <w:tr w:rsidR="00FE4499" w:rsidRPr="00136883" w:rsidTr="003A6D17">
        <w:tc>
          <w:tcPr>
            <w:tcW w:w="5736" w:type="dxa"/>
            <w:gridSpan w:val="4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2487" w:type="dxa"/>
            <w:tcBorders>
              <w:bottom w:val="nil"/>
            </w:tcBorders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Сума</w:t>
            </w:r>
          </w:p>
        </w:tc>
      </w:tr>
      <w:tr w:rsidR="00FE4499" w:rsidRPr="00136883" w:rsidTr="003A6D17">
        <w:trPr>
          <w:trHeight w:val="292"/>
        </w:trPr>
        <w:tc>
          <w:tcPr>
            <w:tcW w:w="2700" w:type="dxa"/>
            <w:gridSpan w:val="2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модуль № 1</w:t>
            </w:r>
          </w:p>
        </w:tc>
        <w:tc>
          <w:tcPr>
            <w:tcW w:w="3036" w:type="dxa"/>
            <w:gridSpan w:val="2"/>
            <w:shd w:val="clear" w:color="auto" w:fill="auto"/>
          </w:tcPr>
          <w:p w:rsidR="00FE4499" w:rsidRPr="005A03BF" w:rsidRDefault="00FE4499" w:rsidP="003A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модуль № 2</w:t>
            </w:r>
          </w:p>
        </w:tc>
        <w:tc>
          <w:tcPr>
            <w:tcW w:w="2487" w:type="dxa"/>
            <w:vMerge w:val="restart"/>
            <w:tcBorders>
              <w:top w:val="nil"/>
            </w:tcBorders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Підсумковий тест (екзамен)</w:t>
            </w:r>
          </w:p>
        </w:tc>
        <w:tc>
          <w:tcPr>
            <w:tcW w:w="1096" w:type="dxa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3A6D17">
        <w:trPr>
          <w:trHeight w:val="340"/>
        </w:trPr>
        <w:tc>
          <w:tcPr>
            <w:tcW w:w="126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теор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 частина</w:t>
            </w:r>
          </w:p>
        </w:tc>
        <w:tc>
          <w:tcPr>
            <w:tcW w:w="144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Інд. </w:t>
            </w: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завд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</w:t>
            </w:r>
          </w:p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РГР</w:t>
            </w:r>
          </w:p>
        </w:tc>
        <w:tc>
          <w:tcPr>
            <w:tcW w:w="153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теор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 частина</w:t>
            </w:r>
          </w:p>
        </w:tc>
        <w:tc>
          <w:tcPr>
            <w:tcW w:w="150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Інд. </w:t>
            </w: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завд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</w:t>
            </w:r>
          </w:p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РГР</w:t>
            </w:r>
          </w:p>
        </w:tc>
        <w:tc>
          <w:tcPr>
            <w:tcW w:w="2487" w:type="dxa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3A6D17">
        <w:tc>
          <w:tcPr>
            <w:tcW w:w="126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153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150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2487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30</w:t>
            </w:r>
          </w:p>
        </w:tc>
        <w:tc>
          <w:tcPr>
            <w:tcW w:w="109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100</w:t>
            </w:r>
          </w:p>
        </w:tc>
      </w:tr>
    </w:tbl>
    <w:p w:rsidR="00FE4499" w:rsidRPr="00DA48DA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sz w:val="24"/>
          <w:szCs w:val="24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spacing w:val="-4"/>
          <w:sz w:val="24"/>
          <w:szCs w:val="24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6.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 Методичне забезпечення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Pr="006A2D40" w:rsidRDefault="00FE4499" w:rsidP="00AC21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Л.І.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>Турчанінова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>., Ю.В.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>Човнюк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. Методи теорії ймовірностей і математичної статистики, комп’ютерного моделювання. Збірник задач – Київ, 1997 р.      </w:t>
      </w:r>
    </w:p>
    <w:p w:rsidR="00FE4499" w:rsidRPr="005D0AEC" w:rsidRDefault="00FE4499" w:rsidP="00AC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О.І.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Баліна</w:t>
      </w:r>
      <w:proofErr w:type="spellEnd"/>
      <w:proofErr w:type="gramStart"/>
      <w:r w:rsidRPr="006A2D40">
        <w:rPr>
          <w:rFonts w:ascii="Times New Roman" w:eastAsia="Times New Roman" w:hAnsi="Times New Roman"/>
          <w:bCs/>
          <w:sz w:val="28"/>
          <w:szCs w:val="28"/>
        </w:rPr>
        <w:t>., І.</w:t>
      </w:r>
      <w:proofErr w:type="gram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Безклубенко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Теорія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ймовірностей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і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математична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статистика.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Методичні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вказівки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>. 2000 р.</w:t>
      </w:r>
    </w:p>
    <w:p w:rsidR="00FE4499" w:rsidRPr="005D0AEC" w:rsidRDefault="00FE4499" w:rsidP="00AC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lang w:val="uk-UA"/>
        </w:rPr>
        <w:t xml:space="preserve"> </w:t>
      </w:r>
      <w:r w:rsidRPr="005D0AEC">
        <w:rPr>
          <w:rFonts w:ascii="Times New Roman" w:hAnsi="Times New Roman"/>
          <w:sz w:val="28"/>
          <w:szCs w:val="28"/>
          <w:lang w:val="uk-UA"/>
        </w:rPr>
        <w:t xml:space="preserve">Н.Д. Федоренко, О.І. </w:t>
      </w:r>
      <w:proofErr w:type="spellStart"/>
      <w:r w:rsidRPr="005D0AEC">
        <w:rPr>
          <w:rFonts w:ascii="Times New Roman" w:hAnsi="Times New Roman"/>
          <w:sz w:val="28"/>
          <w:szCs w:val="28"/>
          <w:lang w:val="uk-UA"/>
        </w:rPr>
        <w:t>Баліна</w:t>
      </w:r>
      <w:proofErr w:type="spellEnd"/>
      <w:r w:rsidRPr="005D0AEC">
        <w:rPr>
          <w:rFonts w:ascii="Times New Roman" w:hAnsi="Times New Roman"/>
          <w:sz w:val="28"/>
          <w:szCs w:val="28"/>
          <w:lang w:val="uk-UA"/>
        </w:rPr>
        <w:t xml:space="preserve">. Методичні вказівки з вищої математики. Частина 4. </w:t>
      </w:r>
      <w:proofErr w:type="spellStart"/>
      <w:r w:rsidRPr="005D0AEC">
        <w:rPr>
          <w:rFonts w:ascii="Times New Roman" w:hAnsi="Times New Roman"/>
          <w:sz w:val="28"/>
          <w:szCs w:val="28"/>
          <w:lang w:val="uk-UA"/>
        </w:rPr>
        <w:t>-Київ</w:t>
      </w:r>
      <w:proofErr w:type="spellEnd"/>
      <w:r w:rsidRPr="005D0AEC">
        <w:rPr>
          <w:rFonts w:ascii="Times New Roman" w:hAnsi="Times New Roman"/>
          <w:sz w:val="28"/>
          <w:szCs w:val="28"/>
          <w:lang w:val="uk-UA"/>
        </w:rPr>
        <w:t>, 2000 р.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7.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 Рекомендована література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  <w:t>Базова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</w:pPr>
    </w:p>
    <w:p w:rsidR="00FE4499" w:rsidRPr="00242B53" w:rsidRDefault="00FE4499" w:rsidP="00AC21F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В.М.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Міхайленко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, П.П.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Овчинников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. «Вища математика» Частина 2.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–Київ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, техніка, 2000 р.</w:t>
      </w:r>
    </w:p>
    <w:p w:rsidR="00FE4499" w:rsidRPr="00242B53" w:rsidRDefault="00FE4499" w:rsidP="00AC21F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В.Е.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Гмурман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Теор</w:t>
      </w:r>
      <w:r w:rsidRPr="00242B53">
        <w:rPr>
          <w:rFonts w:ascii="Times New Roman" w:hAnsi="Times New Roman"/>
          <w:bCs/>
          <w:spacing w:val="-6"/>
          <w:sz w:val="28"/>
          <w:szCs w:val="28"/>
        </w:rPr>
        <w:t>ия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</w:rPr>
        <w:t xml:space="preserve"> вероятностей и математическая статистика. –Москва, В. школа, </w:t>
      </w:r>
      <w:smartTag w:uri="urn:schemas-microsoft-com:office:smarttags" w:element="metricconverter">
        <w:smartTagPr>
          <w:attr w:name="ProductID" w:val="1977 г"/>
        </w:smartTagPr>
        <w:r w:rsidRPr="00242B53">
          <w:rPr>
            <w:rFonts w:ascii="Times New Roman" w:hAnsi="Times New Roman"/>
            <w:bCs/>
            <w:spacing w:val="-6"/>
            <w:sz w:val="28"/>
            <w:szCs w:val="28"/>
          </w:rPr>
          <w:t>1977 г</w:t>
        </w:r>
      </w:smartTag>
      <w:r w:rsidRPr="00242B53">
        <w:rPr>
          <w:rFonts w:ascii="Times New Roman" w:hAnsi="Times New Roman"/>
          <w:bCs/>
          <w:spacing w:val="-6"/>
          <w:sz w:val="28"/>
          <w:szCs w:val="28"/>
        </w:rPr>
        <w:t>.</w:t>
      </w:r>
    </w:p>
    <w:p w:rsidR="00FE4499" w:rsidRPr="00242B53" w:rsidRDefault="00FE4499" w:rsidP="00AC21F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2B53">
        <w:rPr>
          <w:rFonts w:ascii="Times New Roman" w:hAnsi="Times New Roman"/>
          <w:bCs/>
          <w:spacing w:val="-6"/>
          <w:sz w:val="28"/>
          <w:szCs w:val="28"/>
        </w:rPr>
        <w:t>Н.Д. Федоренко, О.</w:t>
      </w:r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І.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Баліна</w:t>
      </w:r>
      <w:proofErr w:type="spellEnd"/>
      <w:proofErr w:type="gram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, І.</w:t>
      </w:r>
      <w:proofErr w:type="gram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С.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Безклубенко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. «Теорія ймовірностей та математична статистика» Навчальний посібник, 2007 р.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  <w:t>8.</w:t>
      </w:r>
      <w:r w:rsidRPr="005A03BF"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242B53" w:rsidRDefault="00FE4499" w:rsidP="00AC21F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Л.І.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>Турчанінова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>., Ю.В.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>Човнюк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. Методи теорії ймовірностей і математичної статистики, комп’ютерного моделювання. Збірник задач – Київ, 1997 р.      </w:t>
      </w:r>
    </w:p>
    <w:p w:rsidR="00FE4499" w:rsidRPr="00242B53" w:rsidRDefault="00FE4499" w:rsidP="00AC21F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В.В.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Барковський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., Н.В.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Барковська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., О.К.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Лопатін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 Математика для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економі</w:t>
      </w:r>
      <w:proofErr w:type="gram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ст</w:t>
      </w:r>
      <w:proofErr w:type="gram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ів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Теорія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ймовірностей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 і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математична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 статистика. –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Київ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: НАУ, </w:t>
      </w:r>
    </w:p>
    <w:p w:rsidR="00FE4499" w:rsidRPr="005A03BF" w:rsidRDefault="00FE4499" w:rsidP="00AC21F8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1999 р. – 447 с.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9.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 Інформаційні ресурси</w:t>
      </w:r>
    </w:p>
    <w:p w:rsidR="00FE4499" w:rsidRPr="005A03BF" w:rsidRDefault="00FE4499" w:rsidP="00AC21F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pacing w:val="-20"/>
          <w:sz w:val="24"/>
          <w:szCs w:val="24"/>
          <w:lang w:val="uk-UA" w:eastAsia="ru-RU"/>
        </w:rPr>
      </w:pPr>
    </w:p>
    <w:p w:rsidR="00FE4499" w:rsidRPr="005A03BF" w:rsidRDefault="00F814E6" w:rsidP="00AC21F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hyperlink r:id="rId8" w:history="1">
        <w:r w:rsidR="00FE4499" w:rsidRPr="005A03BF">
          <w:rPr>
            <w:rFonts w:ascii="Times New Roman" w:hAnsi="Times New Roman"/>
            <w:color w:val="0000FF"/>
            <w:spacing w:val="-13"/>
            <w:sz w:val="24"/>
            <w:szCs w:val="24"/>
            <w:u w:val="single"/>
            <w:lang w:val="uk-UA" w:eastAsia="ru-RU"/>
          </w:rPr>
          <w:t>http://library.knuba.edu.ua/</w:t>
        </w:r>
      </w:hyperlink>
    </w:p>
    <w:p w:rsidR="00FE4499" w:rsidRPr="00AC21F8" w:rsidRDefault="00F814E6" w:rsidP="00AC21F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hyperlink r:id="rId9" w:history="1"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val="uk-UA" w:eastAsia="ru-RU"/>
          </w:rPr>
          <w:t>http://</w:t>
        </w:r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val="en-US" w:eastAsia="ru-RU"/>
          </w:rPr>
          <w:t>org</w:t>
        </w:r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eastAsia="ru-RU"/>
          </w:rPr>
          <w:t>2</w:t>
        </w:r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val="uk-UA" w:eastAsia="ru-RU"/>
          </w:rPr>
          <w:t>.knuba.edu.ua/</w:t>
        </w:r>
      </w:hyperlink>
      <w:r w:rsidR="00FE4499" w:rsidRPr="005A03BF"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="00FE4499" w:rsidRPr="005A03BF">
        <w:rPr>
          <w:rFonts w:ascii="Times New Roman" w:hAnsi="Times New Roman"/>
          <w:color w:val="000000"/>
          <w:spacing w:val="-13"/>
          <w:sz w:val="24"/>
          <w:szCs w:val="24"/>
          <w:lang w:val="uk-UA" w:eastAsia="ru-RU"/>
        </w:rPr>
        <w:t>Сайт кафедри ІТП та ПМ.</w:t>
      </w:r>
    </w:p>
    <w:p w:rsidR="00AC21F8" w:rsidRDefault="00AC21F8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3A6D17" w:rsidRDefault="003A6D17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3A6D17" w:rsidRDefault="003A6D17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>БУДІВНИЦТВА І АРХІТЕКТУРИ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>БАКАЛАВР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28"/>
          <w:szCs w:val="28"/>
          <w:lang w:val="uk-UA" w:eastAsia="uk-UA"/>
        </w:rPr>
        <w:t>Кафедра інформаційних технологій проектування та прикладної математики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96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968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/>
          <w:bCs/>
          <w:sz w:val="28"/>
          <w:szCs w:val="28"/>
          <w:lang w:val="uk-UA" w:eastAsia="uk-UA"/>
        </w:rPr>
        <w:t>«ЗАТВЕРДЖУЮ»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979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28"/>
          <w:szCs w:val="28"/>
          <w:lang w:val="uk-UA" w:eastAsia="uk-UA"/>
        </w:rPr>
        <w:t xml:space="preserve">Декан факультету </w:t>
      </w:r>
      <w:r w:rsidRPr="005A03BF">
        <w:rPr>
          <w:rFonts w:ascii="Times New Roman" w:hAnsi="Times New Roman"/>
          <w:sz w:val="28"/>
          <w:szCs w:val="28"/>
          <w:lang w:val="uk-UA" w:eastAsia="ru-RU"/>
        </w:rPr>
        <w:t>автоматизації і інформаційних технологій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_______________/ І.В. </w:t>
      </w:r>
      <w:proofErr w:type="spellStart"/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>Русан</w:t>
      </w:r>
      <w:proofErr w:type="spellEnd"/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 /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536"/>
        <w:contextualSpacing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«____» ____________20__  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>року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536"/>
        <w:contextualSpacing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1D01E5">
        <w:rPr>
          <w:rFonts w:ascii="Times New Roman" w:hAnsi="Times New Roman"/>
          <w:sz w:val="28"/>
          <w:szCs w:val="28"/>
          <w:lang w:val="uk-UA"/>
        </w:rPr>
        <w:t>Теорія ймовірностей та математична статистика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>»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28"/>
          <w:lang w:val="uk-UA" w:eastAsia="ru-RU"/>
        </w:rPr>
      </w:pPr>
      <w:r w:rsidRPr="005A03BF">
        <w:rPr>
          <w:rFonts w:ascii="Times New Roman" w:hAnsi="Times New Roman"/>
          <w:sz w:val="18"/>
          <w:szCs w:val="28"/>
          <w:lang w:val="uk-UA" w:eastAsia="ru-RU"/>
        </w:rPr>
        <w:t>(назва навчальної дисципліни)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755"/>
      </w:tblGrid>
      <w:tr w:rsidR="00FE4499" w:rsidRPr="00136883" w:rsidTr="00FE4499">
        <w:trPr>
          <w:trHeight w:val="322"/>
        </w:trPr>
        <w:tc>
          <w:tcPr>
            <w:tcW w:w="816" w:type="dxa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03BF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755" w:type="dxa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03BF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FE4499" w:rsidRPr="00136883" w:rsidTr="00FE4499">
        <w:trPr>
          <w:trHeight w:val="322"/>
        </w:trPr>
        <w:tc>
          <w:tcPr>
            <w:tcW w:w="816" w:type="dxa"/>
          </w:tcPr>
          <w:p w:rsidR="00FE4499" w:rsidRPr="00FE4499" w:rsidRDefault="00FE4499" w:rsidP="00B622E9">
            <w:pPr>
              <w:rPr>
                <w:rFonts w:ascii="Times New Roman" w:hAnsi="Times New Roman"/>
                <w:sz w:val="28"/>
                <w:szCs w:val="28"/>
              </w:rPr>
            </w:pPr>
            <w:r w:rsidRPr="00FE4499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8755" w:type="dxa"/>
          </w:tcPr>
          <w:p w:rsidR="00FE4499" w:rsidRDefault="00FE4499" w:rsidP="00FE44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Електроенергетика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електротехніка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електромеханіка</w:t>
            </w:r>
            <w:proofErr w:type="spellEnd"/>
          </w:p>
          <w:p w:rsidR="00FE4499" w:rsidRDefault="00FE4499" w:rsidP="00FE44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(денна форма навчання)</w:t>
            </w:r>
          </w:p>
          <w:p w:rsidR="00FE4499" w:rsidRPr="00FE4499" w:rsidRDefault="00FE4499" w:rsidP="00FE44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E4499" w:rsidRPr="005A03BF" w:rsidRDefault="00FE4499" w:rsidP="00FE449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7"/>
        <w:gridCol w:w="2468"/>
      </w:tblGrid>
      <w:tr w:rsidR="00FE4499" w:rsidRPr="00136883" w:rsidTr="001369E5">
        <w:tc>
          <w:tcPr>
            <w:tcW w:w="3692" w:type="pct"/>
            <w:tcBorders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Баліна</w:t>
            </w:r>
            <w:proofErr w:type="spellEnd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О.І., </w:t>
            </w:r>
            <w:proofErr w:type="spellStart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к.т.н</w:t>
            </w:r>
            <w:proofErr w:type="spellEnd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FE4499" w:rsidRPr="00136883" w:rsidTr="001369E5">
        <w:tc>
          <w:tcPr>
            <w:tcW w:w="3692" w:type="pct"/>
            <w:tcBorders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FE4499" w:rsidRPr="00136883" w:rsidTr="001369E5">
        <w:tc>
          <w:tcPr>
            <w:tcW w:w="3692" w:type="pct"/>
            <w:tcBorders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Безклубенко</w:t>
            </w:r>
            <w:proofErr w:type="spellEnd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І.С.,доцент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FE4499" w:rsidRPr="00136883" w:rsidTr="001369E5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51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Робоча програма затверджена на засіданні кафедри інформаційних технологій проектування та прикладної математики 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tabs>
          <w:tab w:val="left" w:leader="underscore" w:pos="5184"/>
        </w:tabs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</w:t>
      </w:r>
      <w:r w:rsidR="00DA48DA">
        <w:rPr>
          <w:rFonts w:ascii="Times New Roman" w:hAnsi="Times New Roman"/>
          <w:bCs/>
          <w:sz w:val="28"/>
          <w:szCs w:val="28"/>
          <w:lang w:val="uk-UA" w:eastAsia="uk-UA"/>
        </w:rPr>
        <w:t>___</w:t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 від </w:t>
      </w:r>
      <w:r w:rsidR="00DA48DA">
        <w:rPr>
          <w:rFonts w:ascii="Times New Roman" w:hAnsi="Times New Roman"/>
          <w:bCs/>
          <w:sz w:val="28"/>
          <w:szCs w:val="28"/>
          <w:lang w:val="uk-UA" w:eastAsia="uk-UA"/>
        </w:rPr>
        <w:t>______</w:t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 20    року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40"/>
        <w:contextualSpacing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tabs>
          <w:tab w:val="left" w:leader="underscore" w:pos="5633"/>
          <w:tab w:val="left" w:pos="6480"/>
        </w:tabs>
        <w:autoSpaceDE w:val="0"/>
        <w:autoSpaceDN w:val="0"/>
        <w:adjustRightInd w:val="0"/>
        <w:spacing w:after="0" w:line="240" w:lineRule="auto"/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Завідувач кафедри      </w:t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  <w:t>(Міхайленко В.М.).</w:t>
      </w:r>
    </w:p>
    <w:p w:rsidR="00FE4499" w:rsidRPr="005A03BF" w:rsidRDefault="00FE4499" w:rsidP="00FE4499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ab/>
      </w:r>
      <w:r w:rsidRPr="005A03BF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40" w:right="2028"/>
        <w:contextualSpacing/>
        <w:rPr>
          <w:rFonts w:ascii="Times New Roman" w:hAnsi="Times New Roman"/>
          <w:sz w:val="18"/>
          <w:szCs w:val="18"/>
          <w:lang w:val="uk-UA" w:eastAsia="ru-RU"/>
        </w:rPr>
      </w:pP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>Схвалено науково-методичною комісією спеціалізації (НКМС):</w:t>
      </w: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>Протокол №</w:t>
      </w: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ab/>
        <w:t>від "</w:t>
      </w: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ab/>
        <w:t>"</w:t>
      </w: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ab/>
        <w:t>2020 року</w:t>
      </w: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</w:p>
    <w:p w:rsidR="00FE4499" w:rsidRPr="005A03BF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="00FE4499"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="00FE4499"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           (                             ).</w:t>
      </w:r>
    </w:p>
    <w:p w:rsidR="00FB5BF2" w:rsidRPr="00AC21F8" w:rsidRDefault="00FE4499" w:rsidP="00AC21F8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5A03BF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  </w:t>
      </w:r>
      <w:r w:rsidRPr="005A03BF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sectPr w:rsidR="00FB5BF2" w:rsidRPr="00AC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1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5AF392A"/>
    <w:multiLevelType w:val="hybridMultilevel"/>
    <w:tmpl w:val="D68AE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50F8B"/>
    <w:multiLevelType w:val="hybridMultilevel"/>
    <w:tmpl w:val="F5CAF6BE"/>
    <w:lvl w:ilvl="0" w:tplc="CBBEB35A">
      <w:start w:val="1"/>
      <w:numFmt w:val="decimal"/>
      <w:lvlText w:val="%1."/>
      <w:lvlJc w:val="left"/>
      <w:pPr>
        <w:ind w:left="23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">
    <w:nsid w:val="18E417CE"/>
    <w:multiLevelType w:val="hybridMultilevel"/>
    <w:tmpl w:val="0DF4C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EDB6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62AA5E87"/>
    <w:multiLevelType w:val="hybridMultilevel"/>
    <w:tmpl w:val="B742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C2884"/>
    <w:multiLevelType w:val="hybridMultilevel"/>
    <w:tmpl w:val="A140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99"/>
    <w:rsid w:val="000A19F6"/>
    <w:rsid w:val="003A6D17"/>
    <w:rsid w:val="006E0606"/>
    <w:rsid w:val="006E3036"/>
    <w:rsid w:val="00AC21F8"/>
    <w:rsid w:val="00C4523F"/>
    <w:rsid w:val="00DA48DA"/>
    <w:rsid w:val="00F814E6"/>
    <w:rsid w:val="00FB5BF2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99"/>
    <w:pPr>
      <w:ind w:left="720"/>
      <w:contextualSpacing/>
    </w:pPr>
  </w:style>
  <w:style w:type="paragraph" w:customStyle="1" w:styleId="Style2">
    <w:name w:val="Style2"/>
    <w:basedOn w:val="a"/>
    <w:rsid w:val="00FE4499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  <w:lang w:eastAsia="ru-RU"/>
    </w:rPr>
  </w:style>
  <w:style w:type="table" w:styleId="a4">
    <w:name w:val="Table Grid"/>
    <w:basedOn w:val="a1"/>
    <w:uiPriority w:val="59"/>
    <w:rsid w:val="00DA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2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99"/>
    <w:pPr>
      <w:ind w:left="720"/>
      <w:contextualSpacing/>
    </w:pPr>
  </w:style>
  <w:style w:type="paragraph" w:customStyle="1" w:styleId="Style2">
    <w:name w:val="Style2"/>
    <w:basedOn w:val="a"/>
    <w:rsid w:val="00FE4499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  <w:lang w:eastAsia="ru-RU"/>
    </w:rPr>
  </w:style>
  <w:style w:type="table" w:styleId="a4">
    <w:name w:val="Table Grid"/>
    <w:basedOn w:val="a1"/>
    <w:uiPriority w:val="59"/>
    <w:rsid w:val="00DA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2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nuba.edu.ua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rg2.knuba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user</cp:lastModifiedBy>
  <cp:revision>7</cp:revision>
  <dcterms:created xsi:type="dcterms:W3CDTF">2020-03-10T13:49:00Z</dcterms:created>
  <dcterms:modified xsi:type="dcterms:W3CDTF">2020-05-07T09:13:00Z</dcterms:modified>
</cp:coreProperties>
</file>